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38434" w14:textId="77777777" w:rsidR="00E57EE8" w:rsidRPr="00E57EE8" w:rsidRDefault="00E57EE8" w:rsidP="00E57EE8">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E57EE8">
        <w:rPr>
          <w:rFonts w:ascii="Arial" w:eastAsia="Times New Roman" w:hAnsi="Arial" w:cs="Arial"/>
          <w:b/>
          <w:bCs/>
          <w:color w:val="B92517"/>
          <w:spacing w:val="-5"/>
          <w:kern w:val="36"/>
          <w:sz w:val="24"/>
          <w:szCs w:val="24"/>
          <w:lang w:eastAsia="es-MX"/>
        </w:rPr>
        <w:t>C106 - Convenio sobre el descanso semanal (comercio y oficinas), 1957 (núm. 106)</w:t>
      </w:r>
    </w:p>
    <w:p w14:paraId="1ACBC6A6" w14:textId="77777777" w:rsidR="00E57EE8" w:rsidRDefault="00E57EE8" w:rsidP="00E57EE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1483069F" w14:textId="4AF45773" w:rsidR="00E57EE8" w:rsidRPr="00E57EE8" w:rsidRDefault="00E57EE8" w:rsidP="00E57EE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57EE8">
        <w:rPr>
          <w:rFonts w:ascii="Arial" w:eastAsia="Times New Roman" w:hAnsi="Arial" w:cs="Arial"/>
          <w:b/>
          <w:bCs/>
          <w:color w:val="B92517"/>
          <w:sz w:val="24"/>
          <w:szCs w:val="24"/>
          <w:lang w:eastAsia="es-MX"/>
        </w:rPr>
        <w:t>Preámbulo</w:t>
      </w:r>
    </w:p>
    <w:p w14:paraId="01A1B23F" w14:textId="77777777" w:rsidR="00E57EE8" w:rsidRPr="00E57EE8" w:rsidRDefault="00E57EE8" w:rsidP="00E57EE8">
      <w:pPr>
        <w:shd w:val="clear" w:color="auto" w:fill="F3F3F3"/>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La Conferencia General de la Organización Internacional del Trabajo:</w:t>
      </w:r>
    </w:p>
    <w:p w14:paraId="333FBC02" w14:textId="77777777" w:rsidR="00E57EE8" w:rsidRPr="00E57EE8" w:rsidRDefault="00E57EE8" w:rsidP="00E57EE8">
      <w:pPr>
        <w:shd w:val="clear" w:color="auto" w:fill="F3F3F3"/>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Convocada en Ginebra por el Consejo de Administración de la Oficina Internacional del Trabajo, y congregada en dicha ciudad el 5 junio 1957 en su cuadragésima reunión;</w:t>
      </w:r>
    </w:p>
    <w:p w14:paraId="2F1C5725" w14:textId="77777777" w:rsidR="00E57EE8" w:rsidRPr="00E57EE8" w:rsidRDefault="00E57EE8" w:rsidP="00E57EE8">
      <w:pPr>
        <w:shd w:val="clear" w:color="auto" w:fill="F3F3F3"/>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Después de haber decidido adoptar diversas proposiciones relativas al descanso semanal en el comercio y en las oficinas, cuestión que constituye el quinto punto del orden del día de la reunión, y</w:t>
      </w:r>
    </w:p>
    <w:p w14:paraId="6D47F12E" w14:textId="77777777" w:rsidR="00E57EE8" w:rsidRPr="00E57EE8" w:rsidRDefault="00E57EE8" w:rsidP="00E57EE8">
      <w:pPr>
        <w:shd w:val="clear" w:color="auto" w:fill="F3F3F3"/>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Después de haber decidido que dichas proposiciones revistan la forma de un convenio internacional,</w:t>
      </w:r>
    </w:p>
    <w:p w14:paraId="7BFC65E2" w14:textId="77777777" w:rsidR="00E57EE8" w:rsidRPr="00E57EE8" w:rsidRDefault="00E57EE8" w:rsidP="00E57EE8">
      <w:pPr>
        <w:shd w:val="clear" w:color="auto" w:fill="F3F3F3"/>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adopta, con fecha veintiséis de junio de mil novecientos cincuenta y siete, el siguiente Convenio, que podrá ser citado como el Convenio sobre el descanso semanal (comercio y oficinas), 1957:</w:t>
      </w:r>
    </w:p>
    <w:p w14:paraId="1CDD948D"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E57EE8">
        <w:rPr>
          <w:rFonts w:ascii="Arial" w:eastAsia="Times New Roman" w:hAnsi="Arial" w:cs="Arial"/>
          <w:b/>
          <w:bCs/>
          <w:i/>
          <w:iCs/>
          <w:color w:val="333333"/>
          <w:sz w:val="24"/>
          <w:szCs w:val="24"/>
          <w:lang w:eastAsia="es-MX"/>
        </w:rPr>
        <w:t>Artículo 1</w:t>
      </w:r>
    </w:p>
    <w:p w14:paraId="7B98AC07"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Las disposiciones del presente Convenio deberán ser aplicadas por medio de la legislación nacional, en la medida en que no se apliquen por organismos legales encargados de la fijación de salarios, por contratos colectivos o sentencias arbitrales o por cualquier otro medio que esté de acuerdo con la práctica nacional y que sea apropiado habida cuenta de las condiciones del país.</w:t>
      </w:r>
    </w:p>
    <w:p w14:paraId="2B0C7B56"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E57EE8">
        <w:rPr>
          <w:rFonts w:ascii="Arial" w:eastAsia="Times New Roman" w:hAnsi="Arial" w:cs="Arial"/>
          <w:b/>
          <w:bCs/>
          <w:i/>
          <w:iCs/>
          <w:color w:val="333333"/>
          <w:sz w:val="24"/>
          <w:szCs w:val="24"/>
          <w:lang w:eastAsia="es-MX"/>
        </w:rPr>
        <w:t>Artículo 2</w:t>
      </w:r>
    </w:p>
    <w:p w14:paraId="18E45036"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El presente Convenio se aplica a todas las personas, comprendidos los aprendices, empleadas en los siguientes establecimientos, instituciones o servicios administrativos, públicos o privados:</w:t>
      </w:r>
    </w:p>
    <w:p w14:paraId="09E5E36A" w14:textId="77777777" w:rsidR="00E57EE8" w:rsidRPr="00E57EE8" w:rsidRDefault="00E57EE8" w:rsidP="00E57EE8">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(a) establecimientos comerciales;</w:t>
      </w:r>
    </w:p>
    <w:p w14:paraId="53520B09" w14:textId="77777777" w:rsidR="00E57EE8" w:rsidRPr="00E57EE8" w:rsidRDefault="00E57EE8" w:rsidP="00E57EE8">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(b) establecimientos, instituciones y servicios administrativos cuyo personal efectúe principalmente trabajo de oficina, e inclusive las oficinas de los miembros de las profesiones liberales;</w:t>
      </w:r>
    </w:p>
    <w:p w14:paraId="0D7E3496" w14:textId="77777777" w:rsidR="00E57EE8" w:rsidRPr="00E57EE8" w:rsidRDefault="00E57EE8" w:rsidP="00E57EE8">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lastRenderedPageBreak/>
        <w:t>(c) en la medida en que las personas interesadas no estén empleadas en los establecimientos considerados en el artículo 3 y no se hallen sujetas a la reglamentación nacional o a otras disposiciones sobre descanso semanal en la industria, las minas, los transportes o la agricultura:</w:t>
      </w:r>
    </w:p>
    <w:p w14:paraId="3DB40994" w14:textId="77777777" w:rsidR="00E57EE8" w:rsidRPr="00E57EE8" w:rsidRDefault="00E57EE8" w:rsidP="00E57EE8">
      <w:pPr>
        <w:numPr>
          <w:ilvl w:val="1"/>
          <w:numId w:val="1"/>
        </w:numPr>
        <w:shd w:val="clear" w:color="auto" w:fill="FFFFFF"/>
        <w:spacing w:after="0" w:line="360" w:lineRule="auto"/>
        <w:ind w:left="24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(i) los servicios comerciales de cualquier otro establecimiento;</w:t>
      </w:r>
    </w:p>
    <w:p w14:paraId="3EE03740" w14:textId="77777777" w:rsidR="00E57EE8" w:rsidRPr="00E57EE8" w:rsidRDefault="00E57EE8" w:rsidP="00E57EE8">
      <w:pPr>
        <w:numPr>
          <w:ilvl w:val="1"/>
          <w:numId w:val="1"/>
        </w:numPr>
        <w:shd w:val="clear" w:color="auto" w:fill="FFFFFF"/>
        <w:spacing w:after="0" w:line="360" w:lineRule="auto"/>
        <w:ind w:left="24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w:t>
      </w:r>
      <w:proofErr w:type="spellStart"/>
      <w:r w:rsidRPr="00E57EE8">
        <w:rPr>
          <w:rFonts w:ascii="Arial" w:eastAsia="Times New Roman" w:hAnsi="Arial" w:cs="Arial"/>
          <w:color w:val="333333"/>
          <w:sz w:val="24"/>
          <w:szCs w:val="24"/>
          <w:lang w:eastAsia="es-MX"/>
        </w:rPr>
        <w:t>ii</w:t>
      </w:r>
      <w:proofErr w:type="spellEnd"/>
      <w:r w:rsidRPr="00E57EE8">
        <w:rPr>
          <w:rFonts w:ascii="Arial" w:eastAsia="Times New Roman" w:hAnsi="Arial" w:cs="Arial"/>
          <w:color w:val="333333"/>
          <w:sz w:val="24"/>
          <w:szCs w:val="24"/>
          <w:lang w:eastAsia="es-MX"/>
        </w:rPr>
        <w:t>) los servicios de cualquier otro establecimiento cuyo personal efectúe principalmente trabajo de oficina;</w:t>
      </w:r>
    </w:p>
    <w:p w14:paraId="3AB46CD7" w14:textId="77777777" w:rsidR="00E57EE8" w:rsidRPr="00E57EE8" w:rsidRDefault="00E57EE8" w:rsidP="00E57EE8">
      <w:pPr>
        <w:numPr>
          <w:ilvl w:val="1"/>
          <w:numId w:val="1"/>
        </w:numPr>
        <w:shd w:val="clear" w:color="auto" w:fill="FFFFFF"/>
        <w:spacing w:after="0" w:line="360" w:lineRule="auto"/>
        <w:ind w:left="24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w:t>
      </w:r>
      <w:proofErr w:type="spellStart"/>
      <w:r w:rsidRPr="00E57EE8">
        <w:rPr>
          <w:rFonts w:ascii="Arial" w:eastAsia="Times New Roman" w:hAnsi="Arial" w:cs="Arial"/>
          <w:color w:val="333333"/>
          <w:sz w:val="24"/>
          <w:szCs w:val="24"/>
          <w:lang w:eastAsia="es-MX"/>
        </w:rPr>
        <w:t>iii</w:t>
      </w:r>
      <w:proofErr w:type="spellEnd"/>
      <w:r w:rsidRPr="00E57EE8">
        <w:rPr>
          <w:rFonts w:ascii="Arial" w:eastAsia="Times New Roman" w:hAnsi="Arial" w:cs="Arial"/>
          <w:color w:val="333333"/>
          <w:sz w:val="24"/>
          <w:szCs w:val="24"/>
          <w:lang w:eastAsia="es-MX"/>
        </w:rPr>
        <w:t>) los establecimientos que revistan un carácter a la vez comercial e industrial.</w:t>
      </w:r>
    </w:p>
    <w:p w14:paraId="36C03EBC"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 w:name="A3"/>
      <w:bookmarkEnd w:id="2"/>
      <w:r w:rsidRPr="00E57EE8">
        <w:rPr>
          <w:rFonts w:ascii="Arial" w:eastAsia="Times New Roman" w:hAnsi="Arial" w:cs="Arial"/>
          <w:b/>
          <w:bCs/>
          <w:i/>
          <w:iCs/>
          <w:color w:val="333333"/>
          <w:sz w:val="24"/>
          <w:szCs w:val="24"/>
          <w:lang w:eastAsia="es-MX"/>
        </w:rPr>
        <w:t>Artículo 3</w:t>
      </w:r>
    </w:p>
    <w:p w14:paraId="083388D8" w14:textId="77777777" w:rsidR="00E57EE8" w:rsidRPr="00E57EE8" w:rsidRDefault="00E57EE8" w:rsidP="00E57EE8">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3" w:name="A3P1"/>
      <w:bookmarkEnd w:id="3"/>
      <w:r w:rsidRPr="00E57EE8">
        <w:rPr>
          <w:rFonts w:ascii="Arial" w:eastAsia="Times New Roman" w:hAnsi="Arial" w:cs="Arial"/>
          <w:color w:val="333333"/>
          <w:sz w:val="24"/>
          <w:szCs w:val="24"/>
          <w:lang w:eastAsia="es-MX"/>
        </w:rPr>
        <w:t>1. El presente Convenio se aplica también a las personas empleadas en cualquiera de los establecimientos siguientes que hubiere sido especificado por los Miembros que ratifiquen el Convenio en una declaración anexa a la ratificación:</w:t>
      </w:r>
    </w:p>
    <w:p w14:paraId="3C157214" w14:textId="77777777" w:rsidR="00E57EE8" w:rsidRPr="00E57EE8" w:rsidRDefault="00E57EE8" w:rsidP="00E57EE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(a) establecimientos, instituciones y administraciones que presten servicios de orden personal;</w:t>
      </w:r>
    </w:p>
    <w:p w14:paraId="1DC6382B" w14:textId="77777777" w:rsidR="00E57EE8" w:rsidRPr="00E57EE8" w:rsidRDefault="00E57EE8" w:rsidP="00E57EE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(b) servicios de correos y de telecomunicaciones;</w:t>
      </w:r>
    </w:p>
    <w:p w14:paraId="5865875C" w14:textId="77777777" w:rsidR="00E57EE8" w:rsidRPr="00E57EE8" w:rsidRDefault="00E57EE8" w:rsidP="00E57EE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(c) empresas de periódicos;</w:t>
      </w:r>
    </w:p>
    <w:p w14:paraId="4A06C809" w14:textId="77777777" w:rsidR="00E57EE8" w:rsidRPr="00E57EE8" w:rsidRDefault="00E57EE8" w:rsidP="00E57EE8">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 xml:space="preserve">(d) teatros y otros lugares públicos de </w:t>
      </w:r>
      <w:proofErr w:type="spellStart"/>
      <w:r w:rsidRPr="00E57EE8">
        <w:rPr>
          <w:rFonts w:ascii="Arial" w:eastAsia="Times New Roman" w:hAnsi="Arial" w:cs="Arial"/>
          <w:color w:val="333333"/>
          <w:sz w:val="24"/>
          <w:szCs w:val="24"/>
          <w:lang w:eastAsia="es-MX"/>
        </w:rPr>
        <w:t>diversion</w:t>
      </w:r>
      <w:proofErr w:type="spellEnd"/>
      <w:r w:rsidRPr="00E57EE8">
        <w:rPr>
          <w:rFonts w:ascii="Arial" w:eastAsia="Times New Roman" w:hAnsi="Arial" w:cs="Arial"/>
          <w:color w:val="333333"/>
          <w:sz w:val="24"/>
          <w:szCs w:val="24"/>
          <w:lang w:eastAsia="es-MX"/>
        </w:rPr>
        <w:t>.</w:t>
      </w:r>
    </w:p>
    <w:p w14:paraId="0134E587" w14:textId="77777777" w:rsidR="00E57EE8" w:rsidRPr="00E57EE8" w:rsidRDefault="00E57EE8" w:rsidP="00E57EE8">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3P2"/>
      <w:bookmarkEnd w:id="4"/>
      <w:r w:rsidRPr="00E57EE8">
        <w:rPr>
          <w:rFonts w:ascii="Arial" w:eastAsia="Times New Roman" w:hAnsi="Arial" w:cs="Arial"/>
          <w:color w:val="333333"/>
          <w:sz w:val="24"/>
          <w:szCs w:val="24"/>
          <w:lang w:eastAsia="es-MX"/>
        </w:rPr>
        <w:t xml:space="preserve">2. Todo Miembro que haya ratificado el presente Convenio podrá enviar posteriormente al </w:t>
      </w:r>
      <w:proofErr w:type="gramStart"/>
      <w:r w:rsidRPr="00E57EE8">
        <w:rPr>
          <w:rFonts w:ascii="Arial" w:eastAsia="Times New Roman" w:hAnsi="Arial" w:cs="Arial"/>
          <w:color w:val="333333"/>
          <w:sz w:val="24"/>
          <w:szCs w:val="24"/>
          <w:lang w:eastAsia="es-MX"/>
        </w:rPr>
        <w:t>Director General</w:t>
      </w:r>
      <w:proofErr w:type="gramEnd"/>
      <w:r w:rsidRPr="00E57EE8">
        <w:rPr>
          <w:rFonts w:ascii="Arial" w:eastAsia="Times New Roman" w:hAnsi="Arial" w:cs="Arial"/>
          <w:color w:val="333333"/>
          <w:sz w:val="24"/>
          <w:szCs w:val="24"/>
          <w:lang w:eastAsia="es-MX"/>
        </w:rPr>
        <w:t xml:space="preserve"> de la Oficina Internacional del Trabajo una declaración por la que acepte las obligaciones del Convenio con respecto a los establecimientos enumerados en el párrafo precedente que no hubieren sido especificados en una declaración anterior.</w:t>
      </w:r>
    </w:p>
    <w:p w14:paraId="655620DE" w14:textId="77777777" w:rsidR="00E57EE8" w:rsidRPr="00E57EE8" w:rsidRDefault="00E57EE8" w:rsidP="00E57EE8">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3P3"/>
      <w:bookmarkEnd w:id="5"/>
      <w:r w:rsidRPr="00E57EE8">
        <w:rPr>
          <w:rFonts w:ascii="Arial" w:eastAsia="Times New Roman" w:hAnsi="Arial" w:cs="Arial"/>
          <w:color w:val="333333"/>
          <w:sz w:val="24"/>
          <w:szCs w:val="24"/>
          <w:lang w:eastAsia="es-MX"/>
        </w:rPr>
        <w:t xml:space="preserve">3. Todo Miembro que haya ratificado el Convenio deberá indicar en las memorias anuales prescritas por el artículo 22 de la Constitución de la Organización Internacional del Trabajo la medida en que haya aplicado o se proponga aplicar las disposiciones del Convenio con respecto a aquellos establecimientos enumerados en el párrafo 1 que no hayan sido incluidos en </w:t>
      </w:r>
      <w:r w:rsidRPr="00E57EE8">
        <w:rPr>
          <w:rFonts w:ascii="Arial" w:eastAsia="Times New Roman" w:hAnsi="Arial" w:cs="Arial"/>
          <w:color w:val="333333"/>
          <w:sz w:val="24"/>
          <w:szCs w:val="24"/>
          <w:lang w:eastAsia="es-MX"/>
        </w:rPr>
        <w:lastRenderedPageBreak/>
        <w:t>una declaración de conformidad con los párrafos 1 o 2 de este artículo, así como todo progreso que se haya realizado para aplicar gradualmente a dichos establecimientos las disposiciones del Convenio.</w:t>
      </w:r>
    </w:p>
    <w:p w14:paraId="3437C0AA"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4"/>
      <w:bookmarkEnd w:id="6"/>
      <w:r w:rsidRPr="00E57EE8">
        <w:rPr>
          <w:rFonts w:ascii="Arial" w:eastAsia="Times New Roman" w:hAnsi="Arial" w:cs="Arial"/>
          <w:b/>
          <w:bCs/>
          <w:i/>
          <w:iCs/>
          <w:color w:val="333333"/>
          <w:sz w:val="24"/>
          <w:szCs w:val="24"/>
          <w:lang w:eastAsia="es-MX"/>
        </w:rPr>
        <w:t>Artículo 4</w:t>
      </w:r>
    </w:p>
    <w:p w14:paraId="59E6FACB" w14:textId="77777777" w:rsidR="00E57EE8" w:rsidRPr="00E57EE8" w:rsidRDefault="00E57EE8" w:rsidP="00E57EE8">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7" w:name="A4P1"/>
      <w:bookmarkEnd w:id="7"/>
      <w:r w:rsidRPr="00E57EE8">
        <w:rPr>
          <w:rFonts w:ascii="Arial" w:eastAsia="Times New Roman" w:hAnsi="Arial" w:cs="Arial"/>
          <w:color w:val="333333"/>
          <w:sz w:val="24"/>
          <w:szCs w:val="24"/>
          <w:lang w:eastAsia="es-MX"/>
        </w:rPr>
        <w:t>1. Cuando sea necesario deberán tomarse medidas apropiadas para fijar la línea de demarcación entre los establecimientos a los que se aplica este Convenio y los demás establecimientos.</w:t>
      </w:r>
    </w:p>
    <w:p w14:paraId="0D303110" w14:textId="77777777" w:rsidR="00E57EE8" w:rsidRPr="00E57EE8" w:rsidRDefault="00E57EE8" w:rsidP="00E57EE8">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8" w:name="A4P2"/>
      <w:bookmarkEnd w:id="8"/>
      <w:r w:rsidRPr="00E57EE8">
        <w:rPr>
          <w:rFonts w:ascii="Arial" w:eastAsia="Times New Roman" w:hAnsi="Arial" w:cs="Arial"/>
          <w:color w:val="333333"/>
          <w:sz w:val="24"/>
          <w:szCs w:val="24"/>
          <w:lang w:eastAsia="es-MX"/>
        </w:rPr>
        <w:t>2. En todos los casos en que existan dudas de que las disposiciones del presente Convenio se apliquen a las personas empleadas en determinados establecimientos, instituciones o administraciones, la cuestión deberá ser resuelta, sea por la autoridad competente previa consulta a las organizaciones representativas interesadas de empleadores y de trabajadores, si las hubiere, sea por cualquier otro medio que esté de acuerdo con la legislación y la práctica nacionales.</w:t>
      </w:r>
    </w:p>
    <w:p w14:paraId="0CD6FB32"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5"/>
      <w:bookmarkEnd w:id="9"/>
      <w:r w:rsidRPr="00E57EE8">
        <w:rPr>
          <w:rFonts w:ascii="Arial" w:eastAsia="Times New Roman" w:hAnsi="Arial" w:cs="Arial"/>
          <w:b/>
          <w:bCs/>
          <w:i/>
          <w:iCs/>
          <w:color w:val="333333"/>
          <w:sz w:val="24"/>
          <w:szCs w:val="24"/>
          <w:lang w:eastAsia="es-MX"/>
        </w:rPr>
        <w:t>Artículo 5</w:t>
      </w:r>
    </w:p>
    <w:p w14:paraId="2E6F7279"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La autoridad competente o los organismos apropiados en cada país podrán excluir del campo de aplicación del presente Convenio:</w:t>
      </w:r>
    </w:p>
    <w:p w14:paraId="04876679" w14:textId="77777777" w:rsidR="00E57EE8" w:rsidRPr="00E57EE8" w:rsidRDefault="00E57EE8" w:rsidP="00E57EE8">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(a) a los establecimientos donde trabajen solamente miembros de la familia del empleador que no sean ni puedan ser considerados como asalariados;</w:t>
      </w:r>
    </w:p>
    <w:p w14:paraId="5972F39E" w14:textId="77777777" w:rsidR="00E57EE8" w:rsidRPr="00E57EE8" w:rsidRDefault="00E57EE8" w:rsidP="00E57EE8">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(b) a las personas que ocupen cargos de alta dirección.</w:t>
      </w:r>
    </w:p>
    <w:p w14:paraId="29F8CF10"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6"/>
      <w:bookmarkEnd w:id="10"/>
      <w:r w:rsidRPr="00E57EE8">
        <w:rPr>
          <w:rFonts w:ascii="Arial" w:eastAsia="Times New Roman" w:hAnsi="Arial" w:cs="Arial"/>
          <w:b/>
          <w:bCs/>
          <w:i/>
          <w:iCs/>
          <w:color w:val="333333"/>
          <w:sz w:val="24"/>
          <w:szCs w:val="24"/>
          <w:lang w:eastAsia="es-MX"/>
        </w:rPr>
        <w:t>Artículo 6</w:t>
      </w:r>
    </w:p>
    <w:p w14:paraId="492C6A69" w14:textId="77777777" w:rsidR="00E57EE8" w:rsidRPr="00E57EE8" w:rsidRDefault="00E57EE8" w:rsidP="00E57EE8">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1" w:name="A6P1"/>
      <w:bookmarkEnd w:id="11"/>
      <w:r w:rsidRPr="00E57EE8">
        <w:rPr>
          <w:rFonts w:ascii="Arial" w:eastAsia="Times New Roman" w:hAnsi="Arial" w:cs="Arial"/>
          <w:color w:val="333333"/>
          <w:sz w:val="24"/>
          <w:szCs w:val="24"/>
          <w:lang w:eastAsia="es-MX"/>
        </w:rPr>
        <w:t>1. Todas las personas a las cuales se aplique el presente Convenio, a reserva de las excepciones previstas en los artículos siguientes, tendrán derecho a un período de descanso semanal ininterrumpido de veinticuatro horas, como mínimo, en el curso de cada período de siete días.</w:t>
      </w:r>
    </w:p>
    <w:p w14:paraId="47FB1091" w14:textId="77777777" w:rsidR="00E57EE8" w:rsidRPr="00E57EE8" w:rsidRDefault="00E57EE8" w:rsidP="00E57EE8">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2" w:name="A6P2"/>
      <w:bookmarkEnd w:id="12"/>
      <w:r w:rsidRPr="00E57EE8">
        <w:rPr>
          <w:rFonts w:ascii="Arial" w:eastAsia="Times New Roman" w:hAnsi="Arial" w:cs="Arial"/>
          <w:color w:val="333333"/>
          <w:sz w:val="24"/>
          <w:szCs w:val="24"/>
          <w:lang w:eastAsia="es-MX"/>
        </w:rPr>
        <w:t>2. El período de descanso semanal se concederá simultáneamente, siempre que sea posible, a todas las personas interesadas de cada establecimiento.</w:t>
      </w:r>
    </w:p>
    <w:p w14:paraId="05B75D07" w14:textId="77777777" w:rsidR="00E57EE8" w:rsidRPr="00E57EE8" w:rsidRDefault="00E57EE8" w:rsidP="00E57EE8">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3" w:name="A6P3"/>
      <w:bookmarkEnd w:id="13"/>
      <w:r w:rsidRPr="00E57EE8">
        <w:rPr>
          <w:rFonts w:ascii="Arial" w:eastAsia="Times New Roman" w:hAnsi="Arial" w:cs="Arial"/>
          <w:color w:val="333333"/>
          <w:sz w:val="24"/>
          <w:szCs w:val="24"/>
          <w:lang w:eastAsia="es-MX"/>
        </w:rPr>
        <w:t>3. El período de descanso semanal coincidirá, siempre que sea posible, con el día de la semana consagrado al descanso por la tradición o las costumbres del país o de la región.</w:t>
      </w:r>
    </w:p>
    <w:p w14:paraId="66787A8E" w14:textId="77777777" w:rsidR="00E57EE8" w:rsidRPr="00E57EE8" w:rsidRDefault="00E57EE8" w:rsidP="00E57EE8">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4" w:name="A6P4"/>
      <w:bookmarkEnd w:id="14"/>
      <w:r w:rsidRPr="00E57EE8">
        <w:rPr>
          <w:rFonts w:ascii="Arial" w:eastAsia="Times New Roman" w:hAnsi="Arial" w:cs="Arial"/>
          <w:color w:val="333333"/>
          <w:sz w:val="24"/>
          <w:szCs w:val="24"/>
          <w:lang w:eastAsia="es-MX"/>
        </w:rPr>
        <w:lastRenderedPageBreak/>
        <w:t>4. Las tradiciones y las costumbres de las minorías religiosas serán respetadas, siempre que sea posible.</w:t>
      </w:r>
    </w:p>
    <w:p w14:paraId="37028F73"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7"/>
      <w:bookmarkEnd w:id="15"/>
      <w:r w:rsidRPr="00E57EE8">
        <w:rPr>
          <w:rFonts w:ascii="Arial" w:eastAsia="Times New Roman" w:hAnsi="Arial" w:cs="Arial"/>
          <w:b/>
          <w:bCs/>
          <w:i/>
          <w:iCs/>
          <w:color w:val="333333"/>
          <w:sz w:val="24"/>
          <w:szCs w:val="24"/>
          <w:lang w:eastAsia="es-MX"/>
        </w:rPr>
        <w:t>Artículo 7</w:t>
      </w:r>
    </w:p>
    <w:p w14:paraId="7845FDE6" w14:textId="77777777" w:rsidR="00E57EE8" w:rsidRPr="00E57EE8" w:rsidRDefault="00E57EE8" w:rsidP="00E57EE8">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6" w:name="A7P1"/>
      <w:bookmarkEnd w:id="16"/>
      <w:r w:rsidRPr="00E57EE8">
        <w:rPr>
          <w:rFonts w:ascii="Arial" w:eastAsia="Times New Roman" w:hAnsi="Arial" w:cs="Arial"/>
          <w:color w:val="333333"/>
          <w:sz w:val="24"/>
          <w:szCs w:val="24"/>
          <w:lang w:eastAsia="es-MX"/>
        </w:rPr>
        <w:t>1. Cuando la naturaleza del trabajo, la índole de los servicios suministrados por el establecimiento, la importancia de la población que haya de ser atendida o el número de personas ocupadas sea tal que las disposiciones del artículo 6 no puedan aplicarse, la autoridad competente o los organismos apropiados de cada país podrán adoptar medidas para someter a regímenes especiales de descanso semanal, si fuere pertinente, a determinadas categorías de personas o de establecimientos comprendidos en este Convenio, habida cuenta de todas las consideraciones sociales y económicas pertinentes.</w:t>
      </w:r>
    </w:p>
    <w:p w14:paraId="302A5991" w14:textId="77777777" w:rsidR="00E57EE8" w:rsidRPr="00E57EE8" w:rsidRDefault="00E57EE8" w:rsidP="00E57EE8">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7" w:name="A7P2"/>
      <w:bookmarkEnd w:id="17"/>
      <w:r w:rsidRPr="00E57EE8">
        <w:rPr>
          <w:rFonts w:ascii="Arial" w:eastAsia="Times New Roman" w:hAnsi="Arial" w:cs="Arial"/>
          <w:color w:val="333333"/>
          <w:sz w:val="24"/>
          <w:szCs w:val="24"/>
          <w:lang w:eastAsia="es-MX"/>
        </w:rPr>
        <w:t>2. Todas las personas a quienes se apliquen estos regímenes especiales tendrán derecho, por cada período de siete días, a un descanso cuya duración total será por lo menos equivalente al período prescrito por el artículo 6.</w:t>
      </w:r>
    </w:p>
    <w:p w14:paraId="63BAD0A3" w14:textId="77777777" w:rsidR="00E57EE8" w:rsidRPr="00E57EE8" w:rsidRDefault="00E57EE8" w:rsidP="00E57EE8">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8" w:name="A7P3"/>
      <w:bookmarkEnd w:id="18"/>
      <w:r w:rsidRPr="00E57EE8">
        <w:rPr>
          <w:rFonts w:ascii="Arial" w:eastAsia="Times New Roman" w:hAnsi="Arial" w:cs="Arial"/>
          <w:color w:val="333333"/>
          <w:sz w:val="24"/>
          <w:szCs w:val="24"/>
          <w:lang w:eastAsia="es-MX"/>
        </w:rPr>
        <w:t>3. Las disposiciones del artículo 6 deberán aplicarse a las personas que trabajen en dependencias de establecimientos sujetos a regímenes especiales, en el caso de que dichas dependencias, si fuesen autónomas, estuviesen comprendidas entre los establecimientos sujetos a las disposiciones de dicho artículo.</w:t>
      </w:r>
    </w:p>
    <w:p w14:paraId="10E2E990" w14:textId="77777777" w:rsidR="00E57EE8" w:rsidRPr="00E57EE8" w:rsidRDefault="00E57EE8" w:rsidP="00E57EE8">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9" w:name="A7P4"/>
      <w:bookmarkEnd w:id="19"/>
      <w:r w:rsidRPr="00E57EE8">
        <w:rPr>
          <w:rFonts w:ascii="Arial" w:eastAsia="Times New Roman" w:hAnsi="Arial" w:cs="Arial"/>
          <w:color w:val="333333"/>
          <w:sz w:val="24"/>
          <w:szCs w:val="24"/>
          <w:lang w:eastAsia="es-MX"/>
        </w:rPr>
        <w:t>4. Cualquier medida referente a la aplicación de las disposiciones de los párrafos 1, 2 y 3 de este artículo deberá tomarse en consulta con las organizaciones representativas interesadas de empleadores y de trabajadores, si las hubiere.</w:t>
      </w:r>
    </w:p>
    <w:p w14:paraId="6C2705D0"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8"/>
      <w:bookmarkEnd w:id="20"/>
      <w:r w:rsidRPr="00E57EE8">
        <w:rPr>
          <w:rFonts w:ascii="Arial" w:eastAsia="Times New Roman" w:hAnsi="Arial" w:cs="Arial"/>
          <w:b/>
          <w:bCs/>
          <w:i/>
          <w:iCs/>
          <w:color w:val="333333"/>
          <w:sz w:val="24"/>
          <w:szCs w:val="24"/>
          <w:lang w:eastAsia="es-MX"/>
        </w:rPr>
        <w:t>Artículo 8</w:t>
      </w:r>
    </w:p>
    <w:p w14:paraId="3016E7DC" w14:textId="77777777" w:rsidR="00E57EE8" w:rsidRPr="00E57EE8" w:rsidRDefault="00E57EE8" w:rsidP="00E57EE8">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1" w:name="A8P1"/>
      <w:bookmarkEnd w:id="21"/>
      <w:r w:rsidRPr="00E57EE8">
        <w:rPr>
          <w:rFonts w:ascii="Arial" w:eastAsia="Times New Roman" w:hAnsi="Arial" w:cs="Arial"/>
          <w:color w:val="333333"/>
          <w:sz w:val="24"/>
          <w:szCs w:val="24"/>
          <w:lang w:eastAsia="es-MX"/>
        </w:rPr>
        <w:t>1. Podrán autorizarse excepciones temporales totales o parciales (comprendidas las suspensiones y las disminuciones del descanso) a las disposiciones de los artículos 6 y 7 por la autoridad competente o por cualquier otro medio aprobado por la autoridad competente que esté de acuerdo con la legislación y la práctica nacionales:</w:t>
      </w:r>
    </w:p>
    <w:p w14:paraId="79C9C0F4" w14:textId="77777777" w:rsidR="00E57EE8" w:rsidRPr="00E57EE8" w:rsidRDefault="00E57EE8" w:rsidP="00E57EE8">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lastRenderedPageBreak/>
        <w:t>(a) en caso de accidente o grave peligro de accidente y en caso de fuerza mayor o de trabajos urgentes que deban efectuarse en las instalaciones, pero solamente en lo indispensable para evitar una grave perturbación en el funcionamiento normal del establecimiento;</w:t>
      </w:r>
    </w:p>
    <w:p w14:paraId="4BFC4F45" w14:textId="77777777" w:rsidR="00E57EE8" w:rsidRPr="00E57EE8" w:rsidRDefault="00E57EE8" w:rsidP="00E57EE8">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(b) en caso de aumentos extraordinarios de trabajo debidos a circunstancias excepcionales, siempre que no se pueda normalmente esperar del empleador que recurra a otros medios;</w:t>
      </w:r>
    </w:p>
    <w:p w14:paraId="2979E302" w14:textId="77777777" w:rsidR="00E57EE8" w:rsidRPr="00E57EE8" w:rsidRDefault="00E57EE8" w:rsidP="00E57EE8">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(c) para evitar la pérdida de materias perecederas.</w:t>
      </w:r>
    </w:p>
    <w:p w14:paraId="44068E81" w14:textId="77777777" w:rsidR="00E57EE8" w:rsidRPr="00E57EE8" w:rsidRDefault="00E57EE8" w:rsidP="00E57EE8">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2" w:name="A8P2"/>
      <w:bookmarkEnd w:id="22"/>
      <w:r w:rsidRPr="00E57EE8">
        <w:rPr>
          <w:rFonts w:ascii="Arial" w:eastAsia="Times New Roman" w:hAnsi="Arial" w:cs="Arial"/>
          <w:color w:val="333333"/>
          <w:sz w:val="24"/>
          <w:szCs w:val="24"/>
          <w:lang w:eastAsia="es-MX"/>
        </w:rPr>
        <w:t>2. Al determinar las circunstancias en que puedan autorizarse excepciones temporales en virtud de las disposiciones de los apartados b) y c) del párrafo precedente, deberá consultarse a las organizaciones representativas interesadas de empleadores y de trabajadores, si las hubiere.</w:t>
      </w:r>
    </w:p>
    <w:p w14:paraId="4A95CF58" w14:textId="77777777" w:rsidR="00E57EE8" w:rsidRPr="00E57EE8" w:rsidRDefault="00E57EE8" w:rsidP="00E57EE8">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3" w:name="A8P3"/>
      <w:bookmarkEnd w:id="23"/>
      <w:r w:rsidRPr="00E57EE8">
        <w:rPr>
          <w:rFonts w:ascii="Arial" w:eastAsia="Times New Roman" w:hAnsi="Arial" w:cs="Arial"/>
          <w:color w:val="333333"/>
          <w:sz w:val="24"/>
          <w:szCs w:val="24"/>
          <w:lang w:eastAsia="es-MX"/>
        </w:rPr>
        <w:t>3. Cuando se autoricen excepciones temporales en virtud de las disposiciones de este artículo, deberá concederse a las personas interesadas un descanso semanal compensatorio de una duración total equivalente por lo menos al período mínimo previsto en el artículo 6.</w:t>
      </w:r>
    </w:p>
    <w:p w14:paraId="70402CB2"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9"/>
      <w:bookmarkEnd w:id="24"/>
      <w:r w:rsidRPr="00E57EE8">
        <w:rPr>
          <w:rFonts w:ascii="Arial" w:eastAsia="Times New Roman" w:hAnsi="Arial" w:cs="Arial"/>
          <w:b/>
          <w:bCs/>
          <w:i/>
          <w:iCs/>
          <w:color w:val="333333"/>
          <w:sz w:val="24"/>
          <w:szCs w:val="24"/>
          <w:lang w:eastAsia="es-MX"/>
        </w:rPr>
        <w:t>Artículo 9</w:t>
      </w:r>
    </w:p>
    <w:p w14:paraId="68FF9EAD"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Siempre que los salarios estén reglamentados por la legislación o dependan de las autoridades administrativas, los ingresos de las personas amparadas por el presente Convenio no sufrirán disminución alguna como resultado de la aplicación de medidas tomadas de conformidad con el Convenio.</w:t>
      </w:r>
    </w:p>
    <w:p w14:paraId="31772FFC"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0"/>
      <w:bookmarkEnd w:id="25"/>
      <w:r w:rsidRPr="00E57EE8">
        <w:rPr>
          <w:rFonts w:ascii="Arial" w:eastAsia="Times New Roman" w:hAnsi="Arial" w:cs="Arial"/>
          <w:b/>
          <w:bCs/>
          <w:i/>
          <w:iCs/>
          <w:color w:val="333333"/>
          <w:sz w:val="24"/>
          <w:szCs w:val="24"/>
          <w:lang w:eastAsia="es-MX"/>
        </w:rPr>
        <w:t>Artículo 10</w:t>
      </w:r>
    </w:p>
    <w:p w14:paraId="4478A7EB" w14:textId="77777777" w:rsidR="00E57EE8" w:rsidRPr="00E57EE8" w:rsidRDefault="00E57EE8" w:rsidP="00E57EE8">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6" w:name="A10P1"/>
      <w:bookmarkEnd w:id="26"/>
      <w:r w:rsidRPr="00E57EE8">
        <w:rPr>
          <w:rFonts w:ascii="Arial" w:eastAsia="Times New Roman" w:hAnsi="Arial" w:cs="Arial"/>
          <w:color w:val="333333"/>
          <w:sz w:val="24"/>
          <w:szCs w:val="24"/>
          <w:lang w:eastAsia="es-MX"/>
        </w:rPr>
        <w:t>1. Se deberán tomar las medidas pertinentes para asegurar la adecuada aplicación de los reglamentos o disposiciones sobre descanso semanal por medio de una inspección adecuada o en otra forma.</w:t>
      </w:r>
    </w:p>
    <w:p w14:paraId="63CEC640" w14:textId="77777777" w:rsidR="00E57EE8" w:rsidRPr="00E57EE8" w:rsidRDefault="00E57EE8" w:rsidP="00E57EE8">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7" w:name="A10P2"/>
      <w:bookmarkEnd w:id="27"/>
      <w:r w:rsidRPr="00E57EE8">
        <w:rPr>
          <w:rFonts w:ascii="Arial" w:eastAsia="Times New Roman" w:hAnsi="Arial" w:cs="Arial"/>
          <w:color w:val="333333"/>
          <w:sz w:val="24"/>
          <w:szCs w:val="24"/>
          <w:lang w:eastAsia="es-MX"/>
        </w:rPr>
        <w:t>2. Cuando lo permitan los medios por los cuales se aplique este Convenio, deberá establecerse un sistema adecuado de sanciones para imponer el cumplimiento de sus disposiciones.</w:t>
      </w:r>
    </w:p>
    <w:p w14:paraId="0E9863F6"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11"/>
      <w:bookmarkEnd w:id="28"/>
      <w:r w:rsidRPr="00E57EE8">
        <w:rPr>
          <w:rFonts w:ascii="Arial" w:eastAsia="Times New Roman" w:hAnsi="Arial" w:cs="Arial"/>
          <w:b/>
          <w:bCs/>
          <w:i/>
          <w:iCs/>
          <w:color w:val="333333"/>
          <w:sz w:val="24"/>
          <w:szCs w:val="24"/>
          <w:lang w:eastAsia="es-MX"/>
        </w:rPr>
        <w:t>Artículo 11</w:t>
      </w:r>
    </w:p>
    <w:p w14:paraId="073F9EA0"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lastRenderedPageBreak/>
        <w:t>Todo Miembro que haya ratificado el presente Convenio deberá incluir en sus memorias anuales sometidas en virtud del artículo 22 de la Constitución de la Organización Internacional del Trabajo:</w:t>
      </w:r>
    </w:p>
    <w:p w14:paraId="2EB513D4" w14:textId="77777777" w:rsidR="00E57EE8" w:rsidRPr="00E57EE8" w:rsidRDefault="00E57EE8" w:rsidP="00E57EE8">
      <w:pPr>
        <w:numPr>
          <w:ilvl w:val="0"/>
          <w:numId w:val="9"/>
        </w:numPr>
        <w:shd w:val="clear" w:color="auto" w:fill="FFFFFF"/>
        <w:spacing w:after="0" w:line="360" w:lineRule="auto"/>
        <w:ind w:left="12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(a) listas de las categorías de personas o de establecimientos que estén sujetas a regímenes especiales de descanso semanal, según lo previsto en el artículo 7; y</w:t>
      </w:r>
    </w:p>
    <w:p w14:paraId="73C66C3A" w14:textId="77777777" w:rsidR="00E57EE8" w:rsidRPr="00E57EE8" w:rsidRDefault="00E57EE8" w:rsidP="00E57EE8">
      <w:pPr>
        <w:numPr>
          <w:ilvl w:val="0"/>
          <w:numId w:val="9"/>
        </w:numPr>
        <w:shd w:val="clear" w:color="auto" w:fill="FFFFFF"/>
        <w:spacing w:after="0" w:line="360" w:lineRule="auto"/>
        <w:ind w:left="120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(b) información sobre las circunstancias en que pueden autorizarse excepciones temporales en virtud de las disposiciones del artículo 8.</w:t>
      </w:r>
    </w:p>
    <w:p w14:paraId="1E32E076"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12"/>
      <w:bookmarkEnd w:id="29"/>
      <w:r w:rsidRPr="00E57EE8">
        <w:rPr>
          <w:rFonts w:ascii="Arial" w:eastAsia="Times New Roman" w:hAnsi="Arial" w:cs="Arial"/>
          <w:b/>
          <w:bCs/>
          <w:i/>
          <w:iCs/>
          <w:color w:val="333333"/>
          <w:sz w:val="24"/>
          <w:szCs w:val="24"/>
          <w:lang w:eastAsia="es-MX"/>
        </w:rPr>
        <w:t>Artículo 12</w:t>
      </w:r>
    </w:p>
    <w:p w14:paraId="20D9DE38"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Ninguna de las disposiciones del presente Convenio menoscabará en modo alguno cualquier ley, sentencia, costumbre o acuerdo que garantice a los trabajadores interesados condiciones más favorables que las prescritas por el presente Convenio.</w:t>
      </w:r>
    </w:p>
    <w:p w14:paraId="612ECB88"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0" w:name="A13"/>
      <w:bookmarkEnd w:id="30"/>
      <w:r w:rsidRPr="00E57EE8">
        <w:rPr>
          <w:rFonts w:ascii="Arial" w:eastAsia="Times New Roman" w:hAnsi="Arial" w:cs="Arial"/>
          <w:b/>
          <w:bCs/>
          <w:i/>
          <w:iCs/>
          <w:color w:val="333333"/>
          <w:sz w:val="24"/>
          <w:szCs w:val="24"/>
          <w:lang w:eastAsia="es-MX"/>
        </w:rPr>
        <w:t>Artículo 13</w:t>
      </w:r>
    </w:p>
    <w:p w14:paraId="5B42FB4B"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Las disposiciones del presente Convenio podrán suspenderse en cualquier país por orden del gobierno, en caso de guerra o de acontecimientos que pongan en peligro la seguridad nacional.</w:t>
      </w:r>
    </w:p>
    <w:p w14:paraId="33AF52C0"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4"/>
      <w:bookmarkEnd w:id="31"/>
      <w:r w:rsidRPr="00E57EE8">
        <w:rPr>
          <w:rFonts w:ascii="Arial" w:eastAsia="Times New Roman" w:hAnsi="Arial" w:cs="Arial"/>
          <w:b/>
          <w:bCs/>
          <w:i/>
          <w:iCs/>
          <w:color w:val="333333"/>
          <w:sz w:val="24"/>
          <w:szCs w:val="24"/>
          <w:lang w:eastAsia="es-MX"/>
        </w:rPr>
        <w:t>Artículo 14</w:t>
      </w:r>
    </w:p>
    <w:p w14:paraId="680655CE"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E57EE8">
        <w:rPr>
          <w:rFonts w:ascii="Arial" w:eastAsia="Times New Roman" w:hAnsi="Arial" w:cs="Arial"/>
          <w:color w:val="333333"/>
          <w:sz w:val="24"/>
          <w:szCs w:val="24"/>
          <w:lang w:eastAsia="es-MX"/>
        </w:rPr>
        <w:t>Director General</w:t>
      </w:r>
      <w:proofErr w:type="gramEnd"/>
      <w:r w:rsidRPr="00E57EE8">
        <w:rPr>
          <w:rFonts w:ascii="Arial" w:eastAsia="Times New Roman" w:hAnsi="Arial" w:cs="Arial"/>
          <w:color w:val="333333"/>
          <w:sz w:val="24"/>
          <w:szCs w:val="24"/>
          <w:lang w:eastAsia="es-MX"/>
        </w:rPr>
        <w:t xml:space="preserve"> de la Oficina Internacional del Trabajo.</w:t>
      </w:r>
    </w:p>
    <w:p w14:paraId="5616B9AB"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15"/>
      <w:bookmarkEnd w:id="32"/>
      <w:r w:rsidRPr="00E57EE8">
        <w:rPr>
          <w:rFonts w:ascii="Arial" w:eastAsia="Times New Roman" w:hAnsi="Arial" w:cs="Arial"/>
          <w:b/>
          <w:bCs/>
          <w:i/>
          <w:iCs/>
          <w:color w:val="333333"/>
          <w:sz w:val="24"/>
          <w:szCs w:val="24"/>
          <w:lang w:eastAsia="es-MX"/>
        </w:rPr>
        <w:t>Artículo 15</w:t>
      </w:r>
    </w:p>
    <w:p w14:paraId="40DDBC4C" w14:textId="77777777" w:rsidR="00E57EE8" w:rsidRPr="00E57EE8" w:rsidRDefault="00E57EE8" w:rsidP="00E57EE8">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3" w:name="A15P1"/>
      <w:bookmarkEnd w:id="33"/>
      <w:r w:rsidRPr="00E57EE8">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E57EE8">
        <w:rPr>
          <w:rFonts w:ascii="Arial" w:eastAsia="Times New Roman" w:hAnsi="Arial" w:cs="Arial"/>
          <w:color w:val="333333"/>
          <w:sz w:val="24"/>
          <w:szCs w:val="24"/>
          <w:lang w:eastAsia="es-MX"/>
        </w:rPr>
        <w:t>Director General</w:t>
      </w:r>
      <w:proofErr w:type="gramEnd"/>
      <w:r w:rsidRPr="00E57EE8">
        <w:rPr>
          <w:rFonts w:ascii="Arial" w:eastAsia="Times New Roman" w:hAnsi="Arial" w:cs="Arial"/>
          <w:color w:val="333333"/>
          <w:sz w:val="24"/>
          <w:szCs w:val="24"/>
          <w:lang w:eastAsia="es-MX"/>
        </w:rPr>
        <w:t>.</w:t>
      </w:r>
    </w:p>
    <w:p w14:paraId="158D8E06" w14:textId="77777777" w:rsidR="00E57EE8" w:rsidRPr="00E57EE8" w:rsidRDefault="00E57EE8" w:rsidP="00E57EE8">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4" w:name="A15P2"/>
      <w:bookmarkEnd w:id="34"/>
      <w:r w:rsidRPr="00E57EE8">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E57EE8">
        <w:rPr>
          <w:rFonts w:ascii="Arial" w:eastAsia="Times New Roman" w:hAnsi="Arial" w:cs="Arial"/>
          <w:color w:val="333333"/>
          <w:sz w:val="24"/>
          <w:szCs w:val="24"/>
          <w:lang w:eastAsia="es-MX"/>
        </w:rPr>
        <w:t>Director General</w:t>
      </w:r>
      <w:proofErr w:type="gramEnd"/>
      <w:r w:rsidRPr="00E57EE8">
        <w:rPr>
          <w:rFonts w:ascii="Arial" w:eastAsia="Times New Roman" w:hAnsi="Arial" w:cs="Arial"/>
          <w:color w:val="333333"/>
          <w:sz w:val="24"/>
          <w:szCs w:val="24"/>
          <w:lang w:eastAsia="es-MX"/>
        </w:rPr>
        <w:t>.</w:t>
      </w:r>
    </w:p>
    <w:p w14:paraId="728E2A8F" w14:textId="77777777" w:rsidR="00E57EE8" w:rsidRPr="00E57EE8" w:rsidRDefault="00E57EE8" w:rsidP="00E57EE8">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5" w:name="A15P3"/>
      <w:bookmarkEnd w:id="35"/>
      <w:r w:rsidRPr="00E57EE8">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53039A7F"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6" w:name="A16"/>
      <w:bookmarkEnd w:id="36"/>
      <w:r w:rsidRPr="00E57EE8">
        <w:rPr>
          <w:rFonts w:ascii="Arial" w:eastAsia="Times New Roman" w:hAnsi="Arial" w:cs="Arial"/>
          <w:b/>
          <w:bCs/>
          <w:i/>
          <w:iCs/>
          <w:color w:val="333333"/>
          <w:sz w:val="24"/>
          <w:szCs w:val="24"/>
          <w:lang w:eastAsia="es-MX"/>
        </w:rPr>
        <w:t>Artículo 16</w:t>
      </w:r>
    </w:p>
    <w:p w14:paraId="4C4ADF5D" w14:textId="77777777" w:rsidR="00E57EE8" w:rsidRPr="00E57EE8" w:rsidRDefault="00E57EE8" w:rsidP="00E57EE8">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7" w:name="A16P1"/>
      <w:bookmarkEnd w:id="37"/>
      <w:r w:rsidRPr="00E57EE8">
        <w:rPr>
          <w:rFonts w:ascii="Arial" w:eastAsia="Times New Roman" w:hAnsi="Arial" w:cs="Arial"/>
          <w:color w:val="333333"/>
          <w:sz w:val="24"/>
          <w:szCs w:val="24"/>
          <w:lang w:eastAsia="es-MX"/>
        </w:rPr>
        <w:lastRenderedPageBreak/>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E57EE8">
        <w:rPr>
          <w:rFonts w:ascii="Arial" w:eastAsia="Times New Roman" w:hAnsi="Arial" w:cs="Arial"/>
          <w:color w:val="333333"/>
          <w:sz w:val="24"/>
          <w:szCs w:val="24"/>
          <w:lang w:eastAsia="es-MX"/>
        </w:rPr>
        <w:t>Director General</w:t>
      </w:r>
      <w:proofErr w:type="gramEnd"/>
      <w:r w:rsidRPr="00E57EE8">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6F67DBD5" w14:textId="77777777" w:rsidR="00E57EE8" w:rsidRPr="00E57EE8" w:rsidRDefault="00E57EE8" w:rsidP="00E57EE8">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8" w:name="A16P2"/>
      <w:bookmarkEnd w:id="38"/>
      <w:r w:rsidRPr="00E57EE8">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7E696D8A"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7"/>
      <w:bookmarkEnd w:id="39"/>
      <w:r w:rsidRPr="00E57EE8">
        <w:rPr>
          <w:rFonts w:ascii="Arial" w:eastAsia="Times New Roman" w:hAnsi="Arial" w:cs="Arial"/>
          <w:b/>
          <w:bCs/>
          <w:i/>
          <w:iCs/>
          <w:color w:val="333333"/>
          <w:sz w:val="24"/>
          <w:szCs w:val="24"/>
          <w:lang w:eastAsia="es-MX"/>
        </w:rPr>
        <w:t>Artículo 17</w:t>
      </w:r>
    </w:p>
    <w:p w14:paraId="2D9C4E61" w14:textId="77777777" w:rsidR="00E57EE8" w:rsidRPr="00E57EE8" w:rsidRDefault="00E57EE8" w:rsidP="00E57EE8">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40" w:name="A17P1"/>
      <w:bookmarkEnd w:id="40"/>
      <w:r w:rsidRPr="00E57EE8">
        <w:rPr>
          <w:rFonts w:ascii="Arial" w:eastAsia="Times New Roman" w:hAnsi="Arial" w:cs="Arial"/>
          <w:color w:val="333333"/>
          <w:sz w:val="24"/>
          <w:szCs w:val="24"/>
          <w:lang w:eastAsia="es-MX"/>
        </w:rPr>
        <w:t xml:space="preserve">1. El </w:t>
      </w:r>
      <w:proofErr w:type="gramStart"/>
      <w:r w:rsidRPr="00E57EE8">
        <w:rPr>
          <w:rFonts w:ascii="Arial" w:eastAsia="Times New Roman" w:hAnsi="Arial" w:cs="Arial"/>
          <w:color w:val="333333"/>
          <w:sz w:val="24"/>
          <w:szCs w:val="24"/>
          <w:lang w:eastAsia="es-MX"/>
        </w:rPr>
        <w:t>Director General</w:t>
      </w:r>
      <w:proofErr w:type="gramEnd"/>
      <w:r w:rsidRPr="00E57EE8">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6077B3D5" w14:textId="77777777" w:rsidR="00E57EE8" w:rsidRPr="00E57EE8" w:rsidRDefault="00E57EE8" w:rsidP="00E57EE8">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41" w:name="A17P2"/>
      <w:bookmarkEnd w:id="41"/>
      <w:r w:rsidRPr="00E57EE8">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E57EE8">
        <w:rPr>
          <w:rFonts w:ascii="Arial" w:eastAsia="Times New Roman" w:hAnsi="Arial" w:cs="Arial"/>
          <w:color w:val="333333"/>
          <w:sz w:val="24"/>
          <w:szCs w:val="24"/>
          <w:lang w:eastAsia="es-MX"/>
        </w:rPr>
        <w:t>Director General</w:t>
      </w:r>
      <w:proofErr w:type="gramEnd"/>
      <w:r w:rsidRPr="00E57EE8">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6B3ACEFD"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2" w:name="A18"/>
      <w:bookmarkEnd w:id="42"/>
      <w:r w:rsidRPr="00E57EE8">
        <w:rPr>
          <w:rFonts w:ascii="Arial" w:eastAsia="Times New Roman" w:hAnsi="Arial" w:cs="Arial"/>
          <w:b/>
          <w:bCs/>
          <w:i/>
          <w:iCs/>
          <w:color w:val="333333"/>
          <w:sz w:val="24"/>
          <w:szCs w:val="24"/>
          <w:lang w:eastAsia="es-MX"/>
        </w:rPr>
        <w:t>Artículo 18</w:t>
      </w:r>
    </w:p>
    <w:p w14:paraId="4A23AD3B"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 xml:space="preserve">El </w:t>
      </w:r>
      <w:proofErr w:type="gramStart"/>
      <w:r w:rsidRPr="00E57EE8">
        <w:rPr>
          <w:rFonts w:ascii="Arial" w:eastAsia="Times New Roman" w:hAnsi="Arial" w:cs="Arial"/>
          <w:color w:val="333333"/>
          <w:sz w:val="24"/>
          <w:szCs w:val="24"/>
          <w:lang w:eastAsia="es-MX"/>
        </w:rPr>
        <w:t>Director General</w:t>
      </w:r>
      <w:proofErr w:type="gramEnd"/>
      <w:r w:rsidRPr="00E57EE8">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55B98ADF"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3" w:name="A19"/>
      <w:bookmarkEnd w:id="43"/>
      <w:r w:rsidRPr="00E57EE8">
        <w:rPr>
          <w:rFonts w:ascii="Arial" w:eastAsia="Times New Roman" w:hAnsi="Arial" w:cs="Arial"/>
          <w:b/>
          <w:bCs/>
          <w:i/>
          <w:iCs/>
          <w:color w:val="333333"/>
          <w:sz w:val="24"/>
          <w:szCs w:val="24"/>
          <w:lang w:eastAsia="es-MX"/>
        </w:rPr>
        <w:t>Artículo 19</w:t>
      </w:r>
    </w:p>
    <w:p w14:paraId="4A117011"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1A051AF6"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4" w:name="A20"/>
      <w:bookmarkEnd w:id="44"/>
      <w:r w:rsidRPr="00E57EE8">
        <w:rPr>
          <w:rFonts w:ascii="Arial" w:eastAsia="Times New Roman" w:hAnsi="Arial" w:cs="Arial"/>
          <w:b/>
          <w:bCs/>
          <w:i/>
          <w:iCs/>
          <w:color w:val="333333"/>
          <w:sz w:val="24"/>
          <w:szCs w:val="24"/>
          <w:lang w:eastAsia="es-MX"/>
        </w:rPr>
        <w:lastRenderedPageBreak/>
        <w:t>Artículo 20</w:t>
      </w:r>
    </w:p>
    <w:p w14:paraId="50E82097" w14:textId="77777777" w:rsidR="00E57EE8" w:rsidRPr="00E57EE8" w:rsidRDefault="00E57EE8" w:rsidP="00E57EE8">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5" w:name="A20P1"/>
      <w:bookmarkEnd w:id="45"/>
      <w:r w:rsidRPr="00E57EE8">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743716CC" w14:textId="77777777" w:rsidR="00E57EE8" w:rsidRPr="00E57EE8" w:rsidRDefault="00E57EE8" w:rsidP="00E57EE8">
      <w:pPr>
        <w:numPr>
          <w:ilvl w:val="1"/>
          <w:numId w:val="13"/>
        </w:numPr>
        <w:shd w:val="clear" w:color="auto" w:fill="FFFFFF"/>
        <w:spacing w:after="0" w:line="360" w:lineRule="auto"/>
        <w:ind w:left="192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E57EE8">
        <w:rPr>
          <w:rFonts w:ascii="Arial" w:eastAsia="Times New Roman" w:hAnsi="Arial" w:cs="Arial"/>
          <w:color w:val="333333"/>
          <w:sz w:val="24"/>
          <w:szCs w:val="24"/>
          <w:lang w:eastAsia="es-MX"/>
        </w:rPr>
        <w:t>obstante</w:t>
      </w:r>
      <w:proofErr w:type="gramEnd"/>
      <w:r w:rsidRPr="00E57EE8">
        <w:rPr>
          <w:rFonts w:ascii="Arial" w:eastAsia="Times New Roman" w:hAnsi="Arial" w:cs="Arial"/>
          <w:color w:val="333333"/>
          <w:sz w:val="24"/>
          <w:szCs w:val="24"/>
          <w:lang w:eastAsia="es-MX"/>
        </w:rPr>
        <w:t xml:space="preserve"> las disposiciones contenidas en el artículo 16, siempre que el nuevo convenio revisor haya entrado en vigor;</w:t>
      </w:r>
    </w:p>
    <w:p w14:paraId="00727711" w14:textId="77777777" w:rsidR="00E57EE8" w:rsidRPr="00E57EE8" w:rsidRDefault="00E57EE8" w:rsidP="00E57EE8">
      <w:pPr>
        <w:numPr>
          <w:ilvl w:val="1"/>
          <w:numId w:val="13"/>
        </w:numPr>
        <w:shd w:val="clear" w:color="auto" w:fill="FFFFFF"/>
        <w:spacing w:after="0" w:line="360" w:lineRule="auto"/>
        <w:ind w:left="1920"/>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424E6A78" w14:textId="77777777" w:rsidR="00E57EE8" w:rsidRPr="00E57EE8" w:rsidRDefault="00E57EE8" w:rsidP="00E57EE8">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6" w:name="A20P2"/>
      <w:bookmarkEnd w:id="46"/>
      <w:r w:rsidRPr="00E57EE8">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55574646" w14:textId="77777777" w:rsidR="00E57EE8" w:rsidRPr="00E57EE8" w:rsidRDefault="00E57EE8" w:rsidP="00E57EE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7" w:name="A21"/>
      <w:bookmarkEnd w:id="47"/>
      <w:r w:rsidRPr="00E57EE8">
        <w:rPr>
          <w:rFonts w:ascii="Arial" w:eastAsia="Times New Roman" w:hAnsi="Arial" w:cs="Arial"/>
          <w:b/>
          <w:bCs/>
          <w:i/>
          <w:iCs/>
          <w:color w:val="333333"/>
          <w:sz w:val="24"/>
          <w:szCs w:val="24"/>
          <w:lang w:eastAsia="es-MX"/>
        </w:rPr>
        <w:t>Artículo 21</w:t>
      </w:r>
    </w:p>
    <w:p w14:paraId="102FD814" w14:textId="77777777" w:rsidR="00E57EE8" w:rsidRPr="00E57EE8" w:rsidRDefault="00E57EE8" w:rsidP="00E57EE8">
      <w:pPr>
        <w:shd w:val="clear" w:color="auto" w:fill="FFFFFF"/>
        <w:spacing w:after="0" w:line="360" w:lineRule="auto"/>
        <w:jc w:val="both"/>
        <w:rPr>
          <w:rFonts w:ascii="Arial" w:eastAsia="Times New Roman" w:hAnsi="Arial" w:cs="Arial"/>
          <w:color w:val="333333"/>
          <w:sz w:val="24"/>
          <w:szCs w:val="24"/>
          <w:lang w:eastAsia="es-MX"/>
        </w:rPr>
      </w:pPr>
      <w:r w:rsidRPr="00E57EE8">
        <w:rPr>
          <w:rFonts w:ascii="Arial" w:eastAsia="Times New Roman" w:hAnsi="Arial" w:cs="Arial"/>
          <w:color w:val="333333"/>
          <w:sz w:val="24"/>
          <w:szCs w:val="24"/>
          <w:lang w:eastAsia="es-MX"/>
        </w:rPr>
        <w:t>Las versiones inglesa y francesa del texto de este Convenio son igualmente auténticas.</w:t>
      </w:r>
    </w:p>
    <w:p w14:paraId="619AD578" w14:textId="77777777" w:rsidR="00E9683B" w:rsidRPr="00E57EE8" w:rsidRDefault="00E9683B" w:rsidP="00E57EE8">
      <w:pPr>
        <w:spacing w:after="0" w:line="360" w:lineRule="auto"/>
        <w:jc w:val="both"/>
        <w:rPr>
          <w:rFonts w:ascii="Arial" w:hAnsi="Arial" w:cs="Arial"/>
          <w:sz w:val="24"/>
          <w:szCs w:val="24"/>
        </w:rPr>
      </w:pPr>
    </w:p>
    <w:sectPr w:rsidR="00E9683B" w:rsidRPr="00E57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046"/>
    <w:multiLevelType w:val="multilevel"/>
    <w:tmpl w:val="E54AC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116A4"/>
    <w:multiLevelType w:val="multilevel"/>
    <w:tmpl w:val="69EE3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101F2"/>
    <w:multiLevelType w:val="multilevel"/>
    <w:tmpl w:val="C4D831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B2216"/>
    <w:multiLevelType w:val="multilevel"/>
    <w:tmpl w:val="BBF8C4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C0344"/>
    <w:multiLevelType w:val="multilevel"/>
    <w:tmpl w:val="CC464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F6B29"/>
    <w:multiLevelType w:val="multilevel"/>
    <w:tmpl w:val="94E6E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35CB7"/>
    <w:multiLevelType w:val="multilevel"/>
    <w:tmpl w:val="68EED9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E16CA"/>
    <w:multiLevelType w:val="multilevel"/>
    <w:tmpl w:val="0A0CB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47BC4"/>
    <w:multiLevelType w:val="multilevel"/>
    <w:tmpl w:val="AE86F3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C6C98"/>
    <w:multiLevelType w:val="multilevel"/>
    <w:tmpl w:val="85F48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51CD"/>
    <w:multiLevelType w:val="multilevel"/>
    <w:tmpl w:val="F0629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A34EC"/>
    <w:multiLevelType w:val="multilevel"/>
    <w:tmpl w:val="00E00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5484B"/>
    <w:multiLevelType w:val="multilevel"/>
    <w:tmpl w:val="46663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583230">
    <w:abstractNumId w:val="8"/>
  </w:num>
  <w:num w:numId="2" w16cid:durableId="149639813">
    <w:abstractNumId w:val="2"/>
  </w:num>
  <w:num w:numId="3" w16cid:durableId="77604156">
    <w:abstractNumId w:val="9"/>
  </w:num>
  <w:num w:numId="4" w16cid:durableId="921060410">
    <w:abstractNumId w:val="11"/>
  </w:num>
  <w:num w:numId="5" w16cid:durableId="774977248">
    <w:abstractNumId w:val="5"/>
  </w:num>
  <w:num w:numId="6" w16cid:durableId="1710761990">
    <w:abstractNumId w:val="7"/>
  </w:num>
  <w:num w:numId="7" w16cid:durableId="959728063">
    <w:abstractNumId w:val="6"/>
  </w:num>
  <w:num w:numId="8" w16cid:durableId="1825929686">
    <w:abstractNumId w:val="4"/>
  </w:num>
  <w:num w:numId="9" w16cid:durableId="1663124367">
    <w:abstractNumId w:val="10"/>
  </w:num>
  <w:num w:numId="10" w16cid:durableId="2098166023">
    <w:abstractNumId w:val="12"/>
  </w:num>
  <w:num w:numId="11" w16cid:durableId="1541749888">
    <w:abstractNumId w:val="0"/>
  </w:num>
  <w:num w:numId="12" w16cid:durableId="794643654">
    <w:abstractNumId w:val="1"/>
  </w:num>
  <w:num w:numId="13" w16cid:durableId="156071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E8"/>
    <w:rsid w:val="00E57EE8"/>
    <w:rsid w:val="00E96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7050"/>
  <w15:chartTrackingRefBased/>
  <w15:docId w15:val="{CFD242D9-562B-4A24-9737-449A9923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57E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57EE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E57EE8"/>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7EE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57EE8"/>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E57EE8"/>
    <w:rPr>
      <w:rFonts w:ascii="Times New Roman" w:eastAsia="Times New Roman" w:hAnsi="Times New Roman" w:cs="Times New Roman"/>
      <w:b/>
      <w:bCs/>
      <w:sz w:val="20"/>
      <w:szCs w:val="20"/>
      <w:lang w:eastAsia="es-MX"/>
    </w:rPr>
  </w:style>
  <w:style w:type="paragraph" w:customStyle="1" w:styleId="borderbottom">
    <w:name w:val="borderbottom"/>
    <w:basedOn w:val="Normal"/>
    <w:rsid w:val="00E57E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57EE8"/>
    <w:rPr>
      <w:color w:val="0000FF"/>
      <w:u w:val="single"/>
    </w:rPr>
  </w:style>
  <w:style w:type="paragraph" w:customStyle="1" w:styleId="bordertop">
    <w:name w:val="bordertop"/>
    <w:basedOn w:val="Normal"/>
    <w:rsid w:val="00E57E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57EE8"/>
    <w:rPr>
      <w:b/>
      <w:bCs/>
    </w:rPr>
  </w:style>
  <w:style w:type="paragraph" w:styleId="NormalWeb">
    <w:name w:val="Normal (Web)"/>
    <w:basedOn w:val="Normal"/>
    <w:uiPriority w:val="99"/>
    <w:semiHidden/>
    <w:unhideWhenUsed/>
    <w:rsid w:val="00E57EE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00066">
      <w:bodyDiv w:val="1"/>
      <w:marLeft w:val="0"/>
      <w:marRight w:val="0"/>
      <w:marTop w:val="0"/>
      <w:marBottom w:val="0"/>
      <w:divBdr>
        <w:top w:val="none" w:sz="0" w:space="0" w:color="auto"/>
        <w:left w:val="none" w:sz="0" w:space="0" w:color="auto"/>
        <w:bottom w:val="none" w:sz="0" w:space="0" w:color="auto"/>
        <w:right w:val="none" w:sz="0" w:space="0" w:color="auto"/>
      </w:divBdr>
      <w:divsChild>
        <w:div w:id="648939896">
          <w:marLeft w:val="0"/>
          <w:marRight w:val="0"/>
          <w:marTop w:val="0"/>
          <w:marBottom w:val="225"/>
          <w:divBdr>
            <w:top w:val="none" w:sz="0" w:space="0" w:color="auto"/>
            <w:left w:val="none" w:sz="0" w:space="0" w:color="auto"/>
            <w:bottom w:val="none" w:sz="0" w:space="0" w:color="auto"/>
            <w:right w:val="none" w:sz="0" w:space="0" w:color="auto"/>
          </w:divBdr>
        </w:div>
        <w:div w:id="826484453">
          <w:marLeft w:val="0"/>
          <w:marRight w:val="0"/>
          <w:marTop w:val="0"/>
          <w:marBottom w:val="0"/>
          <w:divBdr>
            <w:top w:val="none" w:sz="0" w:space="0" w:color="auto"/>
            <w:left w:val="none" w:sz="0" w:space="0" w:color="auto"/>
            <w:bottom w:val="none" w:sz="0" w:space="0" w:color="auto"/>
            <w:right w:val="none" w:sz="0" w:space="0" w:color="auto"/>
          </w:divBdr>
          <w:divsChild>
            <w:div w:id="968702434">
              <w:marLeft w:val="0"/>
              <w:marRight w:val="0"/>
              <w:marTop w:val="0"/>
              <w:marBottom w:val="0"/>
              <w:divBdr>
                <w:top w:val="none" w:sz="0" w:space="0" w:color="auto"/>
                <w:left w:val="none" w:sz="0" w:space="0" w:color="auto"/>
                <w:bottom w:val="none" w:sz="0" w:space="0" w:color="auto"/>
                <w:right w:val="none" w:sz="0" w:space="0" w:color="auto"/>
              </w:divBdr>
              <w:divsChild>
                <w:div w:id="884214389">
                  <w:marLeft w:val="0"/>
                  <w:marRight w:val="0"/>
                  <w:marTop w:val="0"/>
                  <w:marBottom w:val="0"/>
                  <w:divBdr>
                    <w:top w:val="none" w:sz="0" w:space="0" w:color="auto"/>
                    <w:left w:val="none" w:sz="0" w:space="0" w:color="auto"/>
                    <w:bottom w:val="none" w:sz="0" w:space="0" w:color="auto"/>
                    <w:right w:val="none" w:sz="0" w:space="0" w:color="auto"/>
                  </w:divBdr>
                  <w:divsChild>
                    <w:div w:id="1063680184">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2029</Words>
  <Characters>11160</Characters>
  <Application>Microsoft Office Word</Application>
  <DocSecurity>0</DocSecurity>
  <Lines>93</Lines>
  <Paragraphs>26</Paragraphs>
  <ScaleCrop>false</ScaleCrop>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2023-01-14T22:29:00Z</dcterms:created>
  <dcterms:modified xsi:type="dcterms:W3CDTF">2023-01-14T22:30:00Z</dcterms:modified>
</cp:coreProperties>
</file>