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500C" w14:textId="77777777" w:rsidR="00FA2C0C" w:rsidRPr="00FA2C0C" w:rsidRDefault="00FA2C0C" w:rsidP="00FA2C0C">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FA2C0C">
        <w:rPr>
          <w:rFonts w:ascii="Arial" w:eastAsia="Times New Roman" w:hAnsi="Arial" w:cs="Arial"/>
          <w:b/>
          <w:bCs/>
          <w:color w:val="B92517"/>
          <w:spacing w:val="-5"/>
          <w:kern w:val="36"/>
          <w:sz w:val="24"/>
          <w:szCs w:val="24"/>
          <w:lang w:eastAsia="es-MX"/>
        </w:rPr>
        <w:t>C123 - Convenio sobre la edad mínima (trabajo subterráneo), 1965 (núm. 123)</w:t>
      </w:r>
    </w:p>
    <w:p w14:paraId="0A9E7ED2" w14:textId="77777777" w:rsidR="00FA2C0C" w:rsidRDefault="00FA2C0C" w:rsidP="00FA2C0C">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6FADA71F" w14:textId="6AEC69AA" w:rsidR="00FA2C0C" w:rsidRPr="00FA2C0C" w:rsidRDefault="00FA2C0C" w:rsidP="00FA2C0C">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FA2C0C">
        <w:rPr>
          <w:rFonts w:ascii="Arial" w:eastAsia="Times New Roman" w:hAnsi="Arial" w:cs="Arial"/>
          <w:b/>
          <w:bCs/>
          <w:color w:val="B92517"/>
          <w:sz w:val="24"/>
          <w:szCs w:val="24"/>
          <w:lang w:eastAsia="es-MX"/>
        </w:rPr>
        <w:t>Preámbulo</w:t>
      </w:r>
    </w:p>
    <w:p w14:paraId="73F14A51"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La Conferencia General de la Organización Internacional del Trabajo:</w:t>
      </w:r>
    </w:p>
    <w:p w14:paraId="0ABD0196"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Convocada en Ginebra por el Consejo de Administración de la Oficina Internacional del Trabajo, y congregada en dicha ciudad el 2 junio 1965 en su cuadragésima novena reunión;</w:t>
      </w:r>
    </w:p>
    <w:p w14:paraId="0FF28A39"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Después de haber decidido adoptar diversas proposiciones relativas a la edad mínima de admisión al trabajo subterráneo en las minas, cuestión comprendida en el cuarto punto del orden del día de la reunión;</w:t>
      </w:r>
    </w:p>
    <w:p w14:paraId="66AD5F0F"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 xml:space="preserve">Considerando que el Convenio sobre el trabajo subterráneo (mujeres), 1935, </w:t>
      </w:r>
      <w:proofErr w:type="spellStart"/>
      <w:r w:rsidRPr="00FA2C0C">
        <w:rPr>
          <w:rFonts w:ascii="Arial" w:eastAsia="Times New Roman" w:hAnsi="Arial" w:cs="Arial"/>
          <w:color w:val="333333"/>
          <w:sz w:val="24"/>
          <w:szCs w:val="24"/>
          <w:lang w:eastAsia="es-MX"/>
        </w:rPr>
        <w:t>prohibe</w:t>
      </w:r>
      <w:proofErr w:type="spellEnd"/>
      <w:r w:rsidRPr="00FA2C0C">
        <w:rPr>
          <w:rFonts w:ascii="Arial" w:eastAsia="Times New Roman" w:hAnsi="Arial" w:cs="Arial"/>
          <w:color w:val="333333"/>
          <w:sz w:val="24"/>
          <w:szCs w:val="24"/>
          <w:lang w:eastAsia="es-MX"/>
        </w:rPr>
        <w:t>, en principio, el empleo de toda persona de sexo femenino, sea cual fuere su edad, en trabajos subterráneos de las minas;</w:t>
      </w:r>
    </w:p>
    <w:p w14:paraId="24249EB0"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Considerando que el Convenio (revisado) sobre la edad mínima (industria), 1937, que es aplicable a las minas, dispone que los menores de 15 años no podrán ser empleados ni trabajar en empresas industriales públicas o privadas, o en sus dependencias;</w:t>
      </w:r>
    </w:p>
    <w:p w14:paraId="2BE8906B"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Considerando que dicho Convenio dispone además que, en el caso de empleos que por su naturaleza o por las condiciones en que se desempeñan son peligrosos para la vida, la salud o la moralidad de las personas que los ejercen, la legislación nacional deberá sea fijar una edad o edades superiores a 15 años para la admisión de los menores a estos empleos, sea conferir a una autoridad competente la facultad de hacerlo;</w:t>
      </w:r>
    </w:p>
    <w:p w14:paraId="13F9217B"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Considerando que, dada la naturaleza del trabajo subterráneo en las minas, conviene adoptar normas internacionales que establezcan una edad superior a los 15 años para la admisión a tales trabajos, y</w:t>
      </w:r>
    </w:p>
    <w:p w14:paraId="57861F88"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Habiendo decidido que esas normas revistan la forma de un convenio internacional,</w:t>
      </w:r>
    </w:p>
    <w:p w14:paraId="4F7498EB" w14:textId="77777777" w:rsidR="00FA2C0C" w:rsidRPr="00FA2C0C" w:rsidRDefault="00FA2C0C" w:rsidP="00FA2C0C">
      <w:pPr>
        <w:shd w:val="clear" w:color="auto" w:fill="F3F3F3"/>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adopta, con fecha veintidós de junio de mil novecientos sesenta y cinco, el siguiente Convenio, que podrá ser citado como el Convenio sobre la edad mínima (trabajo subterráneo), 1965:</w:t>
      </w:r>
    </w:p>
    <w:p w14:paraId="471B5A85"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FA2C0C">
        <w:rPr>
          <w:rFonts w:ascii="Arial" w:eastAsia="Times New Roman" w:hAnsi="Arial" w:cs="Arial"/>
          <w:b/>
          <w:bCs/>
          <w:i/>
          <w:iCs/>
          <w:color w:val="333333"/>
          <w:sz w:val="24"/>
          <w:szCs w:val="24"/>
          <w:lang w:eastAsia="es-MX"/>
        </w:rPr>
        <w:t>Artículo 1</w:t>
      </w:r>
    </w:p>
    <w:p w14:paraId="7F6C7069" w14:textId="77777777" w:rsidR="00FA2C0C" w:rsidRPr="00FA2C0C" w:rsidRDefault="00FA2C0C" w:rsidP="00FA2C0C">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FA2C0C">
        <w:rPr>
          <w:rFonts w:ascii="Arial" w:eastAsia="Times New Roman" w:hAnsi="Arial" w:cs="Arial"/>
          <w:color w:val="333333"/>
          <w:sz w:val="24"/>
          <w:szCs w:val="24"/>
          <w:lang w:eastAsia="es-MX"/>
        </w:rPr>
        <w:lastRenderedPageBreak/>
        <w:t>1. A los efectos del presente Convenio, el término </w:t>
      </w:r>
      <w:r w:rsidRPr="00FA2C0C">
        <w:rPr>
          <w:rFonts w:ascii="Arial" w:eastAsia="Times New Roman" w:hAnsi="Arial" w:cs="Arial"/>
          <w:b/>
          <w:bCs/>
          <w:i/>
          <w:iCs/>
          <w:color w:val="333333"/>
          <w:sz w:val="24"/>
          <w:szCs w:val="24"/>
          <w:lang w:eastAsia="es-MX"/>
        </w:rPr>
        <w:t>mina</w:t>
      </w:r>
      <w:r w:rsidRPr="00FA2C0C">
        <w:rPr>
          <w:rFonts w:ascii="Arial" w:eastAsia="Times New Roman" w:hAnsi="Arial" w:cs="Arial"/>
          <w:color w:val="333333"/>
          <w:sz w:val="24"/>
          <w:szCs w:val="24"/>
          <w:lang w:eastAsia="es-MX"/>
        </w:rPr>
        <w:t> significa toda empresa, pública o privada, dedicada a la extracción de sustancias situadas bajo la superficie de la tierra, por métodos que implican el empleo de personas en trabajos subterráneos.</w:t>
      </w:r>
    </w:p>
    <w:p w14:paraId="7E217303" w14:textId="77777777" w:rsidR="00FA2C0C" w:rsidRPr="00FA2C0C" w:rsidRDefault="00FA2C0C" w:rsidP="00FA2C0C">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FA2C0C">
        <w:rPr>
          <w:rFonts w:ascii="Arial" w:eastAsia="Times New Roman" w:hAnsi="Arial" w:cs="Arial"/>
          <w:color w:val="333333"/>
          <w:sz w:val="24"/>
          <w:szCs w:val="24"/>
          <w:lang w:eastAsia="es-MX"/>
        </w:rPr>
        <w:t>2. Las disposiciones de este Convenio relativas al empleo o trabajo subterráneo en las minas cubren el empleo o trabajo subterráneo en las canteras.</w:t>
      </w:r>
    </w:p>
    <w:p w14:paraId="6446387E"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2"/>
      <w:bookmarkEnd w:id="3"/>
      <w:r w:rsidRPr="00FA2C0C">
        <w:rPr>
          <w:rFonts w:ascii="Arial" w:eastAsia="Times New Roman" w:hAnsi="Arial" w:cs="Arial"/>
          <w:b/>
          <w:bCs/>
          <w:i/>
          <w:iCs/>
          <w:color w:val="333333"/>
          <w:sz w:val="24"/>
          <w:szCs w:val="24"/>
          <w:lang w:eastAsia="es-MX"/>
        </w:rPr>
        <w:t>Artículo 2</w:t>
      </w:r>
    </w:p>
    <w:p w14:paraId="74F22418" w14:textId="77777777" w:rsidR="00FA2C0C" w:rsidRPr="00FA2C0C" w:rsidRDefault="00FA2C0C" w:rsidP="00FA2C0C">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2P1"/>
      <w:bookmarkEnd w:id="4"/>
      <w:r w:rsidRPr="00FA2C0C">
        <w:rPr>
          <w:rFonts w:ascii="Arial" w:eastAsia="Times New Roman" w:hAnsi="Arial" w:cs="Arial"/>
          <w:color w:val="333333"/>
          <w:sz w:val="24"/>
          <w:szCs w:val="24"/>
          <w:lang w:eastAsia="es-MX"/>
        </w:rPr>
        <w:t>1. Las personas menores de una edad mínima determinada no deberán ser empleadas ni trabajar en la parte subterránea de las minas.</w:t>
      </w:r>
    </w:p>
    <w:p w14:paraId="085FA342" w14:textId="77777777" w:rsidR="00FA2C0C" w:rsidRPr="00FA2C0C" w:rsidRDefault="00FA2C0C" w:rsidP="00FA2C0C">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2"/>
      <w:bookmarkEnd w:id="5"/>
      <w:r w:rsidRPr="00FA2C0C">
        <w:rPr>
          <w:rFonts w:ascii="Arial" w:eastAsia="Times New Roman" w:hAnsi="Arial" w:cs="Arial"/>
          <w:color w:val="333333"/>
          <w:sz w:val="24"/>
          <w:szCs w:val="24"/>
          <w:lang w:eastAsia="es-MX"/>
        </w:rPr>
        <w:t>2. Todo Miembro que ratifique el presente Convenio deberá especificar esa edad mínima en una declaración anexa a su ratificación.</w:t>
      </w:r>
    </w:p>
    <w:p w14:paraId="5806DC3D" w14:textId="77777777" w:rsidR="00FA2C0C" w:rsidRPr="00FA2C0C" w:rsidRDefault="00FA2C0C" w:rsidP="00FA2C0C">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3"/>
      <w:bookmarkEnd w:id="6"/>
      <w:r w:rsidRPr="00FA2C0C">
        <w:rPr>
          <w:rFonts w:ascii="Arial" w:eastAsia="Times New Roman" w:hAnsi="Arial" w:cs="Arial"/>
          <w:color w:val="333333"/>
          <w:sz w:val="24"/>
          <w:szCs w:val="24"/>
          <w:lang w:eastAsia="es-MX"/>
        </w:rPr>
        <w:t>3. La edad mínima no será en ningún caso inferior a 16 años.</w:t>
      </w:r>
    </w:p>
    <w:p w14:paraId="1A3BF205"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3"/>
      <w:bookmarkEnd w:id="7"/>
      <w:r w:rsidRPr="00FA2C0C">
        <w:rPr>
          <w:rFonts w:ascii="Arial" w:eastAsia="Times New Roman" w:hAnsi="Arial" w:cs="Arial"/>
          <w:b/>
          <w:bCs/>
          <w:i/>
          <w:iCs/>
          <w:color w:val="333333"/>
          <w:sz w:val="24"/>
          <w:szCs w:val="24"/>
          <w:lang w:eastAsia="es-MX"/>
        </w:rPr>
        <w:t>Artículo 3</w:t>
      </w:r>
    </w:p>
    <w:p w14:paraId="08C065D6" w14:textId="77777777" w:rsidR="00FA2C0C" w:rsidRPr="00FA2C0C" w:rsidRDefault="00FA2C0C" w:rsidP="00FA2C0C">
      <w:pPr>
        <w:shd w:val="clear" w:color="auto" w:fill="FFFFFF"/>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 xml:space="preserve">Todo Miembro que haya ratificado el presente Convenio podrá notificar posteriormente al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 xml:space="preserve"> de la Oficina Internacional del Trabajo, mediante una nueva declaración, que fija una edad mínima superior a la especificada en el momento de su ratificación.</w:t>
      </w:r>
    </w:p>
    <w:p w14:paraId="580F892C"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4"/>
      <w:bookmarkEnd w:id="8"/>
      <w:r w:rsidRPr="00FA2C0C">
        <w:rPr>
          <w:rFonts w:ascii="Arial" w:eastAsia="Times New Roman" w:hAnsi="Arial" w:cs="Arial"/>
          <w:b/>
          <w:bCs/>
          <w:i/>
          <w:iCs/>
          <w:color w:val="333333"/>
          <w:sz w:val="24"/>
          <w:szCs w:val="24"/>
          <w:lang w:eastAsia="es-MX"/>
        </w:rPr>
        <w:t>Artículo 4</w:t>
      </w:r>
    </w:p>
    <w:p w14:paraId="670E534B" w14:textId="77777777" w:rsidR="00FA2C0C" w:rsidRPr="00FA2C0C" w:rsidRDefault="00FA2C0C" w:rsidP="00FA2C0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4P1"/>
      <w:bookmarkEnd w:id="9"/>
      <w:r w:rsidRPr="00FA2C0C">
        <w:rPr>
          <w:rFonts w:ascii="Arial" w:eastAsia="Times New Roman" w:hAnsi="Arial" w:cs="Arial"/>
          <w:color w:val="333333"/>
          <w:sz w:val="24"/>
          <w:szCs w:val="24"/>
          <w:lang w:eastAsia="es-MX"/>
        </w:rPr>
        <w:t>1. La autoridad competente deberá tomar todas las medidas necesarias, comprendido el establecimiento de sanciones apropiadas, para asegurar la efectiva observancia de las disposiciones del presente Convenio.</w:t>
      </w:r>
    </w:p>
    <w:p w14:paraId="2B9E5D2F" w14:textId="77777777" w:rsidR="00FA2C0C" w:rsidRPr="00FA2C0C" w:rsidRDefault="00FA2C0C" w:rsidP="00FA2C0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0" w:name="A4P2"/>
      <w:bookmarkEnd w:id="10"/>
      <w:r w:rsidRPr="00FA2C0C">
        <w:rPr>
          <w:rFonts w:ascii="Arial" w:eastAsia="Times New Roman" w:hAnsi="Arial" w:cs="Arial"/>
          <w:color w:val="333333"/>
          <w:sz w:val="24"/>
          <w:szCs w:val="24"/>
          <w:lang w:eastAsia="es-MX"/>
        </w:rPr>
        <w:t>2. Todo Miembro que ratifique el presente Convenio se compromete a mantener un servicio de inspección apropiado para controlar la aplicación de las disposiciones del Convenio, o a cerciorarse de que se efectúa la inspección apropiada.</w:t>
      </w:r>
    </w:p>
    <w:p w14:paraId="75698DFE" w14:textId="77777777" w:rsidR="00FA2C0C" w:rsidRPr="00FA2C0C" w:rsidRDefault="00FA2C0C" w:rsidP="00FA2C0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4P3"/>
      <w:bookmarkEnd w:id="11"/>
      <w:r w:rsidRPr="00FA2C0C">
        <w:rPr>
          <w:rFonts w:ascii="Arial" w:eastAsia="Times New Roman" w:hAnsi="Arial" w:cs="Arial"/>
          <w:color w:val="333333"/>
          <w:sz w:val="24"/>
          <w:szCs w:val="24"/>
          <w:lang w:eastAsia="es-MX"/>
        </w:rPr>
        <w:t>3. La legislación nacional deberá determinar las personas responsables del cumplimiento de las disposiciones del presente Convenio.</w:t>
      </w:r>
    </w:p>
    <w:p w14:paraId="6D7932C5" w14:textId="77777777" w:rsidR="00FA2C0C" w:rsidRPr="00FA2C0C" w:rsidRDefault="00FA2C0C" w:rsidP="00FA2C0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4P4"/>
      <w:bookmarkEnd w:id="12"/>
      <w:r w:rsidRPr="00FA2C0C">
        <w:rPr>
          <w:rFonts w:ascii="Arial" w:eastAsia="Times New Roman" w:hAnsi="Arial" w:cs="Arial"/>
          <w:color w:val="333333"/>
          <w:sz w:val="24"/>
          <w:szCs w:val="24"/>
          <w:lang w:eastAsia="es-MX"/>
        </w:rPr>
        <w:t xml:space="preserve">4. El empleador tendrá a disposición de los inspectores un registro de las personas que están empleadas o que trabajan en la parte subterránea de la </w:t>
      </w:r>
      <w:r w:rsidRPr="00FA2C0C">
        <w:rPr>
          <w:rFonts w:ascii="Arial" w:eastAsia="Times New Roman" w:hAnsi="Arial" w:cs="Arial"/>
          <w:color w:val="333333"/>
          <w:sz w:val="24"/>
          <w:szCs w:val="24"/>
          <w:lang w:eastAsia="es-MX"/>
        </w:rPr>
        <w:lastRenderedPageBreak/>
        <w:t>mina y cuya edad exceda en menos de dos años de la edad mínima de admisión especificada. En este registro se anotarán:</w:t>
      </w:r>
    </w:p>
    <w:p w14:paraId="5D9DA62D" w14:textId="77777777" w:rsidR="00FA2C0C" w:rsidRPr="00FA2C0C" w:rsidRDefault="00FA2C0C" w:rsidP="00FA2C0C">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(a) la fecha de nacimiento, debidamente certificada cuando sea posible;</w:t>
      </w:r>
    </w:p>
    <w:p w14:paraId="03FCFADF" w14:textId="77777777" w:rsidR="00FA2C0C" w:rsidRPr="00FA2C0C" w:rsidRDefault="00FA2C0C" w:rsidP="00FA2C0C">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 xml:space="preserve">(b) la fecha en que la persona </w:t>
      </w:r>
      <w:proofErr w:type="spellStart"/>
      <w:r w:rsidRPr="00FA2C0C">
        <w:rPr>
          <w:rFonts w:ascii="Arial" w:eastAsia="Times New Roman" w:hAnsi="Arial" w:cs="Arial"/>
          <w:color w:val="333333"/>
          <w:sz w:val="24"/>
          <w:szCs w:val="24"/>
          <w:lang w:eastAsia="es-MX"/>
        </w:rPr>
        <w:t>fué</w:t>
      </w:r>
      <w:proofErr w:type="spellEnd"/>
      <w:r w:rsidRPr="00FA2C0C">
        <w:rPr>
          <w:rFonts w:ascii="Arial" w:eastAsia="Times New Roman" w:hAnsi="Arial" w:cs="Arial"/>
          <w:color w:val="333333"/>
          <w:sz w:val="24"/>
          <w:szCs w:val="24"/>
          <w:lang w:eastAsia="es-MX"/>
        </w:rPr>
        <w:t xml:space="preserve"> empleada o trabajó en labores subterráneas en la empresa por primera vez.</w:t>
      </w:r>
    </w:p>
    <w:p w14:paraId="1B30ED6B" w14:textId="77777777" w:rsidR="00FA2C0C" w:rsidRPr="00FA2C0C" w:rsidRDefault="00FA2C0C" w:rsidP="00FA2C0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3" w:name="A4P5"/>
      <w:bookmarkEnd w:id="13"/>
      <w:r w:rsidRPr="00FA2C0C">
        <w:rPr>
          <w:rFonts w:ascii="Arial" w:eastAsia="Times New Roman" w:hAnsi="Arial" w:cs="Arial"/>
          <w:color w:val="333333"/>
          <w:sz w:val="24"/>
          <w:szCs w:val="24"/>
          <w:lang w:eastAsia="es-MX"/>
        </w:rPr>
        <w:t>5. El empleador pondrá a disposición de los representantes de los trabajadores que lo soliciten las listas de personas empleadas o que trabajen en la parte subterránea de la mina y cuya edad exceda en menos de dos años de la edad mínima de admisión especificada. En esas listas se indicarán la fecha de nacimiento de esas personas y la fecha en que fueron empleadas o trabajaron en labores subterráneas en la empresa por primera vez.</w:t>
      </w:r>
    </w:p>
    <w:p w14:paraId="3F10E262"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5"/>
      <w:bookmarkEnd w:id="14"/>
      <w:r w:rsidRPr="00FA2C0C">
        <w:rPr>
          <w:rFonts w:ascii="Arial" w:eastAsia="Times New Roman" w:hAnsi="Arial" w:cs="Arial"/>
          <w:b/>
          <w:bCs/>
          <w:i/>
          <w:iCs/>
          <w:color w:val="333333"/>
          <w:sz w:val="24"/>
          <w:szCs w:val="24"/>
          <w:lang w:eastAsia="es-MX"/>
        </w:rPr>
        <w:t>Artículo 5</w:t>
      </w:r>
    </w:p>
    <w:p w14:paraId="05C9B281" w14:textId="77777777" w:rsidR="00FA2C0C" w:rsidRPr="00FA2C0C" w:rsidRDefault="00FA2C0C" w:rsidP="00FA2C0C">
      <w:pPr>
        <w:shd w:val="clear" w:color="auto" w:fill="FFFFFF"/>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La edad mínima de admisión que habrá de especificarse en cumplimiento de los artículos 2 y 3 del presente Convenio deberá ser determinada previa consulta con las organizaciones más representativas de empleadores y de trabajadores interesadas.</w:t>
      </w:r>
    </w:p>
    <w:p w14:paraId="25D1BDBB"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6"/>
      <w:bookmarkEnd w:id="15"/>
      <w:r w:rsidRPr="00FA2C0C">
        <w:rPr>
          <w:rFonts w:ascii="Arial" w:eastAsia="Times New Roman" w:hAnsi="Arial" w:cs="Arial"/>
          <w:b/>
          <w:bCs/>
          <w:i/>
          <w:iCs/>
          <w:color w:val="333333"/>
          <w:sz w:val="24"/>
          <w:szCs w:val="24"/>
          <w:lang w:eastAsia="es-MX"/>
        </w:rPr>
        <w:t>Artículo 6</w:t>
      </w:r>
    </w:p>
    <w:p w14:paraId="7A68719E" w14:textId="77777777" w:rsidR="00FA2C0C" w:rsidRPr="00FA2C0C" w:rsidRDefault="00FA2C0C" w:rsidP="00FA2C0C">
      <w:pPr>
        <w:shd w:val="clear" w:color="auto" w:fill="FFFFFF"/>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 xml:space="preserve"> de la Oficina Internacional del Trabajo.</w:t>
      </w:r>
    </w:p>
    <w:p w14:paraId="13DBAD91"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7"/>
      <w:bookmarkEnd w:id="16"/>
      <w:r w:rsidRPr="00FA2C0C">
        <w:rPr>
          <w:rFonts w:ascii="Arial" w:eastAsia="Times New Roman" w:hAnsi="Arial" w:cs="Arial"/>
          <w:b/>
          <w:bCs/>
          <w:i/>
          <w:iCs/>
          <w:color w:val="333333"/>
          <w:sz w:val="24"/>
          <w:szCs w:val="24"/>
          <w:lang w:eastAsia="es-MX"/>
        </w:rPr>
        <w:t>Artículo 7</w:t>
      </w:r>
    </w:p>
    <w:p w14:paraId="6D9E4E31" w14:textId="77777777" w:rsidR="00FA2C0C" w:rsidRPr="00FA2C0C" w:rsidRDefault="00FA2C0C" w:rsidP="00FA2C0C">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7" w:name="A7P1"/>
      <w:bookmarkEnd w:id="17"/>
      <w:r w:rsidRPr="00FA2C0C">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w:t>
      </w:r>
    </w:p>
    <w:p w14:paraId="6D2AA8AE" w14:textId="77777777" w:rsidR="00FA2C0C" w:rsidRPr="00FA2C0C" w:rsidRDefault="00FA2C0C" w:rsidP="00FA2C0C">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8" w:name="A7P2"/>
      <w:bookmarkEnd w:id="18"/>
      <w:r w:rsidRPr="00FA2C0C">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w:t>
      </w:r>
    </w:p>
    <w:p w14:paraId="18961738" w14:textId="77777777" w:rsidR="00FA2C0C" w:rsidRPr="00FA2C0C" w:rsidRDefault="00FA2C0C" w:rsidP="00FA2C0C">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9" w:name="A7P3"/>
      <w:bookmarkEnd w:id="19"/>
      <w:r w:rsidRPr="00FA2C0C">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51058A7F"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8"/>
      <w:bookmarkEnd w:id="20"/>
      <w:r w:rsidRPr="00FA2C0C">
        <w:rPr>
          <w:rFonts w:ascii="Arial" w:eastAsia="Times New Roman" w:hAnsi="Arial" w:cs="Arial"/>
          <w:b/>
          <w:bCs/>
          <w:i/>
          <w:iCs/>
          <w:color w:val="333333"/>
          <w:sz w:val="24"/>
          <w:szCs w:val="24"/>
          <w:lang w:eastAsia="es-MX"/>
        </w:rPr>
        <w:t>Artículo 8</w:t>
      </w:r>
    </w:p>
    <w:p w14:paraId="5C9F0B18" w14:textId="77777777" w:rsidR="00FA2C0C" w:rsidRPr="00FA2C0C" w:rsidRDefault="00FA2C0C" w:rsidP="00FA2C0C">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1" w:name="A8P1"/>
      <w:bookmarkEnd w:id="21"/>
      <w:r w:rsidRPr="00FA2C0C">
        <w:rPr>
          <w:rFonts w:ascii="Arial" w:eastAsia="Times New Roman" w:hAnsi="Arial" w:cs="Arial"/>
          <w:color w:val="333333"/>
          <w:sz w:val="24"/>
          <w:szCs w:val="24"/>
          <w:lang w:eastAsia="es-MX"/>
        </w:rPr>
        <w:lastRenderedPageBreak/>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5C797334" w14:textId="77777777" w:rsidR="00FA2C0C" w:rsidRPr="00FA2C0C" w:rsidRDefault="00FA2C0C" w:rsidP="00FA2C0C">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2" w:name="A8P2"/>
      <w:bookmarkEnd w:id="22"/>
      <w:r w:rsidRPr="00FA2C0C">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3A4589C7"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9"/>
      <w:bookmarkEnd w:id="23"/>
      <w:r w:rsidRPr="00FA2C0C">
        <w:rPr>
          <w:rFonts w:ascii="Arial" w:eastAsia="Times New Roman" w:hAnsi="Arial" w:cs="Arial"/>
          <w:b/>
          <w:bCs/>
          <w:i/>
          <w:iCs/>
          <w:color w:val="333333"/>
          <w:sz w:val="24"/>
          <w:szCs w:val="24"/>
          <w:lang w:eastAsia="es-MX"/>
        </w:rPr>
        <w:t>Artículo 9</w:t>
      </w:r>
    </w:p>
    <w:p w14:paraId="18C362C0" w14:textId="77777777" w:rsidR="00FA2C0C" w:rsidRPr="00FA2C0C" w:rsidRDefault="00FA2C0C" w:rsidP="00FA2C0C">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4" w:name="A9P1"/>
      <w:bookmarkEnd w:id="24"/>
      <w:r w:rsidRPr="00FA2C0C">
        <w:rPr>
          <w:rFonts w:ascii="Arial" w:eastAsia="Times New Roman" w:hAnsi="Arial" w:cs="Arial"/>
          <w:color w:val="333333"/>
          <w:sz w:val="24"/>
          <w:szCs w:val="24"/>
          <w:lang w:eastAsia="es-MX"/>
        </w:rPr>
        <w:t xml:space="preserve">1. El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 la Organización.</w:t>
      </w:r>
    </w:p>
    <w:p w14:paraId="1AB00FDB" w14:textId="77777777" w:rsidR="00FA2C0C" w:rsidRPr="00FA2C0C" w:rsidRDefault="00FA2C0C" w:rsidP="00FA2C0C">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5" w:name="A9P2"/>
      <w:bookmarkEnd w:id="25"/>
      <w:r w:rsidRPr="00FA2C0C">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6F5D0F8F"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0"/>
      <w:bookmarkEnd w:id="26"/>
      <w:r w:rsidRPr="00FA2C0C">
        <w:rPr>
          <w:rFonts w:ascii="Arial" w:eastAsia="Times New Roman" w:hAnsi="Arial" w:cs="Arial"/>
          <w:b/>
          <w:bCs/>
          <w:i/>
          <w:iCs/>
          <w:color w:val="333333"/>
          <w:sz w:val="24"/>
          <w:szCs w:val="24"/>
          <w:lang w:eastAsia="es-MX"/>
        </w:rPr>
        <w:t>Artículo 10</w:t>
      </w:r>
    </w:p>
    <w:p w14:paraId="602ADA55" w14:textId="77777777" w:rsidR="00FA2C0C" w:rsidRPr="00FA2C0C" w:rsidRDefault="00FA2C0C" w:rsidP="00FA2C0C">
      <w:pPr>
        <w:shd w:val="clear" w:color="auto" w:fill="FFFFFF"/>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 xml:space="preserve">El </w:t>
      </w:r>
      <w:proofErr w:type="gramStart"/>
      <w:r w:rsidRPr="00FA2C0C">
        <w:rPr>
          <w:rFonts w:ascii="Arial" w:eastAsia="Times New Roman" w:hAnsi="Arial" w:cs="Arial"/>
          <w:color w:val="333333"/>
          <w:sz w:val="24"/>
          <w:szCs w:val="24"/>
          <w:lang w:eastAsia="es-MX"/>
        </w:rPr>
        <w:t>Director General</w:t>
      </w:r>
      <w:proofErr w:type="gramEnd"/>
      <w:r w:rsidRPr="00FA2C0C">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6706D29B"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1"/>
      <w:bookmarkEnd w:id="27"/>
      <w:r w:rsidRPr="00FA2C0C">
        <w:rPr>
          <w:rFonts w:ascii="Arial" w:eastAsia="Times New Roman" w:hAnsi="Arial" w:cs="Arial"/>
          <w:b/>
          <w:bCs/>
          <w:i/>
          <w:iCs/>
          <w:color w:val="333333"/>
          <w:sz w:val="24"/>
          <w:szCs w:val="24"/>
          <w:lang w:eastAsia="es-MX"/>
        </w:rPr>
        <w:t>Artículo 11</w:t>
      </w:r>
    </w:p>
    <w:p w14:paraId="0BCA7B73" w14:textId="77777777" w:rsidR="00FA2C0C" w:rsidRPr="00FA2C0C" w:rsidRDefault="00FA2C0C" w:rsidP="00FA2C0C">
      <w:pPr>
        <w:shd w:val="clear" w:color="auto" w:fill="FFFFFF"/>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71EE96E8"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2"/>
      <w:bookmarkEnd w:id="28"/>
      <w:r w:rsidRPr="00FA2C0C">
        <w:rPr>
          <w:rFonts w:ascii="Arial" w:eastAsia="Times New Roman" w:hAnsi="Arial" w:cs="Arial"/>
          <w:b/>
          <w:bCs/>
          <w:i/>
          <w:iCs/>
          <w:color w:val="333333"/>
          <w:sz w:val="24"/>
          <w:szCs w:val="24"/>
          <w:lang w:eastAsia="es-MX"/>
        </w:rPr>
        <w:lastRenderedPageBreak/>
        <w:t>Artículo 12</w:t>
      </w:r>
    </w:p>
    <w:p w14:paraId="692041F5" w14:textId="77777777" w:rsidR="00FA2C0C" w:rsidRPr="00FA2C0C" w:rsidRDefault="00FA2C0C" w:rsidP="00FA2C0C">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9" w:name="A12P1"/>
      <w:bookmarkEnd w:id="29"/>
      <w:r w:rsidRPr="00FA2C0C">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158F41A0" w14:textId="77777777" w:rsidR="00FA2C0C" w:rsidRPr="00FA2C0C" w:rsidRDefault="00FA2C0C" w:rsidP="00FA2C0C">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FA2C0C">
        <w:rPr>
          <w:rFonts w:ascii="Arial" w:eastAsia="Times New Roman" w:hAnsi="Arial" w:cs="Arial"/>
          <w:color w:val="333333"/>
          <w:sz w:val="24"/>
          <w:szCs w:val="24"/>
          <w:lang w:eastAsia="es-MX"/>
        </w:rPr>
        <w:t>obstante</w:t>
      </w:r>
      <w:proofErr w:type="gramEnd"/>
      <w:r w:rsidRPr="00FA2C0C">
        <w:rPr>
          <w:rFonts w:ascii="Arial" w:eastAsia="Times New Roman" w:hAnsi="Arial" w:cs="Arial"/>
          <w:color w:val="333333"/>
          <w:sz w:val="24"/>
          <w:szCs w:val="24"/>
          <w:lang w:eastAsia="es-MX"/>
        </w:rPr>
        <w:t xml:space="preserve"> las disposiciones contenidas en el artículo 8, siempre que el nuevo convenio revisor haya entrado en vigor;</w:t>
      </w:r>
    </w:p>
    <w:p w14:paraId="33D56700" w14:textId="77777777" w:rsidR="00FA2C0C" w:rsidRPr="00FA2C0C" w:rsidRDefault="00FA2C0C" w:rsidP="00FA2C0C">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CDD369B" w14:textId="77777777" w:rsidR="00FA2C0C" w:rsidRPr="00FA2C0C" w:rsidRDefault="00FA2C0C" w:rsidP="00FA2C0C">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0" w:name="A12P2"/>
      <w:bookmarkEnd w:id="30"/>
      <w:r w:rsidRPr="00FA2C0C">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6D849659" w14:textId="77777777" w:rsidR="00FA2C0C" w:rsidRPr="00FA2C0C" w:rsidRDefault="00FA2C0C" w:rsidP="00FA2C0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3"/>
      <w:bookmarkEnd w:id="31"/>
      <w:r w:rsidRPr="00FA2C0C">
        <w:rPr>
          <w:rFonts w:ascii="Arial" w:eastAsia="Times New Roman" w:hAnsi="Arial" w:cs="Arial"/>
          <w:b/>
          <w:bCs/>
          <w:i/>
          <w:iCs/>
          <w:color w:val="333333"/>
          <w:sz w:val="24"/>
          <w:szCs w:val="24"/>
          <w:lang w:eastAsia="es-MX"/>
        </w:rPr>
        <w:t>Artículo 13</w:t>
      </w:r>
    </w:p>
    <w:p w14:paraId="1288BD76" w14:textId="77777777" w:rsidR="00FA2C0C" w:rsidRPr="00FA2C0C" w:rsidRDefault="00FA2C0C" w:rsidP="00FA2C0C">
      <w:pPr>
        <w:shd w:val="clear" w:color="auto" w:fill="FFFFFF"/>
        <w:spacing w:after="0" w:line="360" w:lineRule="auto"/>
        <w:jc w:val="both"/>
        <w:rPr>
          <w:rFonts w:ascii="Arial" w:eastAsia="Times New Roman" w:hAnsi="Arial" w:cs="Arial"/>
          <w:color w:val="333333"/>
          <w:sz w:val="24"/>
          <w:szCs w:val="24"/>
          <w:lang w:eastAsia="es-MX"/>
        </w:rPr>
      </w:pPr>
      <w:r w:rsidRPr="00FA2C0C">
        <w:rPr>
          <w:rFonts w:ascii="Arial" w:eastAsia="Times New Roman" w:hAnsi="Arial" w:cs="Arial"/>
          <w:color w:val="333333"/>
          <w:sz w:val="24"/>
          <w:szCs w:val="24"/>
          <w:lang w:eastAsia="es-MX"/>
        </w:rPr>
        <w:t>Las versiones inglesa y francesa del texto de este Convenio son igualmente auténticas.</w:t>
      </w:r>
    </w:p>
    <w:p w14:paraId="04A44AE6" w14:textId="77777777" w:rsidR="007B13D8" w:rsidRPr="00FA2C0C" w:rsidRDefault="007B13D8" w:rsidP="00FA2C0C">
      <w:pPr>
        <w:spacing w:after="0" w:line="360" w:lineRule="auto"/>
        <w:jc w:val="both"/>
        <w:rPr>
          <w:rFonts w:ascii="Arial" w:hAnsi="Arial" w:cs="Arial"/>
          <w:sz w:val="24"/>
          <w:szCs w:val="24"/>
        </w:rPr>
      </w:pPr>
    </w:p>
    <w:sectPr w:rsidR="007B13D8" w:rsidRPr="00FA2C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4AD3"/>
    <w:multiLevelType w:val="multilevel"/>
    <w:tmpl w:val="9BD26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53B4"/>
    <w:multiLevelType w:val="multilevel"/>
    <w:tmpl w:val="B692B5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D338A"/>
    <w:multiLevelType w:val="multilevel"/>
    <w:tmpl w:val="C40EC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27B3A"/>
    <w:multiLevelType w:val="multilevel"/>
    <w:tmpl w:val="54A21D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724A0"/>
    <w:multiLevelType w:val="multilevel"/>
    <w:tmpl w:val="6C428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E5115"/>
    <w:multiLevelType w:val="multilevel"/>
    <w:tmpl w:val="91E46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0021D"/>
    <w:multiLevelType w:val="multilevel"/>
    <w:tmpl w:val="8AB25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612526">
    <w:abstractNumId w:val="2"/>
  </w:num>
  <w:num w:numId="2" w16cid:durableId="675612406">
    <w:abstractNumId w:val="6"/>
  </w:num>
  <w:num w:numId="3" w16cid:durableId="735469760">
    <w:abstractNumId w:val="3"/>
  </w:num>
  <w:num w:numId="4" w16cid:durableId="2109933049">
    <w:abstractNumId w:val="4"/>
  </w:num>
  <w:num w:numId="5" w16cid:durableId="1058237955">
    <w:abstractNumId w:val="0"/>
  </w:num>
  <w:num w:numId="6" w16cid:durableId="1257708951">
    <w:abstractNumId w:val="5"/>
  </w:num>
  <w:num w:numId="7" w16cid:durableId="134644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0C"/>
    <w:rsid w:val="007B13D8"/>
    <w:rsid w:val="00FA2C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56FC"/>
  <w15:chartTrackingRefBased/>
  <w15:docId w15:val="{04271DD9-8CB2-4B07-80E7-7C68A370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2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A2C0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FA2C0C"/>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C0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A2C0C"/>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FA2C0C"/>
    <w:rPr>
      <w:rFonts w:ascii="Times New Roman" w:eastAsia="Times New Roman" w:hAnsi="Times New Roman" w:cs="Times New Roman"/>
      <w:b/>
      <w:bCs/>
      <w:sz w:val="20"/>
      <w:szCs w:val="20"/>
      <w:lang w:eastAsia="es-MX"/>
    </w:rPr>
  </w:style>
  <w:style w:type="paragraph" w:customStyle="1" w:styleId="borderbottom">
    <w:name w:val="borderbottom"/>
    <w:basedOn w:val="Normal"/>
    <w:rsid w:val="00FA2C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A2C0C"/>
    <w:rPr>
      <w:color w:val="0000FF"/>
      <w:u w:val="single"/>
    </w:rPr>
  </w:style>
  <w:style w:type="paragraph" w:customStyle="1" w:styleId="bordertop">
    <w:name w:val="bordertop"/>
    <w:basedOn w:val="Normal"/>
    <w:rsid w:val="00FA2C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A2C0C"/>
    <w:rPr>
      <w:b/>
      <w:bCs/>
    </w:rPr>
  </w:style>
  <w:style w:type="paragraph" w:styleId="NormalWeb">
    <w:name w:val="Normal (Web)"/>
    <w:basedOn w:val="Normal"/>
    <w:uiPriority w:val="99"/>
    <w:semiHidden/>
    <w:unhideWhenUsed/>
    <w:rsid w:val="00FA2C0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191832">
      <w:bodyDiv w:val="1"/>
      <w:marLeft w:val="0"/>
      <w:marRight w:val="0"/>
      <w:marTop w:val="0"/>
      <w:marBottom w:val="0"/>
      <w:divBdr>
        <w:top w:val="none" w:sz="0" w:space="0" w:color="auto"/>
        <w:left w:val="none" w:sz="0" w:space="0" w:color="auto"/>
        <w:bottom w:val="none" w:sz="0" w:space="0" w:color="auto"/>
        <w:right w:val="none" w:sz="0" w:space="0" w:color="auto"/>
      </w:divBdr>
      <w:divsChild>
        <w:div w:id="27410843">
          <w:marLeft w:val="0"/>
          <w:marRight w:val="0"/>
          <w:marTop w:val="0"/>
          <w:marBottom w:val="225"/>
          <w:divBdr>
            <w:top w:val="none" w:sz="0" w:space="0" w:color="auto"/>
            <w:left w:val="none" w:sz="0" w:space="0" w:color="auto"/>
            <w:bottom w:val="none" w:sz="0" w:space="0" w:color="auto"/>
            <w:right w:val="none" w:sz="0" w:space="0" w:color="auto"/>
          </w:divBdr>
        </w:div>
        <w:div w:id="1136490344">
          <w:marLeft w:val="0"/>
          <w:marRight w:val="0"/>
          <w:marTop w:val="0"/>
          <w:marBottom w:val="0"/>
          <w:divBdr>
            <w:top w:val="none" w:sz="0" w:space="0" w:color="auto"/>
            <w:left w:val="none" w:sz="0" w:space="0" w:color="auto"/>
            <w:bottom w:val="none" w:sz="0" w:space="0" w:color="auto"/>
            <w:right w:val="none" w:sz="0" w:space="0" w:color="auto"/>
          </w:divBdr>
          <w:divsChild>
            <w:div w:id="2051681091">
              <w:marLeft w:val="0"/>
              <w:marRight w:val="0"/>
              <w:marTop w:val="0"/>
              <w:marBottom w:val="0"/>
              <w:divBdr>
                <w:top w:val="none" w:sz="0" w:space="0" w:color="auto"/>
                <w:left w:val="none" w:sz="0" w:space="0" w:color="auto"/>
                <w:bottom w:val="none" w:sz="0" w:space="0" w:color="auto"/>
                <w:right w:val="none" w:sz="0" w:space="0" w:color="auto"/>
              </w:divBdr>
              <w:divsChild>
                <w:div w:id="808284511">
                  <w:marLeft w:val="0"/>
                  <w:marRight w:val="0"/>
                  <w:marTop w:val="0"/>
                  <w:marBottom w:val="0"/>
                  <w:divBdr>
                    <w:top w:val="none" w:sz="0" w:space="0" w:color="auto"/>
                    <w:left w:val="none" w:sz="0" w:space="0" w:color="auto"/>
                    <w:bottom w:val="none" w:sz="0" w:space="0" w:color="auto"/>
                    <w:right w:val="none" w:sz="0" w:space="0" w:color="auto"/>
                  </w:divBdr>
                  <w:divsChild>
                    <w:div w:id="2063476472">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1249</Words>
  <Characters>6873</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2023-01-14T23:16:00Z</dcterms:created>
  <dcterms:modified xsi:type="dcterms:W3CDTF">2023-01-14T23:17:00Z</dcterms:modified>
</cp:coreProperties>
</file>