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BAD8" w14:textId="77777777" w:rsidR="00A1418F" w:rsidRPr="00A1418F" w:rsidRDefault="00A1418F" w:rsidP="00A1418F">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A1418F">
        <w:rPr>
          <w:rFonts w:ascii="Arial" w:eastAsia="Times New Roman" w:hAnsi="Arial" w:cs="Arial"/>
          <w:b/>
          <w:bCs/>
          <w:color w:val="B92517"/>
          <w:spacing w:val="-5"/>
          <w:kern w:val="36"/>
          <w:sz w:val="24"/>
          <w:szCs w:val="24"/>
          <w:lang w:eastAsia="es-MX"/>
        </w:rPr>
        <w:t>C164 - Convenio sobre la protección de la salud y la asistencia médica (gente de mar), 1987 (núm. 164)</w:t>
      </w:r>
    </w:p>
    <w:p w14:paraId="4656D850" w14:textId="77777777" w:rsidR="00A1418F" w:rsidRDefault="00A1418F" w:rsidP="00A1418F">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3C6DDD42" w14:textId="3A115782" w:rsidR="00A1418F" w:rsidRPr="00A1418F" w:rsidRDefault="00A1418F" w:rsidP="00A1418F">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1418F">
        <w:rPr>
          <w:rFonts w:ascii="Arial" w:eastAsia="Times New Roman" w:hAnsi="Arial" w:cs="Arial"/>
          <w:b/>
          <w:bCs/>
          <w:color w:val="B92517"/>
          <w:sz w:val="24"/>
          <w:szCs w:val="24"/>
          <w:lang w:eastAsia="es-MX"/>
        </w:rPr>
        <w:t>Preámbulo</w:t>
      </w:r>
    </w:p>
    <w:p w14:paraId="5DCE0431"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La Conferencia General de la Organización Internacional del Trabajo:</w:t>
      </w:r>
    </w:p>
    <w:p w14:paraId="4383B620"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Convocada en Ginebra por el Consejo de Administración de la Oficina Internacional del Trabajo, y congregada en dicha ciudad el 24 septiembre 1987 en su septuagésima cuarta reunión;</w:t>
      </w:r>
    </w:p>
    <w:p w14:paraId="2EEEB9CD"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Recordando las disposiciones del Convenio sobre el examen médico de la gente de mar, 1946; del Convenio sobre el alojamiento de la tripulación (revisado), 1949; del Convenio sobre el alojamiento de la tripulación (disposiciones complementarias), 1970; de la Recomendación sobre los botiquines a bordo de los buques, 1958; de la Recomendación sobre consultas médicas en alta mar, 1958, y del Convenio y la Recomendación sobre la prevención de accidentes (gente de mar), 1970;</w:t>
      </w:r>
    </w:p>
    <w:p w14:paraId="175AAE97"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Recordando los términos del Convenio internacional sobre normas de formación, titulación y guardia para la gente de mar, 1978, en lo que atañe a la formación en primeros auxilios en caso de accidentes o enfermedades que puedan ocurrir a bordo;</w:t>
      </w:r>
    </w:p>
    <w:p w14:paraId="0CE8846A"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Observando que, para que la acción realizada en la esfera de la protección de la salud y de la asistencia médica de la gente de mar tenga éxito, es importante que la Organización Internacional del Trabajo, la Organización Marítima Internacional y la Organización Mundial de la Salud mantengan una estrecha cooperación dentro de sus respectivas esferas;</w:t>
      </w:r>
    </w:p>
    <w:p w14:paraId="4F2C9AC4"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Observando que las normas que siguen han sido elaboradas en consecuencia con la cooperación de la Organización Marítima Internacional y de la Organización Mundial de la Salud, y que está previsto proseguir la cooperación con dichas organizaciones en lo que atañe a la aplicación de estas normas;</w:t>
      </w:r>
    </w:p>
    <w:p w14:paraId="7D3A3D3F"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Después de haber decidido adoptar diversas propuestas sobre la protección de la salud y la asistencia médica de la gente de mar, cuestión que constituye el cuarto punto del orden del día de la reunión, y</w:t>
      </w:r>
    </w:p>
    <w:p w14:paraId="3E4C973E"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lastRenderedPageBreak/>
        <w:t>Después de haber decidido que dichas propuestas revistan la forma de un convenio internacional,</w:t>
      </w:r>
    </w:p>
    <w:p w14:paraId="1B52FB05" w14:textId="77777777" w:rsidR="00A1418F" w:rsidRPr="00A1418F" w:rsidRDefault="00A1418F" w:rsidP="00A1418F">
      <w:pPr>
        <w:shd w:val="clear" w:color="auto" w:fill="F3F3F3"/>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adopta, con fecha ocho de octubre de mil novecientos ochenta y siete, el presente Convenio, que podrá ser citado como el Convenio sobre la protección de la salud y la asistencia médica (gente de mar), 1987:</w:t>
      </w:r>
    </w:p>
    <w:p w14:paraId="5974ABF5"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A1418F">
        <w:rPr>
          <w:rFonts w:ascii="Arial" w:eastAsia="Times New Roman" w:hAnsi="Arial" w:cs="Arial"/>
          <w:b/>
          <w:bCs/>
          <w:i/>
          <w:iCs/>
          <w:color w:val="333333"/>
          <w:sz w:val="24"/>
          <w:szCs w:val="24"/>
          <w:lang w:eastAsia="es-MX"/>
        </w:rPr>
        <w:t>Artículo 1</w:t>
      </w:r>
    </w:p>
    <w:p w14:paraId="6BF5B83C" w14:textId="77777777" w:rsidR="00A1418F" w:rsidRPr="00A1418F" w:rsidRDefault="00A1418F" w:rsidP="00A1418F">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A1418F">
        <w:rPr>
          <w:rFonts w:ascii="Arial" w:eastAsia="Times New Roman" w:hAnsi="Arial" w:cs="Arial"/>
          <w:color w:val="333333"/>
          <w:sz w:val="24"/>
          <w:szCs w:val="24"/>
          <w:lang w:eastAsia="es-MX"/>
        </w:rPr>
        <w:t>1. El presente Convenio se aplica a todo buque dedicado a la navegación marítima, de propiedad pública o privada, matriculado en el territorio de un Miembro para el cual el Convenio se halle en vigor y destinado normalmente a la navegación marítima comercial.</w:t>
      </w:r>
    </w:p>
    <w:p w14:paraId="4CA9B4A8" w14:textId="77777777" w:rsidR="00A1418F" w:rsidRPr="00A1418F" w:rsidRDefault="00A1418F" w:rsidP="00A1418F">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A1418F">
        <w:rPr>
          <w:rFonts w:ascii="Arial" w:eastAsia="Times New Roman" w:hAnsi="Arial" w:cs="Arial"/>
          <w:color w:val="333333"/>
          <w:sz w:val="24"/>
          <w:szCs w:val="24"/>
          <w:lang w:eastAsia="es-MX"/>
        </w:rPr>
        <w:t>2. En la medida en que ello sea factible, previa consulta con las organizaciones representativas de armadores de barcos de pesca y de pescadores, la autoridad competente deberá aplicar las disposiciones del presente Convenio a la pesca marítima comercial.</w:t>
      </w:r>
    </w:p>
    <w:p w14:paraId="25846960" w14:textId="77777777" w:rsidR="00A1418F" w:rsidRPr="00A1418F" w:rsidRDefault="00A1418F" w:rsidP="00A1418F">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A1418F">
        <w:rPr>
          <w:rFonts w:ascii="Arial" w:eastAsia="Times New Roman" w:hAnsi="Arial" w:cs="Arial"/>
          <w:color w:val="333333"/>
          <w:sz w:val="24"/>
          <w:szCs w:val="24"/>
          <w:lang w:eastAsia="es-MX"/>
        </w:rPr>
        <w:t>3. En caso de existir dudas acerca de si, a los efectos del presente Convenio, un buque debe o no considerarse destinado a la navegación marítima comercial, o a la pesca marítima comercial, la cuestión se resolverá por la autoridad competente, previa consulta con las organizaciones interesadas de armadores, de gente de mar y de pescadores.</w:t>
      </w:r>
    </w:p>
    <w:p w14:paraId="63CB4145" w14:textId="77777777" w:rsidR="00A1418F" w:rsidRPr="00A1418F" w:rsidRDefault="00A1418F" w:rsidP="00A1418F">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4" w:name="A1P4"/>
      <w:bookmarkEnd w:id="4"/>
      <w:r w:rsidRPr="00A1418F">
        <w:rPr>
          <w:rFonts w:ascii="Arial" w:eastAsia="Times New Roman" w:hAnsi="Arial" w:cs="Arial"/>
          <w:color w:val="333333"/>
          <w:sz w:val="24"/>
          <w:szCs w:val="24"/>
          <w:lang w:eastAsia="es-MX"/>
        </w:rPr>
        <w:t>4. A los efectos del presente Convenio, los términos </w:t>
      </w:r>
      <w:r w:rsidRPr="00A1418F">
        <w:rPr>
          <w:rFonts w:ascii="Arial" w:eastAsia="Times New Roman" w:hAnsi="Arial" w:cs="Arial"/>
          <w:b/>
          <w:bCs/>
          <w:i/>
          <w:iCs/>
          <w:color w:val="333333"/>
          <w:sz w:val="24"/>
          <w:szCs w:val="24"/>
          <w:lang w:eastAsia="es-MX"/>
        </w:rPr>
        <w:t>gente de mar</w:t>
      </w:r>
      <w:r w:rsidRPr="00A1418F">
        <w:rPr>
          <w:rFonts w:ascii="Arial" w:eastAsia="Times New Roman" w:hAnsi="Arial" w:cs="Arial"/>
          <w:color w:val="333333"/>
          <w:sz w:val="24"/>
          <w:szCs w:val="24"/>
          <w:lang w:eastAsia="es-MX"/>
        </w:rPr>
        <w:t> o </w:t>
      </w:r>
      <w:r w:rsidRPr="00A1418F">
        <w:rPr>
          <w:rFonts w:ascii="Arial" w:eastAsia="Times New Roman" w:hAnsi="Arial" w:cs="Arial"/>
          <w:b/>
          <w:bCs/>
          <w:i/>
          <w:iCs/>
          <w:color w:val="333333"/>
          <w:sz w:val="24"/>
          <w:szCs w:val="24"/>
          <w:lang w:eastAsia="es-MX"/>
        </w:rPr>
        <w:t>marinos</w:t>
      </w:r>
      <w:r w:rsidRPr="00A1418F">
        <w:rPr>
          <w:rFonts w:ascii="Arial" w:eastAsia="Times New Roman" w:hAnsi="Arial" w:cs="Arial"/>
          <w:color w:val="333333"/>
          <w:sz w:val="24"/>
          <w:szCs w:val="24"/>
          <w:lang w:eastAsia="es-MX"/>
        </w:rPr>
        <w:t> designan a todas las personas empleadas con cualquier cargo, a bordo de un buque dedicado a la navegación marítima al cual se aplique el presente Convenio.</w:t>
      </w:r>
    </w:p>
    <w:p w14:paraId="0793D327"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2"/>
      <w:bookmarkEnd w:id="5"/>
      <w:r w:rsidRPr="00A1418F">
        <w:rPr>
          <w:rFonts w:ascii="Arial" w:eastAsia="Times New Roman" w:hAnsi="Arial" w:cs="Arial"/>
          <w:b/>
          <w:bCs/>
          <w:i/>
          <w:iCs/>
          <w:color w:val="333333"/>
          <w:sz w:val="24"/>
          <w:szCs w:val="24"/>
          <w:lang w:eastAsia="es-MX"/>
        </w:rPr>
        <w:t>Artículo 2</w:t>
      </w:r>
    </w:p>
    <w:p w14:paraId="4D1845E6"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Se dará efecto al presente Convenio por medio de la legislación nacional, los convenios colectivos, los reglamentos internos, los laudos arbitrales, las sentencias judiciales, o de cualquier otro medio apropiado a las condiciones nacionales.</w:t>
      </w:r>
    </w:p>
    <w:p w14:paraId="373E7461"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3"/>
      <w:bookmarkEnd w:id="6"/>
      <w:r w:rsidRPr="00A1418F">
        <w:rPr>
          <w:rFonts w:ascii="Arial" w:eastAsia="Times New Roman" w:hAnsi="Arial" w:cs="Arial"/>
          <w:b/>
          <w:bCs/>
          <w:i/>
          <w:iCs/>
          <w:color w:val="333333"/>
          <w:sz w:val="24"/>
          <w:szCs w:val="24"/>
          <w:lang w:eastAsia="es-MX"/>
        </w:rPr>
        <w:t>Artículo 3</w:t>
      </w:r>
    </w:p>
    <w:p w14:paraId="72036F53"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Todo Miembro deberá prever, por medio de su legislación nacional, que los armadores sean considerados responsables del mantenimiento de los buques en condiciones sanitarias e higiénicas adecuadas.</w:t>
      </w:r>
    </w:p>
    <w:p w14:paraId="08D2A4F0"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4"/>
      <w:bookmarkEnd w:id="7"/>
      <w:r w:rsidRPr="00A1418F">
        <w:rPr>
          <w:rFonts w:ascii="Arial" w:eastAsia="Times New Roman" w:hAnsi="Arial" w:cs="Arial"/>
          <w:b/>
          <w:bCs/>
          <w:i/>
          <w:iCs/>
          <w:color w:val="333333"/>
          <w:sz w:val="24"/>
          <w:szCs w:val="24"/>
          <w:lang w:eastAsia="es-MX"/>
        </w:rPr>
        <w:lastRenderedPageBreak/>
        <w:t>Artículo 4</w:t>
      </w:r>
    </w:p>
    <w:p w14:paraId="140E4051"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Todo Miembro deberá velar por la adopción de las medidas que garanticen la protección de la salud y la asistencia médica de la gente de mar a bordo. Tales medidas deberán:</w:t>
      </w:r>
    </w:p>
    <w:p w14:paraId="01C60E97" w14:textId="77777777" w:rsidR="00A1418F" w:rsidRPr="00A1418F" w:rsidRDefault="00A1418F" w:rsidP="00A1418F">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(a) garantizar la aplicación a la gente de mar de todas las disposiciones generales sobre protección de la salud en el trabajo y asistencia médica que interesen a la profesión de marino y de las disposiciones especiales relativas al trabajo a bordo;</w:t>
      </w:r>
    </w:p>
    <w:p w14:paraId="262A5BF2" w14:textId="77777777" w:rsidR="00A1418F" w:rsidRPr="00A1418F" w:rsidRDefault="00A1418F" w:rsidP="00A1418F">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(b) tener por objeto brindar a la gente de mar una protección de la salud y una asistencia médica tan próximas como sea posible de las que gozan generalmente los trabajadores en tierra;</w:t>
      </w:r>
    </w:p>
    <w:p w14:paraId="42162962" w14:textId="77777777" w:rsidR="00A1418F" w:rsidRPr="00A1418F" w:rsidRDefault="00A1418F" w:rsidP="00A1418F">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(c) garantizar a la gente de mar el derecho de visitar sin demora a un médico en los puertos de escala, cuando ello sea posible;</w:t>
      </w:r>
    </w:p>
    <w:p w14:paraId="673E769B" w14:textId="77777777" w:rsidR="00A1418F" w:rsidRPr="00A1418F" w:rsidRDefault="00A1418F" w:rsidP="00A1418F">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(d) garantizar que, de conformidad con la legislación y práctica nacionales, la asistencia médica y la protección sanitaria se prestan gratuitamente a los marinos inscritos en el rol de la tripulación;</w:t>
      </w:r>
    </w:p>
    <w:p w14:paraId="625908A0" w14:textId="77777777" w:rsidR="00A1418F" w:rsidRPr="00A1418F" w:rsidRDefault="00A1418F" w:rsidP="00A1418F">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(e) no limitarse al tratamiento de los marinos enfermos o accidentados, sino incluir también medidas de carácter preventivo y consagrar una atención particular a la elaboración de programas de promoción de la salud y de educación sanitaria, a fin de que la propia gente de mar pueda contribuir activamente a reducir la frecuencia de las enfermedades que puedan afectarles.</w:t>
      </w:r>
    </w:p>
    <w:p w14:paraId="0CACC6AF"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5"/>
      <w:bookmarkEnd w:id="8"/>
      <w:r w:rsidRPr="00A1418F">
        <w:rPr>
          <w:rFonts w:ascii="Arial" w:eastAsia="Times New Roman" w:hAnsi="Arial" w:cs="Arial"/>
          <w:b/>
          <w:bCs/>
          <w:i/>
          <w:iCs/>
          <w:color w:val="333333"/>
          <w:sz w:val="24"/>
          <w:szCs w:val="24"/>
          <w:lang w:eastAsia="es-MX"/>
        </w:rPr>
        <w:t>Artículo 5</w:t>
      </w:r>
    </w:p>
    <w:p w14:paraId="5B4ED1E8" w14:textId="77777777" w:rsidR="00A1418F" w:rsidRPr="00A1418F" w:rsidRDefault="00A1418F" w:rsidP="00A1418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5P1"/>
      <w:bookmarkEnd w:id="9"/>
      <w:r w:rsidRPr="00A1418F">
        <w:rPr>
          <w:rFonts w:ascii="Arial" w:eastAsia="Times New Roman" w:hAnsi="Arial" w:cs="Arial"/>
          <w:color w:val="333333"/>
          <w:sz w:val="24"/>
          <w:szCs w:val="24"/>
          <w:lang w:eastAsia="es-MX"/>
        </w:rPr>
        <w:t>1. Todo buque al que se aplique el presente Convenio deberá llevar un botiquín.</w:t>
      </w:r>
    </w:p>
    <w:p w14:paraId="79D7A32B" w14:textId="77777777" w:rsidR="00A1418F" w:rsidRPr="00A1418F" w:rsidRDefault="00A1418F" w:rsidP="00A1418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0" w:name="A5P2"/>
      <w:bookmarkEnd w:id="10"/>
      <w:r w:rsidRPr="00A1418F">
        <w:rPr>
          <w:rFonts w:ascii="Arial" w:eastAsia="Times New Roman" w:hAnsi="Arial" w:cs="Arial"/>
          <w:color w:val="333333"/>
          <w:sz w:val="24"/>
          <w:szCs w:val="24"/>
          <w:lang w:eastAsia="es-MX"/>
        </w:rPr>
        <w:t>2. El contenido de este botiquín y el equipo médico a bordo los prescribirá la autoridad competente teniendo en cuenta factores tales como el tipo de buque, el número de personas a bordo y la índole, destino y duración de los viajes.</w:t>
      </w:r>
    </w:p>
    <w:p w14:paraId="609BAC6B" w14:textId="77777777" w:rsidR="00A1418F" w:rsidRPr="00A1418F" w:rsidRDefault="00A1418F" w:rsidP="00A1418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5P3"/>
      <w:bookmarkEnd w:id="11"/>
      <w:r w:rsidRPr="00A1418F">
        <w:rPr>
          <w:rFonts w:ascii="Arial" w:eastAsia="Times New Roman" w:hAnsi="Arial" w:cs="Arial"/>
          <w:color w:val="333333"/>
          <w:sz w:val="24"/>
          <w:szCs w:val="24"/>
          <w:lang w:eastAsia="es-MX"/>
        </w:rPr>
        <w:t xml:space="preserve">3. Al adoptar o revisar las disposiciones nacionales relativas al contenido del botiquín y al equipo médico a bordo, la autoridad competente deberá tener </w:t>
      </w:r>
      <w:r w:rsidRPr="00A1418F">
        <w:rPr>
          <w:rFonts w:ascii="Arial" w:eastAsia="Times New Roman" w:hAnsi="Arial" w:cs="Arial"/>
          <w:color w:val="333333"/>
          <w:sz w:val="24"/>
          <w:szCs w:val="24"/>
          <w:lang w:eastAsia="es-MX"/>
        </w:rPr>
        <w:lastRenderedPageBreak/>
        <w:t>en cuenta las recomendaciones internacionales en esta esfera, como las ediciones más recientes de la Guía médica internacional de a bordo y la Lista de medicamentos esenciales publicadas por la Organización Mundial de la Salud, así como los progresos realizados en materia de conocimientos médicos y los métodos de tratamiento aprobados.</w:t>
      </w:r>
    </w:p>
    <w:p w14:paraId="4F327231" w14:textId="77777777" w:rsidR="00A1418F" w:rsidRPr="00A1418F" w:rsidRDefault="00A1418F" w:rsidP="00A1418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5P4"/>
      <w:bookmarkEnd w:id="12"/>
      <w:r w:rsidRPr="00A1418F">
        <w:rPr>
          <w:rFonts w:ascii="Arial" w:eastAsia="Times New Roman" w:hAnsi="Arial" w:cs="Arial"/>
          <w:color w:val="333333"/>
          <w:sz w:val="24"/>
          <w:szCs w:val="24"/>
          <w:lang w:eastAsia="es-MX"/>
        </w:rPr>
        <w:t>4. El mantenimiento apropiado del botiquín y de su contenido, del equipo médico a bordo, así como su inspección periódica a intervalos regulares no superiores a doce meses, estarán a cargo de personas responsables designadas por la autoridad competente, que velarán por el control de la fecha de caducidad y las condiciones de conservación de los medicamentos.</w:t>
      </w:r>
    </w:p>
    <w:p w14:paraId="5D539C2A" w14:textId="77777777" w:rsidR="00A1418F" w:rsidRPr="00A1418F" w:rsidRDefault="00A1418F" w:rsidP="00A1418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3" w:name="A5P5"/>
      <w:bookmarkEnd w:id="13"/>
      <w:r w:rsidRPr="00A1418F">
        <w:rPr>
          <w:rFonts w:ascii="Arial" w:eastAsia="Times New Roman" w:hAnsi="Arial" w:cs="Arial"/>
          <w:color w:val="333333"/>
          <w:sz w:val="24"/>
          <w:szCs w:val="24"/>
          <w:lang w:eastAsia="es-MX"/>
        </w:rPr>
        <w:t>5. La autoridad competente se asegurará de que el contenido del botiquín figura en una lista y está etiquetado utilizando nombres genéricos, además de los nombres de marca, fecha de caducidad y condiciones de conservación, y de que es conforme a lo estipulado en la guía médica empleada a escala nacional.</w:t>
      </w:r>
    </w:p>
    <w:p w14:paraId="6B9AD358" w14:textId="77777777" w:rsidR="00A1418F" w:rsidRPr="00A1418F" w:rsidRDefault="00A1418F" w:rsidP="00A1418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4" w:name="A5P6"/>
      <w:bookmarkEnd w:id="14"/>
      <w:r w:rsidRPr="00A1418F">
        <w:rPr>
          <w:rFonts w:ascii="Arial" w:eastAsia="Times New Roman" w:hAnsi="Arial" w:cs="Arial"/>
          <w:color w:val="333333"/>
          <w:sz w:val="24"/>
          <w:szCs w:val="24"/>
          <w:lang w:eastAsia="es-MX"/>
        </w:rPr>
        <w:t xml:space="preserve">6. La autoridad competente cuidará de que, cuando un cargamento clasificado como peligroso no haya sido incluido en la edición más reciente de la Guía de primeros auxilios para uso en caso de accidentes relacionados con </w:t>
      </w:r>
      <w:proofErr w:type="spellStart"/>
      <w:r w:rsidRPr="00A1418F">
        <w:rPr>
          <w:rFonts w:ascii="Arial" w:eastAsia="Times New Roman" w:hAnsi="Arial" w:cs="Arial"/>
          <w:color w:val="333333"/>
          <w:sz w:val="24"/>
          <w:szCs w:val="24"/>
          <w:lang w:eastAsia="es-MX"/>
        </w:rPr>
        <w:t>mercancias</w:t>
      </w:r>
      <w:proofErr w:type="spellEnd"/>
      <w:r w:rsidRPr="00A1418F">
        <w:rPr>
          <w:rFonts w:ascii="Arial" w:eastAsia="Times New Roman" w:hAnsi="Arial" w:cs="Arial"/>
          <w:color w:val="333333"/>
          <w:sz w:val="24"/>
          <w:szCs w:val="24"/>
          <w:lang w:eastAsia="es-MX"/>
        </w:rPr>
        <w:t xml:space="preserve"> peligrosas publicada por la Organización Marítima Internacional, se facilite al capitán, a la gente de mar y a otras personas interesadas la información necesaria sobre la índole de las sustancias, los riesgos que entrañan, los equipos de protección personal necesarios, los procedimientos médicos pertinentes y los antídotos específicos. Los antídotos específicos y los equipos de protección personal deben llevarse a bordo siempre que se transportan mercancías peligrosas.</w:t>
      </w:r>
    </w:p>
    <w:p w14:paraId="2DAAB9E0" w14:textId="77777777" w:rsidR="00A1418F" w:rsidRPr="00A1418F" w:rsidRDefault="00A1418F" w:rsidP="00A1418F">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5" w:name="A5P7"/>
      <w:bookmarkEnd w:id="15"/>
      <w:r w:rsidRPr="00A1418F">
        <w:rPr>
          <w:rFonts w:ascii="Arial" w:eastAsia="Times New Roman" w:hAnsi="Arial" w:cs="Arial"/>
          <w:color w:val="333333"/>
          <w:sz w:val="24"/>
          <w:szCs w:val="24"/>
          <w:lang w:eastAsia="es-MX"/>
        </w:rPr>
        <w:t>7. En caso de urgencia, cuando un medicamento prescrito a un marino por el personal médico calificado no figure en el botiquín de a bordo, el armador deberá tomar todas las medidas necesarias para obtenerlo lo antes posible.</w:t>
      </w:r>
    </w:p>
    <w:p w14:paraId="09A9973A"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6"/>
      <w:bookmarkEnd w:id="16"/>
      <w:r w:rsidRPr="00A1418F">
        <w:rPr>
          <w:rFonts w:ascii="Arial" w:eastAsia="Times New Roman" w:hAnsi="Arial" w:cs="Arial"/>
          <w:b/>
          <w:bCs/>
          <w:i/>
          <w:iCs/>
          <w:color w:val="333333"/>
          <w:sz w:val="24"/>
          <w:szCs w:val="24"/>
          <w:lang w:eastAsia="es-MX"/>
        </w:rPr>
        <w:t>Artículo 6</w:t>
      </w:r>
    </w:p>
    <w:p w14:paraId="4A1B3F2C" w14:textId="77777777" w:rsidR="00A1418F" w:rsidRPr="00A1418F" w:rsidRDefault="00A1418F" w:rsidP="00A1418F">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7" w:name="A6P1"/>
      <w:bookmarkEnd w:id="17"/>
      <w:r w:rsidRPr="00A1418F">
        <w:rPr>
          <w:rFonts w:ascii="Arial" w:eastAsia="Times New Roman" w:hAnsi="Arial" w:cs="Arial"/>
          <w:color w:val="333333"/>
          <w:sz w:val="24"/>
          <w:szCs w:val="24"/>
          <w:lang w:eastAsia="es-MX"/>
        </w:rPr>
        <w:t>1. Todo buque al que se aplique el presente Convenio deberá llevar una guía médica de a bordo adoptada por la autoridad competente.</w:t>
      </w:r>
    </w:p>
    <w:p w14:paraId="1253502E" w14:textId="77777777" w:rsidR="00A1418F" w:rsidRPr="00A1418F" w:rsidRDefault="00A1418F" w:rsidP="00A1418F">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8" w:name="A6P2"/>
      <w:bookmarkEnd w:id="18"/>
      <w:r w:rsidRPr="00A1418F">
        <w:rPr>
          <w:rFonts w:ascii="Arial" w:eastAsia="Times New Roman" w:hAnsi="Arial" w:cs="Arial"/>
          <w:color w:val="333333"/>
          <w:sz w:val="24"/>
          <w:szCs w:val="24"/>
          <w:lang w:eastAsia="es-MX"/>
        </w:rPr>
        <w:lastRenderedPageBreak/>
        <w:t>2. La guía médica deberá explicar cómo ha de utilizarse el contenido del botiquín y estar concebida de forma que permita al personal no médico atender a los enfermos o heridos a bordo, con o sin consulta médica por radio o por satélite.</w:t>
      </w:r>
    </w:p>
    <w:p w14:paraId="2137BC58" w14:textId="77777777" w:rsidR="00A1418F" w:rsidRPr="00A1418F" w:rsidRDefault="00A1418F" w:rsidP="00A1418F">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9" w:name="A6P3"/>
      <w:bookmarkEnd w:id="19"/>
      <w:r w:rsidRPr="00A1418F">
        <w:rPr>
          <w:rFonts w:ascii="Arial" w:eastAsia="Times New Roman" w:hAnsi="Arial" w:cs="Arial"/>
          <w:color w:val="333333"/>
          <w:sz w:val="24"/>
          <w:szCs w:val="24"/>
          <w:lang w:eastAsia="es-MX"/>
        </w:rPr>
        <w:t>3. Al adoptar o revisar la guía médica de a bordo en uso en el país, la autoridad competente deberá tener en cuenta las recomendaciones internacionales en esta esfera, incluidas las ediciones más recientes de la Guía médica internacional de a bordo y de la Guía de primeros auxilios para uso en caso de accidentes relacionados con mercancías peligrosas.</w:t>
      </w:r>
    </w:p>
    <w:p w14:paraId="72414851"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7"/>
      <w:bookmarkEnd w:id="20"/>
      <w:r w:rsidRPr="00A1418F">
        <w:rPr>
          <w:rFonts w:ascii="Arial" w:eastAsia="Times New Roman" w:hAnsi="Arial" w:cs="Arial"/>
          <w:b/>
          <w:bCs/>
          <w:i/>
          <w:iCs/>
          <w:color w:val="333333"/>
          <w:sz w:val="24"/>
          <w:szCs w:val="24"/>
          <w:lang w:eastAsia="es-MX"/>
        </w:rPr>
        <w:t>Artículo 7</w:t>
      </w:r>
    </w:p>
    <w:p w14:paraId="4D804F26" w14:textId="77777777" w:rsidR="00A1418F" w:rsidRPr="00A1418F" w:rsidRDefault="00A1418F" w:rsidP="00A1418F">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1" w:name="A7P1"/>
      <w:bookmarkEnd w:id="21"/>
      <w:r w:rsidRPr="00A1418F">
        <w:rPr>
          <w:rFonts w:ascii="Arial" w:eastAsia="Times New Roman" w:hAnsi="Arial" w:cs="Arial"/>
          <w:color w:val="333333"/>
          <w:sz w:val="24"/>
          <w:szCs w:val="24"/>
          <w:lang w:eastAsia="es-MX"/>
        </w:rPr>
        <w:t>1. La autoridad competente deberá garantizar, mediante un sistema preestablecido, que en cualquier hora del día o de la noche los buques en alta mar puedan efectuar consultas médicas por radio o por satélite, incluido el asesoramiento de especialistas.</w:t>
      </w:r>
    </w:p>
    <w:p w14:paraId="4E694B3B" w14:textId="77777777" w:rsidR="00A1418F" w:rsidRPr="00A1418F" w:rsidRDefault="00A1418F" w:rsidP="00A1418F">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2" w:name="A7P2"/>
      <w:bookmarkEnd w:id="22"/>
      <w:r w:rsidRPr="00A1418F">
        <w:rPr>
          <w:rFonts w:ascii="Arial" w:eastAsia="Times New Roman" w:hAnsi="Arial" w:cs="Arial"/>
          <w:color w:val="333333"/>
          <w:sz w:val="24"/>
          <w:szCs w:val="24"/>
          <w:lang w:eastAsia="es-MX"/>
        </w:rPr>
        <w:t>2. Tales consultas médicas, incluida la transmisión de mensajes médicos por radio o por satélite entre un buque y las personas que desde tierra brindan el asesoramiento, deberán ser gratuitas para todos los buques, independientemente del territorio en el que estén matriculados.</w:t>
      </w:r>
    </w:p>
    <w:p w14:paraId="3877FBE3" w14:textId="77777777" w:rsidR="00A1418F" w:rsidRPr="00A1418F" w:rsidRDefault="00A1418F" w:rsidP="00A1418F">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3" w:name="A7P3"/>
      <w:bookmarkEnd w:id="23"/>
      <w:r w:rsidRPr="00A1418F">
        <w:rPr>
          <w:rFonts w:ascii="Arial" w:eastAsia="Times New Roman" w:hAnsi="Arial" w:cs="Arial"/>
          <w:color w:val="333333"/>
          <w:sz w:val="24"/>
          <w:szCs w:val="24"/>
          <w:lang w:eastAsia="es-MX"/>
        </w:rPr>
        <w:t>3. A fin de garantizar un uso óptimo de los medios disponibles para efectuar consultas médicas por radio o por satélite:</w:t>
      </w:r>
    </w:p>
    <w:p w14:paraId="6E070B0E" w14:textId="77777777" w:rsidR="00A1418F" w:rsidRPr="00A1418F" w:rsidRDefault="00A1418F" w:rsidP="00A1418F">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(a) todos los buques a los que se aplique el presente Convenio y que estén dotados de instalación de radio deberán llevar a bordo una lista completa de las estaciones de radio a través de las cuales puedan hacerse consultas médicas;</w:t>
      </w:r>
    </w:p>
    <w:p w14:paraId="1F3FFEE4" w14:textId="77777777" w:rsidR="00A1418F" w:rsidRPr="00A1418F" w:rsidRDefault="00A1418F" w:rsidP="00A1418F">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(b) todos los buques a los que se aplique el presente Convenio y que estén dotados de un sistema de comunicación por satélite deberán llevar a bordo una lista completa de las estaciones terrestres costeras a través de las cuales puedan hacerse consultas médicas;</w:t>
      </w:r>
    </w:p>
    <w:p w14:paraId="75222C65" w14:textId="77777777" w:rsidR="00A1418F" w:rsidRPr="00A1418F" w:rsidRDefault="00A1418F" w:rsidP="00A1418F">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(c) estas listas deberán mantenerse actualizadas y bajo la custodia de la persona encargada de las comunicaciones.</w:t>
      </w:r>
    </w:p>
    <w:p w14:paraId="3B0E080B" w14:textId="77777777" w:rsidR="00A1418F" w:rsidRPr="00A1418F" w:rsidRDefault="00A1418F" w:rsidP="00A1418F">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4" w:name="A7P4"/>
      <w:bookmarkEnd w:id="24"/>
      <w:r w:rsidRPr="00A1418F">
        <w:rPr>
          <w:rFonts w:ascii="Arial" w:eastAsia="Times New Roman" w:hAnsi="Arial" w:cs="Arial"/>
          <w:color w:val="333333"/>
          <w:sz w:val="24"/>
          <w:szCs w:val="24"/>
          <w:lang w:eastAsia="es-MX"/>
        </w:rPr>
        <w:lastRenderedPageBreak/>
        <w:t>4. La gente de mar a bordo que pida asesoramiento médico por radio o por satélite deberá ser instruida en el uso de la guía médica de a bordo y de la sección médica de la edición más reciente del Código internacional de señales publicado por la Organización Marítima Internacional, a fin de que pueda comprender la información necesaria que requiere el médico consultado y el asesoramiento recibido de él.</w:t>
      </w:r>
    </w:p>
    <w:p w14:paraId="24575076" w14:textId="77777777" w:rsidR="00A1418F" w:rsidRPr="00A1418F" w:rsidRDefault="00A1418F" w:rsidP="00A1418F">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5" w:name="A7P5"/>
      <w:bookmarkEnd w:id="25"/>
      <w:r w:rsidRPr="00A1418F">
        <w:rPr>
          <w:rFonts w:ascii="Arial" w:eastAsia="Times New Roman" w:hAnsi="Arial" w:cs="Arial"/>
          <w:color w:val="333333"/>
          <w:sz w:val="24"/>
          <w:szCs w:val="24"/>
          <w:lang w:eastAsia="es-MX"/>
        </w:rPr>
        <w:t>5. La autoridad competente cuidará de que los médicos que brinden asesoramiento médico de acuerdo con este artículo reciban una formación apropiada y conozcan las condiciones a bordo.</w:t>
      </w:r>
    </w:p>
    <w:p w14:paraId="44B676C4"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8"/>
      <w:bookmarkEnd w:id="26"/>
      <w:r w:rsidRPr="00A1418F">
        <w:rPr>
          <w:rFonts w:ascii="Arial" w:eastAsia="Times New Roman" w:hAnsi="Arial" w:cs="Arial"/>
          <w:b/>
          <w:bCs/>
          <w:i/>
          <w:iCs/>
          <w:color w:val="333333"/>
          <w:sz w:val="24"/>
          <w:szCs w:val="24"/>
          <w:lang w:eastAsia="es-MX"/>
        </w:rPr>
        <w:t>Artículo 8</w:t>
      </w:r>
    </w:p>
    <w:p w14:paraId="26F70403" w14:textId="77777777" w:rsidR="00A1418F" w:rsidRPr="00A1418F" w:rsidRDefault="00A1418F" w:rsidP="00A1418F">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7" w:name="A8P1"/>
      <w:bookmarkEnd w:id="27"/>
      <w:r w:rsidRPr="00A1418F">
        <w:rPr>
          <w:rFonts w:ascii="Arial" w:eastAsia="Times New Roman" w:hAnsi="Arial" w:cs="Arial"/>
          <w:color w:val="333333"/>
          <w:sz w:val="24"/>
          <w:szCs w:val="24"/>
          <w:lang w:eastAsia="es-MX"/>
        </w:rPr>
        <w:t>1. Todos los buques a los que se aplique el presente Convenio que lleven cien o más marinos a bordo y que normalmente hagan travesías internacionales de más de tres días de duración deberán llevar entre los miembros de la tripulación un médico encargado de prestar asistencia médica.</w:t>
      </w:r>
    </w:p>
    <w:p w14:paraId="6D61B384" w14:textId="77777777" w:rsidR="00A1418F" w:rsidRPr="00A1418F" w:rsidRDefault="00A1418F" w:rsidP="00A1418F">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8" w:name="A8P2"/>
      <w:bookmarkEnd w:id="28"/>
      <w:r w:rsidRPr="00A1418F">
        <w:rPr>
          <w:rFonts w:ascii="Arial" w:eastAsia="Times New Roman" w:hAnsi="Arial" w:cs="Arial"/>
          <w:color w:val="333333"/>
          <w:sz w:val="24"/>
          <w:szCs w:val="24"/>
          <w:lang w:eastAsia="es-MX"/>
        </w:rPr>
        <w:t>2. La legislación nacional deberá estipular qué otros buques deben llevar un médico entre los miembros de su tripulación, teniendo en cuenta, entre otros factores, la duración, índole y condiciones de la travesía y el número de marinos a bordo.</w:t>
      </w:r>
    </w:p>
    <w:p w14:paraId="5830B348"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9"/>
      <w:bookmarkEnd w:id="29"/>
      <w:r w:rsidRPr="00A1418F">
        <w:rPr>
          <w:rFonts w:ascii="Arial" w:eastAsia="Times New Roman" w:hAnsi="Arial" w:cs="Arial"/>
          <w:b/>
          <w:bCs/>
          <w:i/>
          <w:iCs/>
          <w:color w:val="333333"/>
          <w:sz w:val="24"/>
          <w:szCs w:val="24"/>
          <w:lang w:eastAsia="es-MX"/>
        </w:rPr>
        <w:t>Artículo 9</w:t>
      </w:r>
    </w:p>
    <w:p w14:paraId="5F5AB363" w14:textId="77777777" w:rsidR="00A1418F" w:rsidRPr="00A1418F" w:rsidRDefault="00A1418F" w:rsidP="00A1418F">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0" w:name="A9P1"/>
      <w:bookmarkEnd w:id="30"/>
      <w:r w:rsidRPr="00A1418F">
        <w:rPr>
          <w:rFonts w:ascii="Arial" w:eastAsia="Times New Roman" w:hAnsi="Arial" w:cs="Arial"/>
          <w:color w:val="333333"/>
          <w:sz w:val="24"/>
          <w:szCs w:val="24"/>
          <w:lang w:eastAsia="es-MX"/>
        </w:rPr>
        <w:t>1. Todos los buques a los que se aplique el presente Convenio y que no lleven ningún médico a bordo deberán llevar entre su tripulación a una o varias personas especialmente encargadas, como parte de sus obligaciones normales, de prestar asistencia médica y de administrar medicamentos.</w:t>
      </w:r>
    </w:p>
    <w:p w14:paraId="35A0BBD3" w14:textId="77777777" w:rsidR="00A1418F" w:rsidRPr="00A1418F" w:rsidRDefault="00A1418F" w:rsidP="00A1418F">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1" w:name="A9P2"/>
      <w:bookmarkEnd w:id="31"/>
      <w:r w:rsidRPr="00A1418F">
        <w:rPr>
          <w:rFonts w:ascii="Arial" w:eastAsia="Times New Roman" w:hAnsi="Arial" w:cs="Arial"/>
          <w:color w:val="333333"/>
          <w:sz w:val="24"/>
          <w:szCs w:val="24"/>
          <w:lang w:eastAsia="es-MX"/>
        </w:rPr>
        <w:t>2. Las personas encargadas de la asistencia médica a bordo que no sean médicos deberán haber terminado satisfactoriamente un curso aprobado por la autoridad competente de formación teórica y práctica en materia de asistencia médica. Dicho curso consistirá:</w:t>
      </w:r>
    </w:p>
    <w:p w14:paraId="725265D7" w14:textId="77777777" w:rsidR="00A1418F" w:rsidRPr="00A1418F" w:rsidRDefault="00A1418F" w:rsidP="00A1418F">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 xml:space="preserve">(a) para buques de menos de 1 600 toneladas de registro bruto que normalmente puedan tener acceso dentro de un plazo de ocho horas a una asistencia médica calificada y a servicios </w:t>
      </w:r>
      <w:r w:rsidRPr="00A1418F">
        <w:rPr>
          <w:rFonts w:ascii="Arial" w:eastAsia="Times New Roman" w:hAnsi="Arial" w:cs="Arial"/>
          <w:color w:val="333333"/>
          <w:sz w:val="24"/>
          <w:szCs w:val="24"/>
          <w:lang w:eastAsia="es-MX"/>
        </w:rPr>
        <w:lastRenderedPageBreak/>
        <w:t>médicos, en una formación elemental que permita a dichas personas tomar las medidas inmediatas necesarias en caso de accidentes o enfermedades que puedan ocurrir a bordo y hacer uso de asesoramiento médico por radio o por satélite;</w:t>
      </w:r>
    </w:p>
    <w:p w14:paraId="5E19E14A" w14:textId="77777777" w:rsidR="00A1418F" w:rsidRPr="00A1418F" w:rsidRDefault="00A1418F" w:rsidP="00A1418F">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(b) para todos los demás buques, en una formación médica del más alto nivel que abarque una formación práctica en los servicios de urgencias o de accidentes de un hospital, cuando ello sea posible, y una formación en técnicas de supervivencia como la terapia intravenosa, que permita a estas personas participar eficazmente en programas coordinados de asistencia médica a buques que se encuentren navegando y asegurar a los enfermos y heridos un nivel satisfactorio de asistencia médica durante el período en que probablemente tengan que permanecer a bordo. Siempre que sea posible, esta formación deberá impartirse bajo la supervisión de un médico que conozca y comprenda a fondo los problemas médicos de la gente de mar y las condiciones inherentes a la profesión de marino y que posea un conocimiento especializado de los servicios médicos por radio o por satélite.</w:t>
      </w:r>
    </w:p>
    <w:p w14:paraId="21E4BB36" w14:textId="77777777" w:rsidR="00A1418F" w:rsidRPr="00A1418F" w:rsidRDefault="00A1418F" w:rsidP="00A1418F">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2" w:name="A9P3"/>
      <w:bookmarkEnd w:id="32"/>
      <w:r w:rsidRPr="00A1418F">
        <w:rPr>
          <w:rFonts w:ascii="Arial" w:eastAsia="Times New Roman" w:hAnsi="Arial" w:cs="Arial"/>
          <w:color w:val="333333"/>
          <w:sz w:val="24"/>
          <w:szCs w:val="24"/>
          <w:lang w:eastAsia="es-MX"/>
        </w:rPr>
        <w:t xml:space="preserve">3. Los cursos a que se hace referencia en el presente artículo deberán basarse en el contenido de las ediciones más recientes de la Guía médica internacional de a bordo, de la Guía de primeros auxilios para uso en caso de accidentes relacionados con mercancías peligrosas, del Documento que ha de servir de guía - Guía internacional para la formación de la gente de mar publicado por la Organización Marítima Internacional y de la sección médica del Código internacional de </w:t>
      </w:r>
      <w:proofErr w:type="spellStart"/>
      <w:r w:rsidRPr="00A1418F">
        <w:rPr>
          <w:rFonts w:ascii="Arial" w:eastAsia="Times New Roman" w:hAnsi="Arial" w:cs="Arial"/>
          <w:color w:val="333333"/>
          <w:sz w:val="24"/>
          <w:szCs w:val="24"/>
          <w:lang w:eastAsia="es-MX"/>
        </w:rPr>
        <w:t>señales,así</w:t>
      </w:r>
      <w:proofErr w:type="spellEnd"/>
      <w:r w:rsidRPr="00A1418F">
        <w:rPr>
          <w:rFonts w:ascii="Arial" w:eastAsia="Times New Roman" w:hAnsi="Arial" w:cs="Arial"/>
          <w:color w:val="333333"/>
          <w:sz w:val="24"/>
          <w:szCs w:val="24"/>
          <w:lang w:eastAsia="es-MX"/>
        </w:rPr>
        <w:t xml:space="preserve"> como de guías nacionales análogas.</w:t>
      </w:r>
    </w:p>
    <w:p w14:paraId="5EEECC99" w14:textId="77777777" w:rsidR="00A1418F" w:rsidRPr="00A1418F" w:rsidRDefault="00A1418F" w:rsidP="00A1418F">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3" w:name="A9P4"/>
      <w:bookmarkEnd w:id="33"/>
      <w:r w:rsidRPr="00A1418F">
        <w:rPr>
          <w:rFonts w:ascii="Arial" w:eastAsia="Times New Roman" w:hAnsi="Arial" w:cs="Arial"/>
          <w:color w:val="333333"/>
          <w:sz w:val="24"/>
          <w:szCs w:val="24"/>
          <w:lang w:eastAsia="es-MX"/>
        </w:rPr>
        <w:t>4. Las personas a las que se hace referencia en el párrafo 2 de este artículo y otra gente de mar que pueda designar la autoridad competente deberán seguir, a intervalos de cinco años aproximadamente, cursos de perfeccionamiento que les permitan conservar y actualizar sus conocimientos y competencias y mantenerse al corriente de los nuevos progresos.</w:t>
      </w:r>
    </w:p>
    <w:p w14:paraId="0A2BFC73" w14:textId="77777777" w:rsidR="00A1418F" w:rsidRPr="00A1418F" w:rsidRDefault="00A1418F" w:rsidP="00A1418F">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4" w:name="A9P5"/>
      <w:bookmarkEnd w:id="34"/>
      <w:r w:rsidRPr="00A1418F">
        <w:rPr>
          <w:rFonts w:ascii="Arial" w:eastAsia="Times New Roman" w:hAnsi="Arial" w:cs="Arial"/>
          <w:color w:val="333333"/>
          <w:sz w:val="24"/>
          <w:szCs w:val="24"/>
          <w:lang w:eastAsia="es-MX"/>
        </w:rPr>
        <w:lastRenderedPageBreak/>
        <w:t>5. Toda la gente de mar deberá recibir, en el curso de su formación profesional marítima, una preparación sobre las medidas que es preciso adoptar en caso de accidente o de otra urgencia médica a bordo.</w:t>
      </w:r>
    </w:p>
    <w:p w14:paraId="54808CB6" w14:textId="77777777" w:rsidR="00A1418F" w:rsidRPr="00A1418F" w:rsidRDefault="00A1418F" w:rsidP="00A1418F">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5" w:name="A9P6"/>
      <w:bookmarkEnd w:id="35"/>
      <w:r w:rsidRPr="00A1418F">
        <w:rPr>
          <w:rFonts w:ascii="Arial" w:eastAsia="Times New Roman" w:hAnsi="Arial" w:cs="Arial"/>
          <w:color w:val="333333"/>
          <w:sz w:val="24"/>
          <w:szCs w:val="24"/>
          <w:lang w:eastAsia="es-MX"/>
        </w:rPr>
        <w:t>6. Además de la persona o personas encargadas de dispensar asistencia médica a bordo, uno o más miembros determinados de la tripulación deberán recibir una formación elemental en materia de asistencia médica, que les permita adoptar las medidas inmediatas necesarias en caso de accidentes o enfermedades que puedan ocurrir a bordo.</w:t>
      </w:r>
    </w:p>
    <w:p w14:paraId="62A30027"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10"/>
      <w:bookmarkEnd w:id="36"/>
      <w:r w:rsidRPr="00A1418F">
        <w:rPr>
          <w:rFonts w:ascii="Arial" w:eastAsia="Times New Roman" w:hAnsi="Arial" w:cs="Arial"/>
          <w:b/>
          <w:bCs/>
          <w:i/>
          <w:iCs/>
          <w:color w:val="333333"/>
          <w:sz w:val="24"/>
          <w:szCs w:val="24"/>
          <w:lang w:eastAsia="es-MX"/>
        </w:rPr>
        <w:t>Artículo 10</w:t>
      </w:r>
    </w:p>
    <w:p w14:paraId="2249B070"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Todos los buques a los que se aplique el presente Convenio facilitarán, cuando sea factible, toda la asistencia médica necesaria a cualquier buque que pueda solicitarla.</w:t>
      </w:r>
    </w:p>
    <w:p w14:paraId="00026B1E"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7" w:name="A11"/>
      <w:bookmarkEnd w:id="37"/>
      <w:r w:rsidRPr="00A1418F">
        <w:rPr>
          <w:rFonts w:ascii="Arial" w:eastAsia="Times New Roman" w:hAnsi="Arial" w:cs="Arial"/>
          <w:b/>
          <w:bCs/>
          <w:i/>
          <w:iCs/>
          <w:color w:val="333333"/>
          <w:sz w:val="24"/>
          <w:szCs w:val="24"/>
          <w:lang w:eastAsia="es-MX"/>
        </w:rPr>
        <w:t>Artículo 11</w:t>
      </w:r>
    </w:p>
    <w:p w14:paraId="77D41ABD"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8" w:name="A11P1"/>
      <w:bookmarkEnd w:id="38"/>
      <w:r w:rsidRPr="00A1418F">
        <w:rPr>
          <w:rFonts w:ascii="Arial" w:eastAsia="Times New Roman" w:hAnsi="Arial" w:cs="Arial"/>
          <w:color w:val="333333"/>
          <w:sz w:val="24"/>
          <w:szCs w:val="24"/>
          <w:lang w:eastAsia="es-MX"/>
        </w:rPr>
        <w:t>1. Todo buque de 500 toneladas de registro bruto o más, que lleve quince o más marinos a bordo y que efectúe una travesía de más de tres días, deberá disponer a bordo de una enfermería independiente. La autoridad competente podrá exceptuar de este requisito a los buques dedicados al cabotaje.</w:t>
      </w:r>
    </w:p>
    <w:p w14:paraId="1F12B163"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9" w:name="A11P2"/>
      <w:bookmarkEnd w:id="39"/>
      <w:r w:rsidRPr="00A1418F">
        <w:rPr>
          <w:rFonts w:ascii="Arial" w:eastAsia="Times New Roman" w:hAnsi="Arial" w:cs="Arial"/>
          <w:color w:val="333333"/>
          <w:sz w:val="24"/>
          <w:szCs w:val="24"/>
          <w:lang w:eastAsia="es-MX"/>
        </w:rPr>
        <w:t>2. El presente artículo se aplicará, siempre que sea posible y razonable, a los buques de 200 a 500 toneladas de registro bruto y a los remolcadores.</w:t>
      </w:r>
    </w:p>
    <w:p w14:paraId="2B2BD372"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40" w:name="A11P3"/>
      <w:bookmarkEnd w:id="40"/>
      <w:r w:rsidRPr="00A1418F">
        <w:rPr>
          <w:rFonts w:ascii="Arial" w:eastAsia="Times New Roman" w:hAnsi="Arial" w:cs="Arial"/>
          <w:color w:val="333333"/>
          <w:sz w:val="24"/>
          <w:szCs w:val="24"/>
          <w:lang w:eastAsia="es-MX"/>
        </w:rPr>
        <w:t>3. El presente artículo no se aplicará a los buques propulsados principalmente por velas.</w:t>
      </w:r>
    </w:p>
    <w:p w14:paraId="4B5B83E5"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41" w:name="A11P4"/>
      <w:bookmarkEnd w:id="41"/>
      <w:r w:rsidRPr="00A1418F">
        <w:rPr>
          <w:rFonts w:ascii="Arial" w:eastAsia="Times New Roman" w:hAnsi="Arial" w:cs="Arial"/>
          <w:color w:val="333333"/>
          <w:sz w:val="24"/>
          <w:szCs w:val="24"/>
          <w:lang w:eastAsia="es-MX"/>
        </w:rPr>
        <w:t>4. La enfermería debe estar situada de manera que sea de fácil acceso y que sus ocupantes puedan estar alojados cómodamente y recibir, con buen o mal tiempo, la asistencia necesaria.</w:t>
      </w:r>
    </w:p>
    <w:p w14:paraId="10DFCCF9"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42" w:name="A11P5"/>
      <w:bookmarkEnd w:id="42"/>
      <w:r w:rsidRPr="00A1418F">
        <w:rPr>
          <w:rFonts w:ascii="Arial" w:eastAsia="Times New Roman" w:hAnsi="Arial" w:cs="Arial"/>
          <w:color w:val="333333"/>
          <w:sz w:val="24"/>
          <w:szCs w:val="24"/>
          <w:lang w:eastAsia="es-MX"/>
        </w:rPr>
        <w:t>5. La enfermería deberá estar concebida de manera que facilite las consultas y los primeros auxilios.</w:t>
      </w:r>
    </w:p>
    <w:p w14:paraId="74C72BB2"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43" w:name="A11P6"/>
      <w:bookmarkEnd w:id="43"/>
      <w:r w:rsidRPr="00A1418F">
        <w:rPr>
          <w:rFonts w:ascii="Arial" w:eastAsia="Times New Roman" w:hAnsi="Arial" w:cs="Arial"/>
          <w:color w:val="333333"/>
          <w:sz w:val="24"/>
          <w:szCs w:val="24"/>
          <w:lang w:eastAsia="es-MX"/>
        </w:rPr>
        <w:t>6. La entrada, las literas, el alumbrado, la ventilación, la calefacción y el suministro de agua de la enfermería deben disponerse de manera que aseguren la comodidad y faciliten el tratamiento de sus ocupantes.</w:t>
      </w:r>
    </w:p>
    <w:p w14:paraId="17E43132"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44" w:name="A11P7"/>
      <w:bookmarkEnd w:id="44"/>
      <w:r w:rsidRPr="00A1418F">
        <w:rPr>
          <w:rFonts w:ascii="Arial" w:eastAsia="Times New Roman" w:hAnsi="Arial" w:cs="Arial"/>
          <w:color w:val="333333"/>
          <w:sz w:val="24"/>
          <w:szCs w:val="24"/>
          <w:lang w:eastAsia="es-MX"/>
        </w:rPr>
        <w:t>7. La autoridad competente prescribirá el número de literas que deben instalarse en la enfermería.</w:t>
      </w:r>
    </w:p>
    <w:p w14:paraId="28400370"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45" w:name="A11P8"/>
      <w:bookmarkEnd w:id="45"/>
      <w:r w:rsidRPr="00A1418F">
        <w:rPr>
          <w:rFonts w:ascii="Arial" w:eastAsia="Times New Roman" w:hAnsi="Arial" w:cs="Arial"/>
          <w:color w:val="333333"/>
          <w:sz w:val="24"/>
          <w:szCs w:val="24"/>
          <w:lang w:eastAsia="es-MX"/>
        </w:rPr>
        <w:lastRenderedPageBreak/>
        <w:t>8. Los ocupantes de la enfermería deben disponer, para su uso exclusivo, de retretes situados en la propia enfermería o en su proximidad inmediata.</w:t>
      </w:r>
    </w:p>
    <w:p w14:paraId="3AD0A2F9" w14:textId="77777777" w:rsidR="00A1418F" w:rsidRPr="00A1418F" w:rsidRDefault="00A1418F" w:rsidP="00A1418F">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46" w:name="A11P9"/>
      <w:bookmarkEnd w:id="46"/>
      <w:r w:rsidRPr="00A1418F">
        <w:rPr>
          <w:rFonts w:ascii="Arial" w:eastAsia="Times New Roman" w:hAnsi="Arial" w:cs="Arial"/>
          <w:color w:val="333333"/>
          <w:sz w:val="24"/>
          <w:szCs w:val="24"/>
          <w:lang w:eastAsia="es-MX"/>
        </w:rPr>
        <w:t>9. No podrá destinarse la enfermería a otro uso que no sea la asistencia médica.</w:t>
      </w:r>
    </w:p>
    <w:p w14:paraId="710908A4"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12"/>
      <w:bookmarkEnd w:id="47"/>
      <w:r w:rsidRPr="00A1418F">
        <w:rPr>
          <w:rFonts w:ascii="Arial" w:eastAsia="Times New Roman" w:hAnsi="Arial" w:cs="Arial"/>
          <w:b/>
          <w:bCs/>
          <w:i/>
          <w:iCs/>
          <w:color w:val="333333"/>
          <w:sz w:val="24"/>
          <w:szCs w:val="24"/>
          <w:lang w:eastAsia="es-MX"/>
        </w:rPr>
        <w:t>Artículo 12</w:t>
      </w:r>
    </w:p>
    <w:p w14:paraId="029D61C9" w14:textId="77777777" w:rsidR="00A1418F" w:rsidRPr="00A1418F" w:rsidRDefault="00A1418F" w:rsidP="00A1418F">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48" w:name="A12P1"/>
      <w:bookmarkEnd w:id="48"/>
      <w:r w:rsidRPr="00A1418F">
        <w:rPr>
          <w:rFonts w:ascii="Arial" w:eastAsia="Times New Roman" w:hAnsi="Arial" w:cs="Arial"/>
          <w:color w:val="333333"/>
          <w:sz w:val="24"/>
          <w:szCs w:val="24"/>
          <w:lang w:eastAsia="es-MX"/>
        </w:rPr>
        <w:t>1. La autoridad competente deberá adoptar un modelo de informe médico para la gente de mar, para el uso de médicos de a bordo, capitanes de buques o personas encargadas de la asistencia médica a bordo y de hospitales o médicos en tierra.</w:t>
      </w:r>
    </w:p>
    <w:p w14:paraId="6ABD0634" w14:textId="77777777" w:rsidR="00A1418F" w:rsidRPr="00A1418F" w:rsidRDefault="00A1418F" w:rsidP="00A1418F">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49" w:name="A12P2"/>
      <w:bookmarkEnd w:id="49"/>
      <w:r w:rsidRPr="00A1418F">
        <w:rPr>
          <w:rFonts w:ascii="Arial" w:eastAsia="Times New Roman" w:hAnsi="Arial" w:cs="Arial"/>
          <w:color w:val="333333"/>
          <w:sz w:val="24"/>
          <w:szCs w:val="24"/>
          <w:lang w:eastAsia="es-MX"/>
        </w:rPr>
        <w:t>2. Este modelo de informe debe estar especialmente ideado para facilitar el intercambio entre buque y tierra de información personal médica y de información conexa sobre marinos en casos de enfermedad o de accidente.</w:t>
      </w:r>
    </w:p>
    <w:p w14:paraId="70A3DCD8" w14:textId="77777777" w:rsidR="00A1418F" w:rsidRPr="00A1418F" w:rsidRDefault="00A1418F" w:rsidP="00A1418F">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50" w:name="A12P3"/>
      <w:bookmarkEnd w:id="50"/>
      <w:r w:rsidRPr="00A1418F">
        <w:rPr>
          <w:rFonts w:ascii="Arial" w:eastAsia="Times New Roman" w:hAnsi="Arial" w:cs="Arial"/>
          <w:color w:val="333333"/>
          <w:sz w:val="24"/>
          <w:szCs w:val="24"/>
          <w:lang w:eastAsia="es-MX"/>
        </w:rPr>
        <w:t>3. La información contenida en los informes médicos deberá mantenerse confidencial y deberá utilizarse sólo para el tratamiento de la gente de mar.</w:t>
      </w:r>
    </w:p>
    <w:p w14:paraId="595C4726"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1" w:name="A13"/>
      <w:bookmarkEnd w:id="51"/>
      <w:r w:rsidRPr="00A1418F">
        <w:rPr>
          <w:rFonts w:ascii="Arial" w:eastAsia="Times New Roman" w:hAnsi="Arial" w:cs="Arial"/>
          <w:b/>
          <w:bCs/>
          <w:i/>
          <w:iCs/>
          <w:color w:val="333333"/>
          <w:sz w:val="24"/>
          <w:szCs w:val="24"/>
          <w:lang w:eastAsia="es-MX"/>
        </w:rPr>
        <w:t>Artículo 13</w:t>
      </w:r>
    </w:p>
    <w:p w14:paraId="4422603C" w14:textId="77777777" w:rsidR="00A1418F" w:rsidRPr="00A1418F" w:rsidRDefault="00A1418F" w:rsidP="00A1418F">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52" w:name="A13P1"/>
      <w:bookmarkEnd w:id="52"/>
      <w:r w:rsidRPr="00A1418F">
        <w:rPr>
          <w:rFonts w:ascii="Arial" w:eastAsia="Times New Roman" w:hAnsi="Arial" w:cs="Arial"/>
          <w:color w:val="333333"/>
          <w:sz w:val="24"/>
          <w:szCs w:val="24"/>
          <w:lang w:eastAsia="es-MX"/>
        </w:rPr>
        <w:t>1. Los Miembros para los cuales el presente Convenio esté en vigor deberán cooperar mutuamente con el fin de fomentar la protección de la salud y la asistencia médica de la gente de mar a bordo de buques.</w:t>
      </w:r>
    </w:p>
    <w:p w14:paraId="75D2B90E" w14:textId="77777777" w:rsidR="00A1418F" w:rsidRPr="00A1418F" w:rsidRDefault="00A1418F" w:rsidP="00A1418F">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53" w:name="A13P2"/>
      <w:bookmarkEnd w:id="53"/>
      <w:r w:rsidRPr="00A1418F">
        <w:rPr>
          <w:rFonts w:ascii="Arial" w:eastAsia="Times New Roman" w:hAnsi="Arial" w:cs="Arial"/>
          <w:color w:val="333333"/>
          <w:sz w:val="24"/>
          <w:szCs w:val="24"/>
          <w:lang w:eastAsia="es-MX"/>
        </w:rPr>
        <w:t>2. Tal cooperación podría consistir en lo siguiente:</w:t>
      </w:r>
    </w:p>
    <w:p w14:paraId="3012576E"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(a) desarrollar y coordinar los esfuerzos de búsqueda y salvamento y organizar la pronta asistencia médica y evacuación de personas gravemente enfermas o heridas a bordo de buques por medios tales como sistemas de señalización periódica de la posición de los buques, centros de coordinación de operaciones de salvamento y servicios de helicópteros para casos de urgencia, de conformidad con las disposiciones del Convenio internacional de 1979 sobre búsqueda y salvamento marítimos y con el Manual de búsqueda y salvamento para buques mercantes y el Manual de búsqueda y salvamento de la OMI, elaborados por la Organización Marítima Internacional;</w:t>
      </w:r>
    </w:p>
    <w:p w14:paraId="4AB0EEDA"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lastRenderedPageBreak/>
        <w:t>(b) utilizar al máximo los buques pesqueros con médico a bordo y los buques estacionados en el mar que puedan prestar servicios hospitalarios y medios de salvamento;</w:t>
      </w:r>
    </w:p>
    <w:p w14:paraId="00C7FD83"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(c) compilar y mantener al día una lista internacional de médicos y de centros de asistencia médica disponibles en todo el mundo para prestar asistencia médica de urgencia a la gente de mar;</w:t>
      </w:r>
    </w:p>
    <w:p w14:paraId="135535AD"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(d) desembarcar a la gente de mar, en un puerto, con vistas a un tratamiento de urgencia;</w:t>
      </w:r>
    </w:p>
    <w:p w14:paraId="46F8F255"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(e) repatriar a la gente de mar hospitalizada en el extranjero tan pronto como sea posible, de acuerdo con el consejo médico de los médicos responsables del caso que tenga en cuenta los deseos y necesidades del marino;</w:t>
      </w:r>
    </w:p>
    <w:p w14:paraId="57758CF8"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(f) tomar las disposiciones necesarias para aportar una asistencia personal a la gente de mar durante su repatriación, de acuerdo con el consejo médico de los médicos responsables del caso que tenga en cuenta los deseos y necesidades del marino;</w:t>
      </w:r>
    </w:p>
    <w:p w14:paraId="53ADDF68"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(g) procurar crear centros sanitarios para la gente de mar que:</w:t>
      </w:r>
    </w:p>
    <w:p w14:paraId="50608667" w14:textId="77777777" w:rsidR="00A1418F" w:rsidRPr="00A1418F" w:rsidRDefault="00A1418F" w:rsidP="00A1418F">
      <w:pPr>
        <w:numPr>
          <w:ilvl w:val="2"/>
          <w:numId w:val="10"/>
        </w:numPr>
        <w:shd w:val="clear" w:color="auto" w:fill="FFFFFF"/>
        <w:spacing w:after="0" w:line="360" w:lineRule="auto"/>
        <w:ind w:left="31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(i) efectúen investigaciones sobre el estado de salud, el tratamiento médico y la asistencia sanitaria preventiva de la gente de mar;</w:t>
      </w:r>
    </w:p>
    <w:p w14:paraId="2210ED4B" w14:textId="77777777" w:rsidR="00A1418F" w:rsidRPr="00A1418F" w:rsidRDefault="00A1418F" w:rsidP="00A1418F">
      <w:pPr>
        <w:numPr>
          <w:ilvl w:val="2"/>
          <w:numId w:val="10"/>
        </w:numPr>
        <w:shd w:val="clear" w:color="auto" w:fill="FFFFFF"/>
        <w:spacing w:after="0" w:line="360" w:lineRule="auto"/>
        <w:ind w:left="31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w:t>
      </w:r>
      <w:proofErr w:type="spellStart"/>
      <w:r w:rsidRPr="00A1418F">
        <w:rPr>
          <w:rFonts w:ascii="Arial" w:eastAsia="Times New Roman" w:hAnsi="Arial" w:cs="Arial"/>
          <w:color w:val="333333"/>
          <w:sz w:val="24"/>
          <w:szCs w:val="24"/>
          <w:lang w:eastAsia="es-MX"/>
        </w:rPr>
        <w:t>ii</w:t>
      </w:r>
      <w:proofErr w:type="spellEnd"/>
      <w:r w:rsidRPr="00A1418F">
        <w:rPr>
          <w:rFonts w:ascii="Arial" w:eastAsia="Times New Roman" w:hAnsi="Arial" w:cs="Arial"/>
          <w:color w:val="333333"/>
          <w:sz w:val="24"/>
          <w:szCs w:val="24"/>
          <w:lang w:eastAsia="es-MX"/>
        </w:rPr>
        <w:t>) formen en medicina marítima al personal médico y sanitario;</w:t>
      </w:r>
    </w:p>
    <w:p w14:paraId="7E6C21D8"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(h) compilar y evaluar estadísticas relativas a accidentes, enfermedades y fallecimientos de origen profesional de la gente de mar e incorporarlas a los sistemas nacionales existentes de estadísticas de accidentes, enfermedades y fallecimientos de origen profesional de otras categorías de trabajadores, armonizándolas al propio tiempo con dichos sistemas;</w:t>
      </w:r>
    </w:p>
    <w:p w14:paraId="155B663D"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 xml:space="preserve">(i) organizar intercambios internacionales de información técnica, de material de formación y de personal docente, así como cursos, </w:t>
      </w:r>
      <w:r w:rsidRPr="00A1418F">
        <w:rPr>
          <w:rFonts w:ascii="Arial" w:eastAsia="Times New Roman" w:hAnsi="Arial" w:cs="Arial"/>
          <w:color w:val="333333"/>
          <w:sz w:val="24"/>
          <w:szCs w:val="24"/>
          <w:lang w:eastAsia="es-MX"/>
        </w:rPr>
        <w:lastRenderedPageBreak/>
        <w:t>seminarios y grupos de trabajo internacionales en materia de formación;</w:t>
      </w:r>
    </w:p>
    <w:p w14:paraId="6E6DF4EB"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(j) garantizar a toda la gente de mar servicios de salud y de seguimiento médicos, de carácter curativo y preventivo que le sean especialmente destinados en los puertos, o poner a su disposición servicios generales de salud, médicos y de rehabilitación;</w:t>
      </w:r>
    </w:p>
    <w:p w14:paraId="0B59D582" w14:textId="77777777" w:rsidR="00A1418F" w:rsidRPr="00A1418F" w:rsidRDefault="00A1418F" w:rsidP="00A1418F">
      <w:pPr>
        <w:numPr>
          <w:ilvl w:val="1"/>
          <w:numId w:val="10"/>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(k) tomar las disposiciones oportunas para repatriar lo antes posible los cuerpos o las cenizas de los marinos fallecidos, según los deseos de sus parientes más próximos.</w:t>
      </w:r>
    </w:p>
    <w:p w14:paraId="106092B4" w14:textId="77777777" w:rsidR="00A1418F" w:rsidRPr="00A1418F" w:rsidRDefault="00A1418F" w:rsidP="00A1418F">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54" w:name="A13P3"/>
      <w:bookmarkEnd w:id="54"/>
      <w:r w:rsidRPr="00A1418F">
        <w:rPr>
          <w:rFonts w:ascii="Arial" w:eastAsia="Times New Roman" w:hAnsi="Arial" w:cs="Arial"/>
          <w:color w:val="333333"/>
          <w:sz w:val="24"/>
          <w:szCs w:val="24"/>
          <w:lang w:eastAsia="es-MX"/>
        </w:rPr>
        <w:t>3. La cooperación internacional en la esfera de la protección de la salud y la asistencia médica de la gente de mar deberá basarse en acuerdos bilaterales o multilaterales o en consultas entre Estados Miembros.</w:t>
      </w:r>
    </w:p>
    <w:p w14:paraId="63E8B8E3"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5" w:name="A14"/>
      <w:bookmarkEnd w:id="55"/>
      <w:r w:rsidRPr="00A1418F">
        <w:rPr>
          <w:rFonts w:ascii="Arial" w:eastAsia="Times New Roman" w:hAnsi="Arial" w:cs="Arial"/>
          <w:b/>
          <w:bCs/>
          <w:i/>
          <w:iCs/>
          <w:color w:val="333333"/>
          <w:sz w:val="24"/>
          <w:szCs w:val="24"/>
          <w:lang w:eastAsia="es-MX"/>
        </w:rPr>
        <w:t>Artículo 14</w:t>
      </w:r>
    </w:p>
    <w:p w14:paraId="7209D0D3"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A1418F">
        <w:rPr>
          <w:rFonts w:ascii="Arial" w:eastAsia="Times New Roman" w:hAnsi="Arial" w:cs="Arial"/>
          <w:color w:val="333333"/>
          <w:sz w:val="24"/>
          <w:szCs w:val="24"/>
          <w:lang w:eastAsia="es-MX"/>
        </w:rPr>
        <w:t>Director General</w:t>
      </w:r>
      <w:proofErr w:type="gramEnd"/>
      <w:r w:rsidRPr="00A1418F">
        <w:rPr>
          <w:rFonts w:ascii="Arial" w:eastAsia="Times New Roman" w:hAnsi="Arial" w:cs="Arial"/>
          <w:color w:val="333333"/>
          <w:sz w:val="24"/>
          <w:szCs w:val="24"/>
          <w:lang w:eastAsia="es-MX"/>
        </w:rPr>
        <w:t xml:space="preserve"> de la Oficina Internacional del Trabajo.</w:t>
      </w:r>
    </w:p>
    <w:p w14:paraId="7D9D3239"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6" w:name="A15"/>
      <w:bookmarkEnd w:id="56"/>
      <w:r w:rsidRPr="00A1418F">
        <w:rPr>
          <w:rFonts w:ascii="Arial" w:eastAsia="Times New Roman" w:hAnsi="Arial" w:cs="Arial"/>
          <w:b/>
          <w:bCs/>
          <w:i/>
          <w:iCs/>
          <w:color w:val="333333"/>
          <w:sz w:val="24"/>
          <w:szCs w:val="24"/>
          <w:lang w:eastAsia="es-MX"/>
        </w:rPr>
        <w:t>Artículo 15</w:t>
      </w:r>
    </w:p>
    <w:p w14:paraId="129CB36A" w14:textId="77777777" w:rsidR="00A1418F" w:rsidRPr="00A1418F" w:rsidRDefault="00A1418F" w:rsidP="00A1418F">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57" w:name="A15P1"/>
      <w:bookmarkEnd w:id="57"/>
      <w:r w:rsidRPr="00A1418F">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A1418F">
        <w:rPr>
          <w:rFonts w:ascii="Arial" w:eastAsia="Times New Roman" w:hAnsi="Arial" w:cs="Arial"/>
          <w:color w:val="333333"/>
          <w:sz w:val="24"/>
          <w:szCs w:val="24"/>
          <w:lang w:eastAsia="es-MX"/>
        </w:rPr>
        <w:t>Director General</w:t>
      </w:r>
      <w:proofErr w:type="gramEnd"/>
      <w:r w:rsidRPr="00A1418F">
        <w:rPr>
          <w:rFonts w:ascii="Arial" w:eastAsia="Times New Roman" w:hAnsi="Arial" w:cs="Arial"/>
          <w:color w:val="333333"/>
          <w:sz w:val="24"/>
          <w:szCs w:val="24"/>
          <w:lang w:eastAsia="es-MX"/>
        </w:rPr>
        <w:t>.</w:t>
      </w:r>
    </w:p>
    <w:p w14:paraId="209BA2FB" w14:textId="77777777" w:rsidR="00A1418F" w:rsidRPr="00A1418F" w:rsidRDefault="00A1418F" w:rsidP="00A1418F">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58" w:name="A15P2"/>
      <w:bookmarkEnd w:id="58"/>
      <w:r w:rsidRPr="00A1418F">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A1418F">
        <w:rPr>
          <w:rFonts w:ascii="Arial" w:eastAsia="Times New Roman" w:hAnsi="Arial" w:cs="Arial"/>
          <w:color w:val="333333"/>
          <w:sz w:val="24"/>
          <w:szCs w:val="24"/>
          <w:lang w:eastAsia="es-MX"/>
        </w:rPr>
        <w:t>Director General</w:t>
      </w:r>
      <w:proofErr w:type="gramEnd"/>
      <w:r w:rsidRPr="00A1418F">
        <w:rPr>
          <w:rFonts w:ascii="Arial" w:eastAsia="Times New Roman" w:hAnsi="Arial" w:cs="Arial"/>
          <w:color w:val="333333"/>
          <w:sz w:val="24"/>
          <w:szCs w:val="24"/>
          <w:lang w:eastAsia="es-MX"/>
        </w:rPr>
        <w:t>.</w:t>
      </w:r>
    </w:p>
    <w:p w14:paraId="0DC836E0" w14:textId="77777777" w:rsidR="00A1418F" w:rsidRPr="00A1418F" w:rsidRDefault="00A1418F" w:rsidP="00A1418F">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59" w:name="A15P3"/>
      <w:bookmarkEnd w:id="59"/>
      <w:r w:rsidRPr="00A1418F">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54EDF1FC"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0" w:name="A16"/>
      <w:bookmarkEnd w:id="60"/>
      <w:r w:rsidRPr="00A1418F">
        <w:rPr>
          <w:rFonts w:ascii="Arial" w:eastAsia="Times New Roman" w:hAnsi="Arial" w:cs="Arial"/>
          <w:b/>
          <w:bCs/>
          <w:i/>
          <w:iCs/>
          <w:color w:val="333333"/>
          <w:sz w:val="24"/>
          <w:szCs w:val="24"/>
          <w:lang w:eastAsia="es-MX"/>
        </w:rPr>
        <w:t>Artículo 16</w:t>
      </w:r>
    </w:p>
    <w:p w14:paraId="47693CBE" w14:textId="77777777" w:rsidR="00A1418F" w:rsidRPr="00A1418F" w:rsidRDefault="00A1418F" w:rsidP="00A1418F">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61" w:name="A16P1"/>
      <w:bookmarkEnd w:id="61"/>
      <w:r w:rsidRPr="00A1418F">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A1418F">
        <w:rPr>
          <w:rFonts w:ascii="Arial" w:eastAsia="Times New Roman" w:hAnsi="Arial" w:cs="Arial"/>
          <w:color w:val="333333"/>
          <w:sz w:val="24"/>
          <w:szCs w:val="24"/>
          <w:lang w:eastAsia="es-MX"/>
        </w:rPr>
        <w:t>Director General</w:t>
      </w:r>
      <w:proofErr w:type="gramEnd"/>
      <w:r w:rsidRPr="00A1418F">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2B4C29F4" w14:textId="77777777" w:rsidR="00A1418F" w:rsidRPr="00A1418F" w:rsidRDefault="00A1418F" w:rsidP="00A1418F">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62" w:name="A16P2"/>
      <w:bookmarkEnd w:id="62"/>
      <w:r w:rsidRPr="00A1418F">
        <w:rPr>
          <w:rFonts w:ascii="Arial" w:eastAsia="Times New Roman" w:hAnsi="Arial" w:cs="Arial"/>
          <w:color w:val="333333"/>
          <w:sz w:val="24"/>
          <w:szCs w:val="24"/>
          <w:lang w:eastAsia="es-MX"/>
        </w:rPr>
        <w:lastRenderedPageBreak/>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23F242D2"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3" w:name="A17"/>
      <w:bookmarkEnd w:id="63"/>
      <w:r w:rsidRPr="00A1418F">
        <w:rPr>
          <w:rFonts w:ascii="Arial" w:eastAsia="Times New Roman" w:hAnsi="Arial" w:cs="Arial"/>
          <w:b/>
          <w:bCs/>
          <w:i/>
          <w:iCs/>
          <w:color w:val="333333"/>
          <w:sz w:val="24"/>
          <w:szCs w:val="24"/>
          <w:lang w:eastAsia="es-MX"/>
        </w:rPr>
        <w:t>Artículo 17</w:t>
      </w:r>
    </w:p>
    <w:p w14:paraId="1FFA2937" w14:textId="77777777" w:rsidR="00A1418F" w:rsidRPr="00A1418F" w:rsidRDefault="00A1418F" w:rsidP="00A1418F">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64" w:name="A17P1"/>
      <w:bookmarkEnd w:id="64"/>
      <w:r w:rsidRPr="00A1418F">
        <w:rPr>
          <w:rFonts w:ascii="Arial" w:eastAsia="Times New Roman" w:hAnsi="Arial" w:cs="Arial"/>
          <w:color w:val="333333"/>
          <w:sz w:val="24"/>
          <w:szCs w:val="24"/>
          <w:lang w:eastAsia="es-MX"/>
        </w:rPr>
        <w:t xml:space="preserve">1. El </w:t>
      </w:r>
      <w:proofErr w:type="gramStart"/>
      <w:r w:rsidRPr="00A1418F">
        <w:rPr>
          <w:rFonts w:ascii="Arial" w:eastAsia="Times New Roman" w:hAnsi="Arial" w:cs="Arial"/>
          <w:color w:val="333333"/>
          <w:sz w:val="24"/>
          <w:szCs w:val="24"/>
          <w:lang w:eastAsia="es-MX"/>
        </w:rPr>
        <w:t>Director General</w:t>
      </w:r>
      <w:proofErr w:type="gramEnd"/>
      <w:r w:rsidRPr="00A1418F">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5B0BDBED" w14:textId="77777777" w:rsidR="00A1418F" w:rsidRPr="00A1418F" w:rsidRDefault="00A1418F" w:rsidP="00A1418F">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65" w:name="A17P2"/>
      <w:bookmarkEnd w:id="65"/>
      <w:r w:rsidRPr="00A1418F">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A1418F">
        <w:rPr>
          <w:rFonts w:ascii="Arial" w:eastAsia="Times New Roman" w:hAnsi="Arial" w:cs="Arial"/>
          <w:color w:val="333333"/>
          <w:sz w:val="24"/>
          <w:szCs w:val="24"/>
          <w:lang w:eastAsia="es-MX"/>
        </w:rPr>
        <w:t>Director General</w:t>
      </w:r>
      <w:proofErr w:type="gramEnd"/>
      <w:r w:rsidRPr="00A1418F">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7100EEBB"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6" w:name="A18"/>
      <w:bookmarkEnd w:id="66"/>
      <w:r w:rsidRPr="00A1418F">
        <w:rPr>
          <w:rFonts w:ascii="Arial" w:eastAsia="Times New Roman" w:hAnsi="Arial" w:cs="Arial"/>
          <w:b/>
          <w:bCs/>
          <w:i/>
          <w:iCs/>
          <w:color w:val="333333"/>
          <w:sz w:val="24"/>
          <w:szCs w:val="24"/>
          <w:lang w:eastAsia="es-MX"/>
        </w:rPr>
        <w:t>Artículo 18</w:t>
      </w:r>
    </w:p>
    <w:p w14:paraId="4BD381C1"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 xml:space="preserve">El </w:t>
      </w:r>
      <w:proofErr w:type="gramStart"/>
      <w:r w:rsidRPr="00A1418F">
        <w:rPr>
          <w:rFonts w:ascii="Arial" w:eastAsia="Times New Roman" w:hAnsi="Arial" w:cs="Arial"/>
          <w:color w:val="333333"/>
          <w:sz w:val="24"/>
          <w:szCs w:val="24"/>
          <w:lang w:eastAsia="es-MX"/>
        </w:rPr>
        <w:t>Director General</w:t>
      </w:r>
      <w:proofErr w:type="gramEnd"/>
      <w:r w:rsidRPr="00A1418F">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0C25B2D7"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7" w:name="A19"/>
      <w:bookmarkEnd w:id="67"/>
      <w:r w:rsidRPr="00A1418F">
        <w:rPr>
          <w:rFonts w:ascii="Arial" w:eastAsia="Times New Roman" w:hAnsi="Arial" w:cs="Arial"/>
          <w:b/>
          <w:bCs/>
          <w:i/>
          <w:iCs/>
          <w:color w:val="333333"/>
          <w:sz w:val="24"/>
          <w:szCs w:val="24"/>
          <w:lang w:eastAsia="es-MX"/>
        </w:rPr>
        <w:t>Artículo 19</w:t>
      </w:r>
    </w:p>
    <w:p w14:paraId="1D4AA0E6"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530B5346"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8" w:name="A20"/>
      <w:bookmarkEnd w:id="68"/>
      <w:r w:rsidRPr="00A1418F">
        <w:rPr>
          <w:rFonts w:ascii="Arial" w:eastAsia="Times New Roman" w:hAnsi="Arial" w:cs="Arial"/>
          <w:b/>
          <w:bCs/>
          <w:i/>
          <w:iCs/>
          <w:color w:val="333333"/>
          <w:sz w:val="24"/>
          <w:szCs w:val="24"/>
          <w:lang w:eastAsia="es-MX"/>
        </w:rPr>
        <w:t>Artículo 20</w:t>
      </w:r>
    </w:p>
    <w:p w14:paraId="74867559" w14:textId="77777777" w:rsidR="00A1418F" w:rsidRPr="00A1418F" w:rsidRDefault="00A1418F" w:rsidP="00A1418F">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69" w:name="A20P1"/>
      <w:bookmarkEnd w:id="69"/>
      <w:r w:rsidRPr="00A1418F">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6550DE20" w14:textId="77777777" w:rsidR="00A1418F" w:rsidRPr="00A1418F" w:rsidRDefault="00A1418F" w:rsidP="00A1418F">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lastRenderedPageBreak/>
        <w:t xml:space="preserve">(a) la ratificación, por un Miembro, del nuevo convenio revisor implicará, ipso jure, la denuncia inmediata de este Convenio, no </w:t>
      </w:r>
      <w:proofErr w:type="gramStart"/>
      <w:r w:rsidRPr="00A1418F">
        <w:rPr>
          <w:rFonts w:ascii="Arial" w:eastAsia="Times New Roman" w:hAnsi="Arial" w:cs="Arial"/>
          <w:color w:val="333333"/>
          <w:sz w:val="24"/>
          <w:szCs w:val="24"/>
          <w:lang w:eastAsia="es-MX"/>
        </w:rPr>
        <w:t>obstante</w:t>
      </w:r>
      <w:proofErr w:type="gramEnd"/>
      <w:r w:rsidRPr="00A1418F">
        <w:rPr>
          <w:rFonts w:ascii="Arial" w:eastAsia="Times New Roman" w:hAnsi="Arial" w:cs="Arial"/>
          <w:color w:val="333333"/>
          <w:sz w:val="24"/>
          <w:szCs w:val="24"/>
          <w:lang w:eastAsia="es-MX"/>
        </w:rPr>
        <w:t xml:space="preserve"> las disposiciones contenidas en el artículo 16, siempre que el nuevo convenio revisor haya entrado en vigor;</w:t>
      </w:r>
    </w:p>
    <w:p w14:paraId="6A666922" w14:textId="77777777" w:rsidR="00A1418F" w:rsidRPr="00A1418F" w:rsidRDefault="00A1418F" w:rsidP="00A1418F">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75DC32B0" w14:textId="77777777" w:rsidR="00A1418F" w:rsidRPr="00A1418F" w:rsidRDefault="00A1418F" w:rsidP="00A1418F">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70" w:name="A20P2"/>
      <w:bookmarkEnd w:id="70"/>
      <w:r w:rsidRPr="00A1418F">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1B917503" w14:textId="77777777" w:rsidR="00A1418F" w:rsidRPr="00A1418F" w:rsidRDefault="00A1418F" w:rsidP="00A1418F">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1" w:name="A21"/>
      <w:bookmarkEnd w:id="71"/>
      <w:r w:rsidRPr="00A1418F">
        <w:rPr>
          <w:rFonts w:ascii="Arial" w:eastAsia="Times New Roman" w:hAnsi="Arial" w:cs="Arial"/>
          <w:b/>
          <w:bCs/>
          <w:i/>
          <w:iCs/>
          <w:color w:val="333333"/>
          <w:sz w:val="24"/>
          <w:szCs w:val="24"/>
          <w:lang w:eastAsia="es-MX"/>
        </w:rPr>
        <w:t>Artículo 21</w:t>
      </w:r>
    </w:p>
    <w:p w14:paraId="3642BD4C" w14:textId="77777777" w:rsidR="00A1418F" w:rsidRPr="00A1418F" w:rsidRDefault="00A1418F" w:rsidP="00A1418F">
      <w:pPr>
        <w:shd w:val="clear" w:color="auto" w:fill="FFFFFF"/>
        <w:spacing w:after="0" w:line="360" w:lineRule="auto"/>
        <w:jc w:val="both"/>
        <w:rPr>
          <w:rFonts w:ascii="Arial" w:eastAsia="Times New Roman" w:hAnsi="Arial" w:cs="Arial"/>
          <w:color w:val="333333"/>
          <w:sz w:val="24"/>
          <w:szCs w:val="24"/>
          <w:lang w:eastAsia="es-MX"/>
        </w:rPr>
      </w:pPr>
      <w:r w:rsidRPr="00A1418F">
        <w:rPr>
          <w:rFonts w:ascii="Arial" w:eastAsia="Times New Roman" w:hAnsi="Arial" w:cs="Arial"/>
          <w:color w:val="333333"/>
          <w:sz w:val="24"/>
          <w:szCs w:val="24"/>
          <w:lang w:eastAsia="es-MX"/>
        </w:rPr>
        <w:t>Las versiones inglesa y francesa del texto de este Convenio son igualmente auténticas.</w:t>
      </w:r>
    </w:p>
    <w:p w14:paraId="581D7CF8" w14:textId="77777777" w:rsidR="007B13D8" w:rsidRPr="00A1418F" w:rsidRDefault="007B13D8" w:rsidP="00A1418F">
      <w:pPr>
        <w:spacing w:after="0" w:line="360" w:lineRule="auto"/>
        <w:jc w:val="both"/>
        <w:rPr>
          <w:rFonts w:ascii="Arial" w:hAnsi="Arial" w:cs="Arial"/>
          <w:sz w:val="24"/>
          <w:szCs w:val="24"/>
        </w:rPr>
      </w:pPr>
    </w:p>
    <w:sectPr w:rsidR="007B13D8" w:rsidRPr="00A14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1780"/>
    <w:multiLevelType w:val="multilevel"/>
    <w:tmpl w:val="96BC4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A3BFA"/>
    <w:multiLevelType w:val="multilevel"/>
    <w:tmpl w:val="6FACA7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8784E"/>
    <w:multiLevelType w:val="multilevel"/>
    <w:tmpl w:val="4C9EA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70CE5"/>
    <w:multiLevelType w:val="multilevel"/>
    <w:tmpl w:val="A294B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D06B0"/>
    <w:multiLevelType w:val="multilevel"/>
    <w:tmpl w:val="79A41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F4C0A"/>
    <w:multiLevelType w:val="multilevel"/>
    <w:tmpl w:val="A392C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87A45"/>
    <w:multiLevelType w:val="multilevel"/>
    <w:tmpl w:val="1C2285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00BC2"/>
    <w:multiLevelType w:val="multilevel"/>
    <w:tmpl w:val="A0183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57A02"/>
    <w:multiLevelType w:val="multilevel"/>
    <w:tmpl w:val="D88E5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033C8"/>
    <w:multiLevelType w:val="multilevel"/>
    <w:tmpl w:val="7B144A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11E4C"/>
    <w:multiLevelType w:val="multilevel"/>
    <w:tmpl w:val="DFBE2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A497D"/>
    <w:multiLevelType w:val="multilevel"/>
    <w:tmpl w:val="ECB0C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843C6"/>
    <w:multiLevelType w:val="multilevel"/>
    <w:tmpl w:val="9BE42A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E09C3"/>
    <w:multiLevelType w:val="multilevel"/>
    <w:tmpl w:val="49D03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882514">
    <w:abstractNumId w:val="4"/>
  </w:num>
  <w:num w:numId="2" w16cid:durableId="492376830">
    <w:abstractNumId w:val="0"/>
  </w:num>
  <w:num w:numId="3" w16cid:durableId="1166673118">
    <w:abstractNumId w:val="5"/>
  </w:num>
  <w:num w:numId="4" w16cid:durableId="1861698110">
    <w:abstractNumId w:val="11"/>
  </w:num>
  <w:num w:numId="5" w16cid:durableId="418211447">
    <w:abstractNumId w:val="12"/>
  </w:num>
  <w:num w:numId="6" w16cid:durableId="524908987">
    <w:abstractNumId w:val="10"/>
  </w:num>
  <w:num w:numId="7" w16cid:durableId="1325471474">
    <w:abstractNumId w:val="6"/>
  </w:num>
  <w:num w:numId="8" w16cid:durableId="1692147440">
    <w:abstractNumId w:val="8"/>
  </w:num>
  <w:num w:numId="9" w16cid:durableId="180895010">
    <w:abstractNumId w:val="7"/>
  </w:num>
  <w:num w:numId="10" w16cid:durableId="274098067">
    <w:abstractNumId w:val="1"/>
  </w:num>
  <w:num w:numId="11" w16cid:durableId="1186283917">
    <w:abstractNumId w:val="2"/>
  </w:num>
  <w:num w:numId="12" w16cid:durableId="290524780">
    <w:abstractNumId w:val="3"/>
  </w:num>
  <w:num w:numId="13" w16cid:durableId="2137136141">
    <w:abstractNumId w:val="13"/>
  </w:num>
  <w:num w:numId="14" w16cid:durableId="1131172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8F"/>
    <w:rsid w:val="007B13D8"/>
    <w:rsid w:val="00A141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442A"/>
  <w15:chartTrackingRefBased/>
  <w15:docId w15:val="{55ED576B-DF27-496E-B967-CCE5100E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141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1418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A1418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18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8F"/>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A1418F"/>
    <w:rPr>
      <w:rFonts w:ascii="Times New Roman" w:eastAsia="Times New Roman" w:hAnsi="Times New Roman" w:cs="Times New Roman"/>
      <w:b/>
      <w:bCs/>
      <w:sz w:val="20"/>
      <w:szCs w:val="20"/>
      <w:lang w:eastAsia="es-MX"/>
    </w:rPr>
  </w:style>
  <w:style w:type="paragraph" w:customStyle="1" w:styleId="borderbottom">
    <w:name w:val="borderbottom"/>
    <w:basedOn w:val="Normal"/>
    <w:rsid w:val="00A141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1418F"/>
    <w:rPr>
      <w:color w:val="0000FF"/>
      <w:u w:val="single"/>
    </w:rPr>
  </w:style>
  <w:style w:type="paragraph" w:customStyle="1" w:styleId="bordertop">
    <w:name w:val="bordertop"/>
    <w:basedOn w:val="Normal"/>
    <w:rsid w:val="00A141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1418F"/>
    <w:rPr>
      <w:b/>
      <w:bCs/>
    </w:rPr>
  </w:style>
  <w:style w:type="paragraph" w:styleId="NormalWeb">
    <w:name w:val="Normal (Web)"/>
    <w:basedOn w:val="Normal"/>
    <w:uiPriority w:val="99"/>
    <w:semiHidden/>
    <w:unhideWhenUsed/>
    <w:rsid w:val="00A1418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80421">
      <w:bodyDiv w:val="1"/>
      <w:marLeft w:val="0"/>
      <w:marRight w:val="0"/>
      <w:marTop w:val="0"/>
      <w:marBottom w:val="0"/>
      <w:divBdr>
        <w:top w:val="none" w:sz="0" w:space="0" w:color="auto"/>
        <w:left w:val="none" w:sz="0" w:space="0" w:color="auto"/>
        <w:bottom w:val="none" w:sz="0" w:space="0" w:color="auto"/>
        <w:right w:val="none" w:sz="0" w:space="0" w:color="auto"/>
      </w:divBdr>
      <w:divsChild>
        <w:div w:id="1269432872">
          <w:marLeft w:val="0"/>
          <w:marRight w:val="0"/>
          <w:marTop w:val="0"/>
          <w:marBottom w:val="225"/>
          <w:divBdr>
            <w:top w:val="none" w:sz="0" w:space="0" w:color="auto"/>
            <w:left w:val="none" w:sz="0" w:space="0" w:color="auto"/>
            <w:bottom w:val="none" w:sz="0" w:space="0" w:color="auto"/>
            <w:right w:val="none" w:sz="0" w:space="0" w:color="auto"/>
          </w:divBdr>
        </w:div>
        <w:div w:id="1652294580">
          <w:marLeft w:val="0"/>
          <w:marRight w:val="0"/>
          <w:marTop w:val="0"/>
          <w:marBottom w:val="0"/>
          <w:divBdr>
            <w:top w:val="none" w:sz="0" w:space="0" w:color="auto"/>
            <w:left w:val="none" w:sz="0" w:space="0" w:color="auto"/>
            <w:bottom w:val="none" w:sz="0" w:space="0" w:color="auto"/>
            <w:right w:val="none" w:sz="0" w:space="0" w:color="auto"/>
          </w:divBdr>
          <w:divsChild>
            <w:div w:id="397289531">
              <w:marLeft w:val="0"/>
              <w:marRight w:val="0"/>
              <w:marTop w:val="0"/>
              <w:marBottom w:val="0"/>
              <w:divBdr>
                <w:top w:val="none" w:sz="0" w:space="0" w:color="auto"/>
                <w:left w:val="none" w:sz="0" w:space="0" w:color="auto"/>
                <w:bottom w:val="none" w:sz="0" w:space="0" w:color="auto"/>
                <w:right w:val="none" w:sz="0" w:space="0" w:color="auto"/>
              </w:divBdr>
              <w:divsChild>
                <w:div w:id="1455251870">
                  <w:marLeft w:val="0"/>
                  <w:marRight w:val="0"/>
                  <w:marTop w:val="0"/>
                  <w:marBottom w:val="0"/>
                  <w:divBdr>
                    <w:top w:val="none" w:sz="0" w:space="0" w:color="auto"/>
                    <w:left w:val="none" w:sz="0" w:space="0" w:color="auto"/>
                    <w:bottom w:val="none" w:sz="0" w:space="0" w:color="auto"/>
                    <w:right w:val="none" w:sz="0" w:space="0" w:color="auto"/>
                  </w:divBdr>
                  <w:divsChild>
                    <w:div w:id="91628854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3521</Words>
  <Characters>19369</Characters>
  <Application>Microsoft Office Word</Application>
  <DocSecurity>0</DocSecurity>
  <Lines>161</Lines>
  <Paragraphs>45</Paragraphs>
  <ScaleCrop>false</ScaleCrop>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2023-01-14T23:44:00Z</dcterms:created>
  <dcterms:modified xsi:type="dcterms:W3CDTF">2023-01-15T00:34:00Z</dcterms:modified>
</cp:coreProperties>
</file>