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8404" w14:textId="77777777" w:rsidR="00D15449" w:rsidRPr="00D15449" w:rsidRDefault="00D15449" w:rsidP="00D15449">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D15449">
        <w:rPr>
          <w:rFonts w:ascii="Arial" w:eastAsia="Times New Roman" w:hAnsi="Arial" w:cs="Arial"/>
          <w:b/>
          <w:bCs/>
          <w:color w:val="B92517"/>
          <w:spacing w:val="-5"/>
          <w:kern w:val="36"/>
          <w:sz w:val="24"/>
          <w:szCs w:val="24"/>
          <w:lang w:eastAsia="es-MX"/>
        </w:rPr>
        <w:t>C172 - Convenio sobre las condiciones de trabajo (hoteles y restaurantes), 1991 (núm. 172)</w:t>
      </w:r>
    </w:p>
    <w:p w14:paraId="52671CD9" w14:textId="77777777" w:rsidR="00D15449" w:rsidRDefault="00D15449" w:rsidP="00D1544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F0D5F80" w14:textId="672004DA" w:rsidR="00D15449" w:rsidRPr="00D15449" w:rsidRDefault="00D15449" w:rsidP="00D1544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D15449">
        <w:rPr>
          <w:rFonts w:ascii="Arial" w:eastAsia="Times New Roman" w:hAnsi="Arial" w:cs="Arial"/>
          <w:b/>
          <w:bCs/>
          <w:color w:val="B92517"/>
          <w:sz w:val="24"/>
          <w:szCs w:val="24"/>
          <w:lang w:eastAsia="es-MX"/>
        </w:rPr>
        <w:t>Preámbulo</w:t>
      </w:r>
    </w:p>
    <w:p w14:paraId="0F1574A4"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La Conferencia General de la Organización Internacional del Trabajo:</w:t>
      </w:r>
    </w:p>
    <w:p w14:paraId="45286177"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Convocada en Ginebra por el Consejo de Administración de la Oficina Internacional del Trabajo, y congregada en dicha ciudad el 5 de junio de 1991, en su septuagésima octava reunión;</w:t>
      </w:r>
    </w:p>
    <w:p w14:paraId="392FDA50"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Recordando que los convenios y recomendaciones internacionales del trabajo que establecen normas de aplicación general sobre las condiciones de trabajo son aplicables a los trabajadores de los hoteles, restaurantes y establecimientos similares;</w:t>
      </w:r>
    </w:p>
    <w:p w14:paraId="7BD6FEDC"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Tomando nota de que, dadas las condiciones particulares en que se desarrolla el trabajo en los hoteles, restaurantes y establecimientos similares, es conveniente mejorar la aplicación de dichos convenios y recomendaciones en estas categorías de establecimientos y complementarlos con normas específicas, para que los trabajadores interesados puedan gozar de una situación acorde con el papel que desempeñan en estas categorías de establecimientos en rápida expansión y para atraer a nuevos trabajadores a los mismos, mejorando así las condiciones de trabajo, la formación y las perspectivas de carrera;</w:t>
      </w:r>
    </w:p>
    <w:p w14:paraId="01FC28EC"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Tomando nota de que la negociación colectiva constituye un medio eficaz para determinar las condiciones de trabajo en este sector;</w:t>
      </w:r>
    </w:p>
    <w:p w14:paraId="41BAA7E5"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Considerando que la adopción de un Convenio, conjuntamente con la negociación colectiva, mejorará las condiciones de trabajo, las perspectivas de carrera y la seguridad en el empleo, en beneficio de los trabajadores;</w:t>
      </w:r>
    </w:p>
    <w:p w14:paraId="30C7E4F2"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Tras decidir adoptar diversas proposiciones sobre las condiciones de trabajo en los hoteles, restaurantes y establecimientos similares, cuestión que constituye el cuarto punto del orden del día de la reunión, y</w:t>
      </w:r>
    </w:p>
    <w:p w14:paraId="7FA6DFD7"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Tras decidir que dichas proposiciones revistan la forma de un convenio internacional,</w:t>
      </w:r>
    </w:p>
    <w:p w14:paraId="3FE649B2" w14:textId="77777777" w:rsidR="00D15449" w:rsidRPr="00D15449" w:rsidRDefault="00D15449" w:rsidP="00D15449">
      <w:pPr>
        <w:shd w:val="clear" w:color="auto" w:fill="F3F3F3"/>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lastRenderedPageBreak/>
        <w:t>adopta, con fecha veinticinco de junio de mil novecientos noventa y uno, el siguiente Convenio, que podrá ser citado como el Convenio sobre las condiciones de trabajo (hoteles y restaurantes), 1991:</w:t>
      </w:r>
    </w:p>
    <w:p w14:paraId="00A5FE9F"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D15449">
        <w:rPr>
          <w:rFonts w:ascii="Arial" w:eastAsia="Times New Roman" w:hAnsi="Arial" w:cs="Arial"/>
          <w:b/>
          <w:bCs/>
          <w:i/>
          <w:iCs/>
          <w:color w:val="333333"/>
          <w:sz w:val="24"/>
          <w:szCs w:val="24"/>
          <w:lang w:eastAsia="es-MX"/>
        </w:rPr>
        <w:t>Artículo 1</w:t>
      </w:r>
    </w:p>
    <w:p w14:paraId="7B25BBC7" w14:textId="77777777" w:rsidR="00D15449" w:rsidRPr="00D15449" w:rsidRDefault="00D15449" w:rsidP="00D1544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D15449">
        <w:rPr>
          <w:rFonts w:ascii="Arial" w:eastAsia="Times New Roman" w:hAnsi="Arial" w:cs="Arial"/>
          <w:color w:val="333333"/>
          <w:sz w:val="24"/>
          <w:szCs w:val="24"/>
          <w:lang w:eastAsia="es-MX"/>
        </w:rPr>
        <w:t>1. El presente Convenio se aplica a los trabajadores, sin perjuicio de lo dispuesto en el párrafo 1 del artículo 2, ocupados en:</w:t>
      </w:r>
    </w:p>
    <w:p w14:paraId="71A1ACF7" w14:textId="77777777" w:rsidR="00D15449" w:rsidRPr="00D15449" w:rsidRDefault="00D15449" w:rsidP="00D15449">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(a) los hoteles y establecimientos similares que ofrecen alojamiento;</w:t>
      </w:r>
    </w:p>
    <w:p w14:paraId="627565DB" w14:textId="77777777" w:rsidR="00D15449" w:rsidRPr="00D15449" w:rsidRDefault="00D15449" w:rsidP="00D15449">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(b) los restaurantes y establecimientos similares que sirven comidas o bebidas, o ambas cosas.</w:t>
      </w:r>
    </w:p>
    <w:p w14:paraId="4CD17293" w14:textId="77777777" w:rsidR="00D15449" w:rsidRPr="00D15449" w:rsidRDefault="00D15449" w:rsidP="00D1544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D15449">
        <w:rPr>
          <w:rFonts w:ascii="Arial" w:eastAsia="Times New Roman" w:hAnsi="Arial" w:cs="Arial"/>
          <w:color w:val="333333"/>
          <w:sz w:val="24"/>
          <w:szCs w:val="24"/>
          <w:lang w:eastAsia="es-MX"/>
        </w:rPr>
        <w:t xml:space="preserve">2. Todo Miembro deberá establecer la definición de las categorías indicadas en los apartados a) y b), a la luz de las condiciones nacionales y después de consultar a las organizaciones de empleadores y de trabajadores interesadas. Todo Miembro que ratifique el Convenio podrá, previa consulta con las organizaciones de empleadores y de trabajadores interesadas, excluir de su aplicación ciertos tipos de establecimientos comprendidos dentro de la definición antes </w:t>
      </w:r>
      <w:proofErr w:type="gramStart"/>
      <w:r w:rsidRPr="00D15449">
        <w:rPr>
          <w:rFonts w:ascii="Arial" w:eastAsia="Times New Roman" w:hAnsi="Arial" w:cs="Arial"/>
          <w:color w:val="333333"/>
          <w:sz w:val="24"/>
          <w:szCs w:val="24"/>
          <w:lang w:eastAsia="es-MX"/>
        </w:rPr>
        <w:t>mencionada</w:t>
      </w:r>
      <w:proofErr w:type="gramEnd"/>
      <w:r w:rsidRPr="00D15449">
        <w:rPr>
          <w:rFonts w:ascii="Arial" w:eastAsia="Times New Roman" w:hAnsi="Arial" w:cs="Arial"/>
          <w:color w:val="333333"/>
          <w:sz w:val="24"/>
          <w:szCs w:val="24"/>
          <w:lang w:eastAsia="es-MX"/>
        </w:rPr>
        <w:t xml:space="preserve"> pero en los que existan problemas especiales de cierta importancia.</w:t>
      </w:r>
    </w:p>
    <w:p w14:paraId="1A256073" w14:textId="77777777" w:rsidR="00D15449" w:rsidRPr="00D15449" w:rsidRDefault="00D15449" w:rsidP="00D1544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D15449">
        <w:rPr>
          <w:rFonts w:ascii="Arial" w:eastAsia="Times New Roman" w:hAnsi="Arial" w:cs="Arial"/>
          <w:color w:val="333333"/>
          <w:sz w:val="24"/>
          <w:szCs w:val="24"/>
          <w:lang w:eastAsia="es-MX"/>
        </w:rPr>
        <w:t>3. a) Todo Miembro que ratifique el presente Convenio podrá, previa consulta con las organizaciones de empleadores y de trabajadores interesadas, ampliar su ámbito de aplicación a ciertos otros establecimientos afines que presten servicios turísticos, los cuales serán enumerados en una declaración anexa a la ratificación.</w:t>
      </w:r>
    </w:p>
    <w:p w14:paraId="26F1D699" w14:textId="77777777" w:rsidR="00D15449" w:rsidRPr="00D15449" w:rsidRDefault="00D15449" w:rsidP="00D15449">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 xml:space="preserve">(b) Además, todo Miembro que ratifique el presente Convenio podrá, previa consulta con las organizaciones de empleadores y de trabajadores interesadas, notificar ulteriormente al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de la Oficina Internacional del Trabajo, por medio de una declaración, que </w:t>
      </w:r>
      <w:proofErr w:type="spellStart"/>
      <w:r w:rsidRPr="00D15449">
        <w:rPr>
          <w:rFonts w:ascii="Arial" w:eastAsia="Times New Roman" w:hAnsi="Arial" w:cs="Arial"/>
          <w:color w:val="333333"/>
          <w:sz w:val="24"/>
          <w:szCs w:val="24"/>
          <w:lang w:eastAsia="es-MX"/>
        </w:rPr>
        <w:t>amplia</w:t>
      </w:r>
      <w:proofErr w:type="spellEnd"/>
      <w:r w:rsidRPr="00D15449">
        <w:rPr>
          <w:rFonts w:ascii="Arial" w:eastAsia="Times New Roman" w:hAnsi="Arial" w:cs="Arial"/>
          <w:color w:val="333333"/>
          <w:sz w:val="24"/>
          <w:szCs w:val="24"/>
          <w:lang w:eastAsia="es-MX"/>
        </w:rPr>
        <w:t xml:space="preserve"> el campo de aplicación del Convenio a otras categorías de establecimientos afines que presten servicios turísticos, además de las indicadas en el apartado 3. a).</w:t>
      </w:r>
    </w:p>
    <w:p w14:paraId="26C2759D" w14:textId="77777777" w:rsidR="00D15449" w:rsidRPr="00D15449" w:rsidRDefault="00D15449" w:rsidP="00D1544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1P4"/>
      <w:bookmarkEnd w:id="4"/>
      <w:r w:rsidRPr="00D15449">
        <w:rPr>
          <w:rFonts w:ascii="Arial" w:eastAsia="Times New Roman" w:hAnsi="Arial" w:cs="Arial"/>
          <w:color w:val="333333"/>
          <w:sz w:val="24"/>
          <w:szCs w:val="24"/>
          <w:lang w:eastAsia="es-MX"/>
        </w:rPr>
        <w:lastRenderedPageBreak/>
        <w:t>4. Todo Miembro que ratifique el presente Convenio deberá indicar, en la primera memoria que presente sobre la aplicación del mismo en virtud del artículo 22 de la Constitución de la Organización Internacional del Trabajo, los tipos de establecimientos excluidos de conformidad con el párrafo 2 del presente artículo, explicando las razones de la exclusión e indicando las posturas respectivas de las organizaciones de empleadores y de trabajadores interesadas con relación a dichas exclusiones. Además, deberá indicar, en las memorias subsiguientes, el estado de la legislación y la práctica respecto de los establecimientos excluidos, y la medida en que se ha dado o se tiene la intención de dar efecto al Convenio por lo que se refiere a tales establecimientos.</w:t>
      </w:r>
    </w:p>
    <w:p w14:paraId="0D26CD33"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2"/>
      <w:bookmarkEnd w:id="5"/>
      <w:r w:rsidRPr="00D15449">
        <w:rPr>
          <w:rFonts w:ascii="Arial" w:eastAsia="Times New Roman" w:hAnsi="Arial" w:cs="Arial"/>
          <w:b/>
          <w:bCs/>
          <w:i/>
          <w:iCs/>
          <w:color w:val="333333"/>
          <w:sz w:val="24"/>
          <w:szCs w:val="24"/>
          <w:lang w:eastAsia="es-MX"/>
        </w:rPr>
        <w:t>Artículo 2</w:t>
      </w:r>
    </w:p>
    <w:p w14:paraId="249AC3BE" w14:textId="77777777" w:rsidR="00D15449" w:rsidRPr="00D15449" w:rsidRDefault="00D15449" w:rsidP="00D1544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1"/>
      <w:bookmarkEnd w:id="6"/>
      <w:r w:rsidRPr="00D15449">
        <w:rPr>
          <w:rFonts w:ascii="Arial" w:eastAsia="Times New Roman" w:hAnsi="Arial" w:cs="Arial"/>
          <w:color w:val="333333"/>
          <w:sz w:val="24"/>
          <w:szCs w:val="24"/>
          <w:lang w:eastAsia="es-MX"/>
        </w:rPr>
        <w:t>1. A los efectos del presente Convenio, la expresión </w:t>
      </w:r>
      <w:r w:rsidRPr="00D15449">
        <w:rPr>
          <w:rFonts w:ascii="Arial" w:eastAsia="Times New Roman" w:hAnsi="Arial" w:cs="Arial"/>
          <w:b/>
          <w:bCs/>
          <w:i/>
          <w:iCs/>
          <w:color w:val="333333"/>
          <w:sz w:val="24"/>
          <w:szCs w:val="24"/>
          <w:lang w:eastAsia="es-MX"/>
        </w:rPr>
        <w:t>trabajadores interesados</w:t>
      </w:r>
      <w:r w:rsidRPr="00D15449">
        <w:rPr>
          <w:rFonts w:ascii="Arial" w:eastAsia="Times New Roman" w:hAnsi="Arial" w:cs="Arial"/>
          <w:color w:val="333333"/>
          <w:sz w:val="24"/>
          <w:szCs w:val="24"/>
          <w:lang w:eastAsia="es-MX"/>
        </w:rPr>
        <w:t> designa a los trabajadores ocupados en los establecimientos a los cuales se aplica el Convenio, de conformidad con las disposiciones del artículo 1, cualesquiera que sean la naturaleza y la duración de su relación de empleo. Sin embargo, todo Miembro podrá, habida cuenta del derecho, de las condiciones y de la práctica nacionales y previa consulta con las organizaciones de empleadores y de trabajadores interesadas, excluir ciertas categorías de trabajadores de la aplicación de todas las disposiciones del presente Convenio o de algunas de ellas.</w:t>
      </w:r>
    </w:p>
    <w:p w14:paraId="60541BED" w14:textId="77777777" w:rsidR="00D15449" w:rsidRPr="00D15449" w:rsidRDefault="00D15449" w:rsidP="00D1544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2P2"/>
      <w:bookmarkEnd w:id="7"/>
      <w:r w:rsidRPr="00D15449">
        <w:rPr>
          <w:rFonts w:ascii="Arial" w:eastAsia="Times New Roman" w:hAnsi="Arial" w:cs="Arial"/>
          <w:color w:val="333333"/>
          <w:sz w:val="24"/>
          <w:szCs w:val="24"/>
          <w:lang w:eastAsia="es-MX"/>
        </w:rPr>
        <w:t>2. Todo Miembro que ratifique el presente Convenio deberá enumerar, en la primera memoria sobre la aplicación del Convenio que presente en virtud del artículo 22 de la Constitución de la Organización Internacional del Trabajo, las categorías de trabajadores que hubiesen sido excluidas en virtud del párrafo 1 del presente artículo, explicando los motivos de dicha exclusión. Además, en las memorias subsiguientes deberá indicar todo progreso realizado hacia una aplicación más amplia del Convenio.</w:t>
      </w:r>
    </w:p>
    <w:p w14:paraId="15C02D04"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3"/>
      <w:bookmarkEnd w:id="8"/>
      <w:r w:rsidRPr="00D15449">
        <w:rPr>
          <w:rFonts w:ascii="Arial" w:eastAsia="Times New Roman" w:hAnsi="Arial" w:cs="Arial"/>
          <w:b/>
          <w:bCs/>
          <w:i/>
          <w:iCs/>
          <w:color w:val="333333"/>
          <w:sz w:val="24"/>
          <w:szCs w:val="24"/>
          <w:lang w:eastAsia="es-MX"/>
        </w:rPr>
        <w:t>Artículo 3</w:t>
      </w:r>
    </w:p>
    <w:p w14:paraId="088BA4BC" w14:textId="77777777" w:rsidR="00D15449" w:rsidRPr="00D15449" w:rsidRDefault="00D15449" w:rsidP="00D1544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3P1"/>
      <w:bookmarkEnd w:id="9"/>
      <w:r w:rsidRPr="00D15449">
        <w:rPr>
          <w:rFonts w:ascii="Arial" w:eastAsia="Times New Roman" w:hAnsi="Arial" w:cs="Arial"/>
          <w:color w:val="333333"/>
          <w:sz w:val="24"/>
          <w:szCs w:val="24"/>
          <w:lang w:eastAsia="es-MX"/>
        </w:rPr>
        <w:t xml:space="preserve">1. Sin dejar de respetar la autonomía de las organizaciones de empleadores y de trabajadores interesadas, los Miembros deberán adoptar y aplicar, de </w:t>
      </w:r>
      <w:r w:rsidRPr="00D15449">
        <w:rPr>
          <w:rFonts w:ascii="Arial" w:eastAsia="Times New Roman" w:hAnsi="Arial" w:cs="Arial"/>
          <w:color w:val="333333"/>
          <w:sz w:val="24"/>
          <w:szCs w:val="24"/>
          <w:lang w:eastAsia="es-MX"/>
        </w:rPr>
        <w:lastRenderedPageBreak/>
        <w:t>una forma apropiada al derecho, a las condiciones y a la práctica nacionales, una política destinada a mejorar las condiciones de trabajo de los trabajadores interesados.</w:t>
      </w:r>
    </w:p>
    <w:p w14:paraId="703B6F33" w14:textId="77777777" w:rsidR="00D15449" w:rsidRPr="00D15449" w:rsidRDefault="00D15449" w:rsidP="00D1544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3P2"/>
      <w:bookmarkEnd w:id="10"/>
      <w:r w:rsidRPr="00D15449">
        <w:rPr>
          <w:rFonts w:ascii="Arial" w:eastAsia="Times New Roman" w:hAnsi="Arial" w:cs="Arial"/>
          <w:color w:val="333333"/>
          <w:sz w:val="24"/>
          <w:szCs w:val="24"/>
          <w:lang w:eastAsia="es-MX"/>
        </w:rPr>
        <w:t>2. Esta política deberá tener como objetivo general asegurar que los trabajadores interesados no sean excluidos del ámbito de aplicación de ninguna norma mínima, incluidas las referentes a la seguridad social, que puedan haber sido adoptadas a nivel nacional para la generalidad de los trabajadores.</w:t>
      </w:r>
    </w:p>
    <w:p w14:paraId="3325EC7E"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4"/>
      <w:bookmarkEnd w:id="11"/>
      <w:r w:rsidRPr="00D15449">
        <w:rPr>
          <w:rFonts w:ascii="Arial" w:eastAsia="Times New Roman" w:hAnsi="Arial" w:cs="Arial"/>
          <w:b/>
          <w:bCs/>
          <w:i/>
          <w:iCs/>
          <w:color w:val="333333"/>
          <w:sz w:val="24"/>
          <w:szCs w:val="24"/>
          <w:lang w:eastAsia="es-MX"/>
        </w:rPr>
        <w:t>Artículo 4</w:t>
      </w:r>
    </w:p>
    <w:p w14:paraId="50EE6614" w14:textId="77777777" w:rsidR="00D15449" w:rsidRPr="00D15449" w:rsidRDefault="00D15449" w:rsidP="00D1544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4P1"/>
      <w:bookmarkEnd w:id="12"/>
      <w:r w:rsidRPr="00D15449">
        <w:rPr>
          <w:rFonts w:ascii="Arial" w:eastAsia="Times New Roman" w:hAnsi="Arial" w:cs="Arial"/>
          <w:color w:val="333333"/>
          <w:sz w:val="24"/>
          <w:szCs w:val="24"/>
          <w:lang w:eastAsia="es-MX"/>
        </w:rPr>
        <w:t>1. A menos que la legislación o la práctica nacionales lo dispongan de otra manera, la expresión </w:t>
      </w:r>
      <w:r w:rsidRPr="00D15449">
        <w:rPr>
          <w:rFonts w:ascii="Arial" w:eastAsia="Times New Roman" w:hAnsi="Arial" w:cs="Arial"/>
          <w:b/>
          <w:bCs/>
          <w:i/>
          <w:iCs/>
          <w:color w:val="333333"/>
          <w:sz w:val="24"/>
          <w:szCs w:val="24"/>
          <w:lang w:eastAsia="es-MX"/>
        </w:rPr>
        <w:t>horas de trabajo</w:t>
      </w:r>
      <w:r w:rsidRPr="00D15449">
        <w:rPr>
          <w:rFonts w:ascii="Arial" w:eastAsia="Times New Roman" w:hAnsi="Arial" w:cs="Arial"/>
          <w:color w:val="333333"/>
          <w:sz w:val="24"/>
          <w:szCs w:val="24"/>
          <w:lang w:eastAsia="es-MX"/>
        </w:rPr>
        <w:t> se refiere al tiempo durante el cual el trabajador está a disposición del empleador.</w:t>
      </w:r>
    </w:p>
    <w:p w14:paraId="64CEF1F8" w14:textId="77777777" w:rsidR="00D15449" w:rsidRPr="00D15449" w:rsidRDefault="00D15449" w:rsidP="00D1544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4P2"/>
      <w:bookmarkEnd w:id="13"/>
      <w:r w:rsidRPr="00D15449">
        <w:rPr>
          <w:rFonts w:ascii="Arial" w:eastAsia="Times New Roman" w:hAnsi="Arial" w:cs="Arial"/>
          <w:color w:val="333333"/>
          <w:sz w:val="24"/>
          <w:szCs w:val="24"/>
          <w:lang w:eastAsia="es-MX"/>
        </w:rPr>
        <w:t>2. Los trabajadores interesados deberán disfrutar de una jornada normal de trabajo razonable, como asimismo de disposiciones razonables relativas a las horas extraordinarias, de conformidad con la legislación y la práctica nacionales.</w:t>
      </w:r>
    </w:p>
    <w:p w14:paraId="722595BA" w14:textId="77777777" w:rsidR="00D15449" w:rsidRPr="00D15449" w:rsidRDefault="00D15449" w:rsidP="00D1544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4P3"/>
      <w:bookmarkEnd w:id="14"/>
      <w:r w:rsidRPr="00D15449">
        <w:rPr>
          <w:rFonts w:ascii="Arial" w:eastAsia="Times New Roman" w:hAnsi="Arial" w:cs="Arial"/>
          <w:color w:val="333333"/>
          <w:sz w:val="24"/>
          <w:szCs w:val="24"/>
          <w:lang w:eastAsia="es-MX"/>
        </w:rPr>
        <w:t>3. Deberá proporcionarse a los trabajadores interesados un período mínimo razonable de descanso diario y semanal, de acuerdo con la legislación y la práctica nacionales.</w:t>
      </w:r>
    </w:p>
    <w:p w14:paraId="26EDEA39" w14:textId="77777777" w:rsidR="00D15449" w:rsidRPr="00D15449" w:rsidRDefault="00D15449" w:rsidP="00D1544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4P4"/>
      <w:bookmarkEnd w:id="15"/>
      <w:r w:rsidRPr="00D15449">
        <w:rPr>
          <w:rFonts w:ascii="Arial" w:eastAsia="Times New Roman" w:hAnsi="Arial" w:cs="Arial"/>
          <w:color w:val="333333"/>
          <w:sz w:val="24"/>
          <w:szCs w:val="24"/>
          <w:lang w:eastAsia="es-MX"/>
        </w:rPr>
        <w:t>4. Los trabajadores interesados deberán, siempre que sea posible, ser informados de los horarios de trabajo con suficiente antelación, para poder organizar en consecuencia su vida personal y familiar.</w:t>
      </w:r>
    </w:p>
    <w:p w14:paraId="103F44AF"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5"/>
      <w:bookmarkEnd w:id="16"/>
      <w:r w:rsidRPr="00D15449">
        <w:rPr>
          <w:rFonts w:ascii="Arial" w:eastAsia="Times New Roman" w:hAnsi="Arial" w:cs="Arial"/>
          <w:b/>
          <w:bCs/>
          <w:i/>
          <w:iCs/>
          <w:color w:val="333333"/>
          <w:sz w:val="24"/>
          <w:szCs w:val="24"/>
          <w:lang w:eastAsia="es-MX"/>
        </w:rPr>
        <w:t>Artículo 5</w:t>
      </w:r>
    </w:p>
    <w:p w14:paraId="663A94FC" w14:textId="77777777" w:rsidR="00D15449" w:rsidRPr="00D15449" w:rsidRDefault="00D15449" w:rsidP="00D1544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7" w:name="A5P1"/>
      <w:bookmarkEnd w:id="17"/>
      <w:r w:rsidRPr="00D15449">
        <w:rPr>
          <w:rFonts w:ascii="Arial" w:eastAsia="Times New Roman" w:hAnsi="Arial" w:cs="Arial"/>
          <w:color w:val="333333"/>
          <w:sz w:val="24"/>
          <w:szCs w:val="24"/>
          <w:lang w:eastAsia="es-MX"/>
        </w:rPr>
        <w:t>1. Si los trabajadores tienen que trabajar en días festivos, deberán recibir una compensación adecuada - en tiempo libre o en remuneración - determinada por la negociación colectiva o de conformidad con la legislación o la práctica nacionales.</w:t>
      </w:r>
    </w:p>
    <w:p w14:paraId="70727637" w14:textId="77777777" w:rsidR="00D15449" w:rsidRPr="00D15449" w:rsidRDefault="00D15449" w:rsidP="00D1544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5P2"/>
      <w:bookmarkEnd w:id="18"/>
      <w:r w:rsidRPr="00D15449">
        <w:rPr>
          <w:rFonts w:ascii="Arial" w:eastAsia="Times New Roman" w:hAnsi="Arial" w:cs="Arial"/>
          <w:color w:val="333333"/>
          <w:sz w:val="24"/>
          <w:szCs w:val="24"/>
          <w:lang w:eastAsia="es-MX"/>
        </w:rPr>
        <w:t>2. Los trabajadores interesados deberán tener derecho a vacaciones anuales pagadas, cuya duración habrá de determinarse mediante la negociación colectiva o de conformidad con la legislación o la práctica nacionales.</w:t>
      </w:r>
    </w:p>
    <w:p w14:paraId="722E00AE" w14:textId="77777777" w:rsidR="00D15449" w:rsidRPr="00D15449" w:rsidRDefault="00D15449" w:rsidP="00D1544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5P3"/>
      <w:bookmarkEnd w:id="19"/>
      <w:r w:rsidRPr="00D15449">
        <w:rPr>
          <w:rFonts w:ascii="Arial" w:eastAsia="Times New Roman" w:hAnsi="Arial" w:cs="Arial"/>
          <w:color w:val="333333"/>
          <w:sz w:val="24"/>
          <w:szCs w:val="24"/>
          <w:lang w:eastAsia="es-MX"/>
        </w:rPr>
        <w:lastRenderedPageBreak/>
        <w:t>3. Cuando el contrato termina o el periodo de servicio continuo no es suficiente para causar derecho a la totalidad de las vacaciones anuales, los trabajadores interesados deberán tener derecho a vacaciones proporcionales al tiempo de servicio o al pago de salarios sustitutivos, según se determine por la negociación colectiva o de conformidad con la legislación o la práctica nacionales.</w:t>
      </w:r>
    </w:p>
    <w:p w14:paraId="69DD1835"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6"/>
      <w:bookmarkEnd w:id="20"/>
      <w:r w:rsidRPr="00D15449">
        <w:rPr>
          <w:rFonts w:ascii="Arial" w:eastAsia="Times New Roman" w:hAnsi="Arial" w:cs="Arial"/>
          <w:b/>
          <w:bCs/>
          <w:i/>
          <w:iCs/>
          <w:color w:val="333333"/>
          <w:sz w:val="24"/>
          <w:szCs w:val="24"/>
          <w:lang w:eastAsia="es-MX"/>
        </w:rPr>
        <w:t>Artículo 6</w:t>
      </w:r>
    </w:p>
    <w:p w14:paraId="61F692FA" w14:textId="77777777" w:rsidR="00D15449" w:rsidRPr="00D15449" w:rsidRDefault="00D15449" w:rsidP="00D15449">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1" w:name="A6P1"/>
      <w:bookmarkEnd w:id="21"/>
      <w:r w:rsidRPr="00D15449">
        <w:rPr>
          <w:rFonts w:ascii="Arial" w:eastAsia="Times New Roman" w:hAnsi="Arial" w:cs="Arial"/>
          <w:color w:val="333333"/>
          <w:sz w:val="24"/>
          <w:szCs w:val="24"/>
          <w:lang w:eastAsia="es-MX"/>
        </w:rPr>
        <w:t>1. El término </w:t>
      </w:r>
      <w:r w:rsidRPr="00D15449">
        <w:rPr>
          <w:rFonts w:ascii="Arial" w:eastAsia="Times New Roman" w:hAnsi="Arial" w:cs="Arial"/>
          <w:b/>
          <w:bCs/>
          <w:i/>
          <w:iCs/>
          <w:color w:val="333333"/>
          <w:sz w:val="24"/>
          <w:szCs w:val="24"/>
          <w:lang w:eastAsia="es-MX"/>
        </w:rPr>
        <w:t>propina</w:t>
      </w:r>
      <w:r w:rsidRPr="00D15449">
        <w:rPr>
          <w:rFonts w:ascii="Arial" w:eastAsia="Times New Roman" w:hAnsi="Arial" w:cs="Arial"/>
          <w:color w:val="333333"/>
          <w:sz w:val="24"/>
          <w:szCs w:val="24"/>
          <w:lang w:eastAsia="es-MX"/>
        </w:rPr>
        <w:t> significa el dinero que el cliente da voluntariamente al trabajador, además del que debe pagar por los servicios recibidos.</w:t>
      </w:r>
    </w:p>
    <w:p w14:paraId="4B7165F9" w14:textId="77777777" w:rsidR="00D15449" w:rsidRPr="00D15449" w:rsidRDefault="00D15449" w:rsidP="00D15449">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2" w:name="A6P2"/>
      <w:bookmarkEnd w:id="22"/>
      <w:r w:rsidRPr="00D15449">
        <w:rPr>
          <w:rFonts w:ascii="Arial" w:eastAsia="Times New Roman" w:hAnsi="Arial" w:cs="Arial"/>
          <w:color w:val="333333"/>
          <w:sz w:val="24"/>
          <w:szCs w:val="24"/>
          <w:lang w:eastAsia="es-MX"/>
        </w:rPr>
        <w:t>2. Independientemente de las propinas, los trabajadores interesados deberán recibir una remuneración básica que será abonada con regularidad.</w:t>
      </w:r>
    </w:p>
    <w:p w14:paraId="5861E389"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7"/>
      <w:bookmarkEnd w:id="23"/>
      <w:r w:rsidRPr="00D15449">
        <w:rPr>
          <w:rFonts w:ascii="Arial" w:eastAsia="Times New Roman" w:hAnsi="Arial" w:cs="Arial"/>
          <w:b/>
          <w:bCs/>
          <w:i/>
          <w:iCs/>
          <w:color w:val="333333"/>
          <w:sz w:val="24"/>
          <w:szCs w:val="24"/>
          <w:lang w:eastAsia="es-MX"/>
        </w:rPr>
        <w:t>Artículo 7</w:t>
      </w:r>
    </w:p>
    <w:p w14:paraId="3E62F60E" w14:textId="77777777" w:rsidR="00D15449" w:rsidRPr="00D15449" w:rsidRDefault="00D15449" w:rsidP="00D15449">
      <w:pPr>
        <w:shd w:val="clear" w:color="auto" w:fill="FFFFFF"/>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Allí donde existiese, deberá prohibirse la compraventa de empleos en los establecimientos a los que se refiere el artículo 1.</w:t>
      </w:r>
    </w:p>
    <w:p w14:paraId="75865784"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8"/>
      <w:bookmarkEnd w:id="24"/>
      <w:r w:rsidRPr="00D15449">
        <w:rPr>
          <w:rFonts w:ascii="Arial" w:eastAsia="Times New Roman" w:hAnsi="Arial" w:cs="Arial"/>
          <w:b/>
          <w:bCs/>
          <w:i/>
          <w:iCs/>
          <w:color w:val="333333"/>
          <w:sz w:val="24"/>
          <w:szCs w:val="24"/>
          <w:lang w:eastAsia="es-MX"/>
        </w:rPr>
        <w:t>Artículo 8</w:t>
      </w:r>
    </w:p>
    <w:p w14:paraId="3DD85A64" w14:textId="77777777" w:rsidR="00D15449" w:rsidRPr="00D15449" w:rsidRDefault="00D15449" w:rsidP="00D15449">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5" w:name="A8P1"/>
      <w:bookmarkEnd w:id="25"/>
      <w:r w:rsidRPr="00D15449">
        <w:rPr>
          <w:rFonts w:ascii="Arial" w:eastAsia="Times New Roman" w:hAnsi="Arial" w:cs="Arial"/>
          <w:color w:val="333333"/>
          <w:sz w:val="24"/>
          <w:szCs w:val="24"/>
          <w:lang w:eastAsia="es-MX"/>
        </w:rPr>
        <w:t>1. Las disposiciones del presente Convenio podrán aplicarse por medio de la legislación nacional, los convenios colectivos, los laudos arbitrales o las decisiones judiciales, o por cualquier otra vía procedente y compatible con la práctica nacional.</w:t>
      </w:r>
    </w:p>
    <w:p w14:paraId="3010767C" w14:textId="77777777" w:rsidR="00D15449" w:rsidRPr="00D15449" w:rsidRDefault="00D15449" w:rsidP="00D15449">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6" w:name="A8P2"/>
      <w:bookmarkEnd w:id="26"/>
      <w:r w:rsidRPr="00D15449">
        <w:rPr>
          <w:rFonts w:ascii="Arial" w:eastAsia="Times New Roman" w:hAnsi="Arial" w:cs="Arial"/>
          <w:color w:val="333333"/>
          <w:sz w:val="24"/>
          <w:szCs w:val="24"/>
          <w:lang w:eastAsia="es-MX"/>
        </w:rPr>
        <w:t>2. En los Miembros en que las disposiciones del presente Convenio sean normalmente objeto de convenios pactados entre empleadores u organizaciones de empleadores y organizaciones de trabajadores, o se ejecuten normalmente por medios distintos a la vía legal, las obligaciones resultantes se considerarán cumplidas en cuanto dichas disposiciones se apliquen a la gran mayoría de los trabajadores interesados, por tales convenios o por otros medios.</w:t>
      </w:r>
    </w:p>
    <w:p w14:paraId="029E49D1"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9"/>
      <w:bookmarkEnd w:id="27"/>
      <w:r w:rsidRPr="00D15449">
        <w:rPr>
          <w:rFonts w:ascii="Arial" w:eastAsia="Times New Roman" w:hAnsi="Arial" w:cs="Arial"/>
          <w:b/>
          <w:bCs/>
          <w:i/>
          <w:iCs/>
          <w:color w:val="333333"/>
          <w:sz w:val="24"/>
          <w:szCs w:val="24"/>
          <w:lang w:eastAsia="es-MX"/>
        </w:rPr>
        <w:t>Artículo 9</w:t>
      </w:r>
    </w:p>
    <w:p w14:paraId="0D829771" w14:textId="77777777" w:rsidR="00D15449" w:rsidRPr="00D15449" w:rsidRDefault="00D15449" w:rsidP="00D15449">
      <w:pPr>
        <w:shd w:val="clear" w:color="auto" w:fill="FFFFFF"/>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de la Oficina Internacional del Trabajo.</w:t>
      </w:r>
    </w:p>
    <w:p w14:paraId="65F88C96"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0"/>
      <w:bookmarkEnd w:id="28"/>
      <w:r w:rsidRPr="00D15449">
        <w:rPr>
          <w:rFonts w:ascii="Arial" w:eastAsia="Times New Roman" w:hAnsi="Arial" w:cs="Arial"/>
          <w:b/>
          <w:bCs/>
          <w:i/>
          <w:iCs/>
          <w:color w:val="333333"/>
          <w:sz w:val="24"/>
          <w:szCs w:val="24"/>
          <w:lang w:eastAsia="es-MX"/>
        </w:rPr>
        <w:t>Artículo 10</w:t>
      </w:r>
    </w:p>
    <w:p w14:paraId="0B3652BA" w14:textId="77777777" w:rsidR="00D15449" w:rsidRPr="00D15449" w:rsidRDefault="00D15449" w:rsidP="00D15449">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9" w:name="A10P1"/>
      <w:bookmarkEnd w:id="29"/>
      <w:r w:rsidRPr="00D15449">
        <w:rPr>
          <w:rFonts w:ascii="Arial" w:eastAsia="Times New Roman" w:hAnsi="Arial" w:cs="Arial"/>
          <w:color w:val="333333"/>
          <w:sz w:val="24"/>
          <w:szCs w:val="24"/>
          <w:lang w:eastAsia="es-MX"/>
        </w:rPr>
        <w:lastRenderedPageBreak/>
        <w:t xml:space="preserve">1. Este Convenio obligará únicamente a aquellos Miembros de la Organización Internacional del Trabajo cuyas ratificaciones haya registrado el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w:t>
      </w:r>
    </w:p>
    <w:p w14:paraId="3E106331" w14:textId="77777777" w:rsidR="00D15449" w:rsidRPr="00D15449" w:rsidRDefault="00D15449" w:rsidP="00D15449">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0" w:name="A10P2"/>
      <w:bookmarkEnd w:id="30"/>
      <w:r w:rsidRPr="00D15449">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w:t>
      </w:r>
    </w:p>
    <w:p w14:paraId="15BA1C6E" w14:textId="77777777" w:rsidR="00D15449" w:rsidRPr="00D15449" w:rsidRDefault="00D15449" w:rsidP="00D15449">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1" w:name="A10P3"/>
      <w:bookmarkEnd w:id="31"/>
      <w:r w:rsidRPr="00D15449">
        <w:rPr>
          <w:rFonts w:ascii="Arial" w:eastAsia="Times New Roman" w:hAnsi="Arial" w:cs="Arial"/>
          <w:color w:val="333333"/>
          <w:sz w:val="24"/>
          <w:szCs w:val="24"/>
          <w:lang w:eastAsia="es-MX"/>
        </w:rPr>
        <w:t>3. Desde dicho momento, esto Convenio entrará en vigor, para cada Miembro, doce meses después de la fecha en que haya sido registrada su ratificación.</w:t>
      </w:r>
    </w:p>
    <w:p w14:paraId="1FE16255"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1"/>
      <w:bookmarkEnd w:id="32"/>
      <w:r w:rsidRPr="00D15449">
        <w:rPr>
          <w:rFonts w:ascii="Arial" w:eastAsia="Times New Roman" w:hAnsi="Arial" w:cs="Arial"/>
          <w:b/>
          <w:bCs/>
          <w:i/>
          <w:iCs/>
          <w:color w:val="333333"/>
          <w:sz w:val="24"/>
          <w:szCs w:val="24"/>
          <w:lang w:eastAsia="es-MX"/>
        </w:rPr>
        <w:t>Artículo 11</w:t>
      </w:r>
    </w:p>
    <w:p w14:paraId="24861D77" w14:textId="77777777" w:rsidR="00D15449" w:rsidRPr="00D15449" w:rsidRDefault="00D15449" w:rsidP="00D1544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3" w:name="A11P1"/>
      <w:bookmarkEnd w:id="33"/>
      <w:r w:rsidRPr="00D15449">
        <w:rPr>
          <w:rFonts w:ascii="Arial" w:eastAsia="Times New Roman" w:hAnsi="Arial" w:cs="Arial"/>
          <w:color w:val="333333"/>
          <w:sz w:val="24"/>
          <w:szCs w:val="24"/>
          <w:lang w:eastAsia="es-MX"/>
        </w:rPr>
        <w:t xml:space="preserve">1. Todo Miembro que haya ratificado esto Convenio podrá denunciarlo a la expiración de un periodo de diez años, a partir de la fecha en que se haya puesto inicialmente en vigor, mediante un acta comunicada, para su registro, al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482515C1" w14:textId="77777777" w:rsidR="00D15449" w:rsidRPr="00D15449" w:rsidRDefault="00D15449" w:rsidP="00D1544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4" w:name="A11P2"/>
      <w:bookmarkEnd w:id="34"/>
      <w:r w:rsidRPr="00D15449">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1C05771"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2"/>
      <w:bookmarkEnd w:id="35"/>
      <w:r w:rsidRPr="00D15449">
        <w:rPr>
          <w:rFonts w:ascii="Arial" w:eastAsia="Times New Roman" w:hAnsi="Arial" w:cs="Arial"/>
          <w:b/>
          <w:bCs/>
          <w:i/>
          <w:iCs/>
          <w:color w:val="333333"/>
          <w:sz w:val="24"/>
          <w:szCs w:val="24"/>
          <w:lang w:eastAsia="es-MX"/>
        </w:rPr>
        <w:t>Artículo 12</w:t>
      </w:r>
    </w:p>
    <w:p w14:paraId="5AE76B15" w14:textId="77777777" w:rsidR="00D15449" w:rsidRPr="00D15449" w:rsidRDefault="00D15449" w:rsidP="00D15449">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6" w:name="A12P1"/>
      <w:bookmarkEnd w:id="36"/>
      <w:r w:rsidRPr="00D15449">
        <w:rPr>
          <w:rFonts w:ascii="Arial" w:eastAsia="Times New Roman" w:hAnsi="Arial" w:cs="Arial"/>
          <w:color w:val="333333"/>
          <w:sz w:val="24"/>
          <w:szCs w:val="24"/>
          <w:lang w:eastAsia="es-MX"/>
        </w:rPr>
        <w:t xml:space="preserve">1. El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7B03E715" w14:textId="77777777" w:rsidR="00D15449" w:rsidRPr="00D15449" w:rsidRDefault="00D15449" w:rsidP="00D15449">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7" w:name="A12P2"/>
      <w:bookmarkEnd w:id="37"/>
      <w:r w:rsidRPr="00D15449">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5FC50464"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3"/>
      <w:bookmarkEnd w:id="38"/>
      <w:r w:rsidRPr="00D15449">
        <w:rPr>
          <w:rFonts w:ascii="Arial" w:eastAsia="Times New Roman" w:hAnsi="Arial" w:cs="Arial"/>
          <w:b/>
          <w:bCs/>
          <w:i/>
          <w:iCs/>
          <w:color w:val="333333"/>
          <w:sz w:val="24"/>
          <w:szCs w:val="24"/>
          <w:lang w:eastAsia="es-MX"/>
        </w:rPr>
        <w:t>Artículo 13</w:t>
      </w:r>
    </w:p>
    <w:p w14:paraId="24466299" w14:textId="77777777" w:rsidR="00D15449" w:rsidRPr="00D15449" w:rsidRDefault="00D15449" w:rsidP="00D15449">
      <w:pPr>
        <w:shd w:val="clear" w:color="auto" w:fill="FFFFFF"/>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lastRenderedPageBreak/>
        <w:t xml:space="preserve">El </w:t>
      </w:r>
      <w:proofErr w:type="gramStart"/>
      <w:r w:rsidRPr="00D15449">
        <w:rPr>
          <w:rFonts w:ascii="Arial" w:eastAsia="Times New Roman" w:hAnsi="Arial" w:cs="Arial"/>
          <w:color w:val="333333"/>
          <w:sz w:val="24"/>
          <w:szCs w:val="24"/>
          <w:lang w:eastAsia="es-MX"/>
        </w:rPr>
        <w:t>Director General</w:t>
      </w:r>
      <w:proofErr w:type="gramEnd"/>
      <w:r w:rsidRPr="00D15449">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B413B22"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4"/>
      <w:bookmarkEnd w:id="39"/>
      <w:r w:rsidRPr="00D15449">
        <w:rPr>
          <w:rFonts w:ascii="Arial" w:eastAsia="Times New Roman" w:hAnsi="Arial" w:cs="Arial"/>
          <w:b/>
          <w:bCs/>
          <w:i/>
          <w:iCs/>
          <w:color w:val="333333"/>
          <w:sz w:val="24"/>
          <w:szCs w:val="24"/>
          <w:lang w:eastAsia="es-MX"/>
        </w:rPr>
        <w:t>Artículo 14</w:t>
      </w:r>
    </w:p>
    <w:p w14:paraId="50865FFE" w14:textId="77777777" w:rsidR="00D15449" w:rsidRPr="00D15449" w:rsidRDefault="00D15449" w:rsidP="00D15449">
      <w:pPr>
        <w:shd w:val="clear" w:color="auto" w:fill="FFFFFF"/>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E1D688B"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15"/>
      <w:bookmarkEnd w:id="40"/>
      <w:r w:rsidRPr="00D15449">
        <w:rPr>
          <w:rFonts w:ascii="Arial" w:eastAsia="Times New Roman" w:hAnsi="Arial" w:cs="Arial"/>
          <w:b/>
          <w:bCs/>
          <w:i/>
          <w:iCs/>
          <w:color w:val="333333"/>
          <w:sz w:val="24"/>
          <w:szCs w:val="24"/>
          <w:lang w:eastAsia="es-MX"/>
        </w:rPr>
        <w:t>Artículo 15</w:t>
      </w:r>
    </w:p>
    <w:p w14:paraId="59406B18" w14:textId="77777777" w:rsidR="00D15449" w:rsidRPr="00D15449" w:rsidRDefault="00D15449" w:rsidP="00D1544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1" w:name="A15P1"/>
      <w:bookmarkEnd w:id="41"/>
      <w:r w:rsidRPr="00D15449">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7596651" w14:textId="77777777" w:rsidR="00D15449" w:rsidRPr="00D15449" w:rsidRDefault="00D15449" w:rsidP="00D15449">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D15449">
        <w:rPr>
          <w:rFonts w:ascii="Arial" w:eastAsia="Times New Roman" w:hAnsi="Arial" w:cs="Arial"/>
          <w:color w:val="333333"/>
          <w:sz w:val="24"/>
          <w:szCs w:val="24"/>
          <w:lang w:eastAsia="es-MX"/>
        </w:rPr>
        <w:t>obstante</w:t>
      </w:r>
      <w:proofErr w:type="gramEnd"/>
      <w:r w:rsidRPr="00D15449">
        <w:rPr>
          <w:rFonts w:ascii="Arial" w:eastAsia="Times New Roman" w:hAnsi="Arial" w:cs="Arial"/>
          <w:color w:val="333333"/>
          <w:sz w:val="24"/>
          <w:szCs w:val="24"/>
          <w:lang w:eastAsia="es-MX"/>
        </w:rPr>
        <w:t xml:space="preserve"> las disposiciones contenidas en el artículo 11, siempre que el nuevo convenio revisor haya entrado en vigor;</w:t>
      </w:r>
    </w:p>
    <w:p w14:paraId="5BB6E8CC" w14:textId="77777777" w:rsidR="00D15449" w:rsidRPr="00D15449" w:rsidRDefault="00D15449" w:rsidP="00D15449">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30DBCDE" w14:textId="77777777" w:rsidR="00D15449" w:rsidRPr="00D15449" w:rsidRDefault="00D15449" w:rsidP="00D15449">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2" w:name="A15P2"/>
      <w:bookmarkEnd w:id="42"/>
      <w:r w:rsidRPr="00D15449">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11135390" w14:textId="77777777" w:rsidR="00D15449" w:rsidRPr="00D15449" w:rsidRDefault="00D15449" w:rsidP="00D1544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6"/>
      <w:bookmarkEnd w:id="43"/>
      <w:r w:rsidRPr="00D15449">
        <w:rPr>
          <w:rFonts w:ascii="Arial" w:eastAsia="Times New Roman" w:hAnsi="Arial" w:cs="Arial"/>
          <w:b/>
          <w:bCs/>
          <w:i/>
          <w:iCs/>
          <w:color w:val="333333"/>
          <w:sz w:val="24"/>
          <w:szCs w:val="24"/>
          <w:lang w:eastAsia="es-MX"/>
        </w:rPr>
        <w:t>Artículo 16</w:t>
      </w:r>
    </w:p>
    <w:p w14:paraId="2D7976A8" w14:textId="77777777" w:rsidR="00D15449" w:rsidRPr="00D15449" w:rsidRDefault="00D15449" w:rsidP="00D15449">
      <w:pPr>
        <w:shd w:val="clear" w:color="auto" w:fill="FFFFFF"/>
        <w:spacing w:after="0" w:line="360" w:lineRule="auto"/>
        <w:jc w:val="both"/>
        <w:rPr>
          <w:rFonts w:ascii="Arial" w:eastAsia="Times New Roman" w:hAnsi="Arial" w:cs="Arial"/>
          <w:color w:val="333333"/>
          <w:sz w:val="24"/>
          <w:szCs w:val="24"/>
          <w:lang w:eastAsia="es-MX"/>
        </w:rPr>
      </w:pPr>
      <w:r w:rsidRPr="00D15449">
        <w:rPr>
          <w:rFonts w:ascii="Arial" w:eastAsia="Times New Roman" w:hAnsi="Arial" w:cs="Arial"/>
          <w:color w:val="333333"/>
          <w:sz w:val="24"/>
          <w:szCs w:val="24"/>
          <w:lang w:eastAsia="es-MX"/>
        </w:rPr>
        <w:t>Las versiones inglesa y francesa del texto de este Convenio son igualmente auténticas.</w:t>
      </w:r>
    </w:p>
    <w:p w14:paraId="3B438450" w14:textId="77777777" w:rsidR="007B13D8" w:rsidRPr="00D15449" w:rsidRDefault="007B13D8" w:rsidP="00D15449">
      <w:pPr>
        <w:spacing w:after="0" w:line="360" w:lineRule="auto"/>
        <w:jc w:val="both"/>
        <w:rPr>
          <w:rFonts w:ascii="Arial" w:hAnsi="Arial" w:cs="Arial"/>
          <w:sz w:val="24"/>
          <w:szCs w:val="24"/>
        </w:rPr>
      </w:pPr>
    </w:p>
    <w:sectPr w:rsidR="007B13D8" w:rsidRPr="00D15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E27"/>
    <w:multiLevelType w:val="multilevel"/>
    <w:tmpl w:val="E2A0A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189"/>
    <w:multiLevelType w:val="multilevel"/>
    <w:tmpl w:val="19621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8467E"/>
    <w:multiLevelType w:val="multilevel"/>
    <w:tmpl w:val="0414EF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0F04"/>
    <w:multiLevelType w:val="multilevel"/>
    <w:tmpl w:val="749E6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6E62"/>
    <w:multiLevelType w:val="multilevel"/>
    <w:tmpl w:val="FDC2B3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63E8B"/>
    <w:multiLevelType w:val="multilevel"/>
    <w:tmpl w:val="3A24E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32B6A"/>
    <w:multiLevelType w:val="multilevel"/>
    <w:tmpl w:val="892AB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C27BD"/>
    <w:multiLevelType w:val="multilevel"/>
    <w:tmpl w:val="54F6F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65260"/>
    <w:multiLevelType w:val="multilevel"/>
    <w:tmpl w:val="F3386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A22CF"/>
    <w:multiLevelType w:val="multilevel"/>
    <w:tmpl w:val="101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55031"/>
    <w:multiLevelType w:val="multilevel"/>
    <w:tmpl w:val="4E360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485839">
    <w:abstractNumId w:val="2"/>
  </w:num>
  <w:num w:numId="2" w16cid:durableId="988021315">
    <w:abstractNumId w:val="1"/>
  </w:num>
  <w:num w:numId="3" w16cid:durableId="1835026727">
    <w:abstractNumId w:val="6"/>
  </w:num>
  <w:num w:numId="4" w16cid:durableId="377780396">
    <w:abstractNumId w:val="7"/>
  </w:num>
  <w:num w:numId="5" w16cid:durableId="842858859">
    <w:abstractNumId w:val="9"/>
  </w:num>
  <w:num w:numId="6" w16cid:durableId="321783139">
    <w:abstractNumId w:val="0"/>
  </w:num>
  <w:num w:numId="7" w16cid:durableId="1466511660">
    <w:abstractNumId w:val="10"/>
  </w:num>
  <w:num w:numId="8" w16cid:durableId="766772580">
    <w:abstractNumId w:val="8"/>
  </w:num>
  <w:num w:numId="9" w16cid:durableId="1943609643">
    <w:abstractNumId w:val="5"/>
  </w:num>
  <w:num w:numId="10" w16cid:durableId="544096538">
    <w:abstractNumId w:val="3"/>
  </w:num>
  <w:num w:numId="11" w16cid:durableId="1305744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49"/>
    <w:rsid w:val="007B13D8"/>
    <w:rsid w:val="00D154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D4A2"/>
  <w15:chartTrackingRefBased/>
  <w15:docId w15:val="{C3BA5945-F57C-49B6-A914-17F23877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5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154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D1544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44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1544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D15449"/>
    <w:rPr>
      <w:rFonts w:ascii="Times New Roman" w:eastAsia="Times New Roman" w:hAnsi="Times New Roman" w:cs="Times New Roman"/>
      <w:b/>
      <w:bCs/>
      <w:sz w:val="20"/>
      <w:szCs w:val="20"/>
      <w:lang w:eastAsia="es-MX"/>
    </w:rPr>
  </w:style>
  <w:style w:type="paragraph" w:customStyle="1" w:styleId="borderbottom">
    <w:name w:val="borderbottom"/>
    <w:basedOn w:val="Normal"/>
    <w:rsid w:val="00D154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15449"/>
    <w:rPr>
      <w:color w:val="0000FF"/>
      <w:u w:val="single"/>
    </w:rPr>
  </w:style>
  <w:style w:type="paragraph" w:customStyle="1" w:styleId="bordertop">
    <w:name w:val="bordertop"/>
    <w:basedOn w:val="Normal"/>
    <w:rsid w:val="00D154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15449"/>
    <w:rPr>
      <w:b/>
      <w:bCs/>
    </w:rPr>
  </w:style>
  <w:style w:type="paragraph" w:styleId="NormalWeb">
    <w:name w:val="Normal (Web)"/>
    <w:basedOn w:val="Normal"/>
    <w:uiPriority w:val="99"/>
    <w:semiHidden/>
    <w:unhideWhenUsed/>
    <w:rsid w:val="00D1544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49112">
      <w:bodyDiv w:val="1"/>
      <w:marLeft w:val="0"/>
      <w:marRight w:val="0"/>
      <w:marTop w:val="0"/>
      <w:marBottom w:val="0"/>
      <w:divBdr>
        <w:top w:val="none" w:sz="0" w:space="0" w:color="auto"/>
        <w:left w:val="none" w:sz="0" w:space="0" w:color="auto"/>
        <w:bottom w:val="none" w:sz="0" w:space="0" w:color="auto"/>
        <w:right w:val="none" w:sz="0" w:space="0" w:color="auto"/>
      </w:divBdr>
      <w:divsChild>
        <w:div w:id="1554274898">
          <w:marLeft w:val="0"/>
          <w:marRight w:val="0"/>
          <w:marTop w:val="0"/>
          <w:marBottom w:val="225"/>
          <w:divBdr>
            <w:top w:val="none" w:sz="0" w:space="0" w:color="auto"/>
            <w:left w:val="none" w:sz="0" w:space="0" w:color="auto"/>
            <w:bottom w:val="none" w:sz="0" w:space="0" w:color="auto"/>
            <w:right w:val="none" w:sz="0" w:space="0" w:color="auto"/>
          </w:divBdr>
        </w:div>
        <w:div w:id="696464659">
          <w:marLeft w:val="0"/>
          <w:marRight w:val="0"/>
          <w:marTop w:val="0"/>
          <w:marBottom w:val="0"/>
          <w:divBdr>
            <w:top w:val="none" w:sz="0" w:space="0" w:color="auto"/>
            <w:left w:val="none" w:sz="0" w:space="0" w:color="auto"/>
            <w:bottom w:val="none" w:sz="0" w:space="0" w:color="auto"/>
            <w:right w:val="none" w:sz="0" w:space="0" w:color="auto"/>
          </w:divBdr>
          <w:divsChild>
            <w:div w:id="1401949826">
              <w:marLeft w:val="0"/>
              <w:marRight w:val="0"/>
              <w:marTop w:val="0"/>
              <w:marBottom w:val="0"/>
              <w:divBdr>
                <w:top w:val="none" w:sz="0" w:space="0" w:color="auto"/>
                <w:left w:val="none" w:sz="0" w:space="0" w:color="auto"/>
                <w:bottom w:val="none" w:sz="0" w:space="0" w:color="auto"/>
                <w:right w:val="none" w:sz="0" w:space="0" w:color="auto"/>
              </w:divBdr>
              <w:divsChild>
                <w:div w:id="85880238">
                  <w:marLeft w:val="0"/>
                  <w:marRight w:val="0"/>
                  <w:marTop w:val="0"/>
                  <w:marBottom w:val="0"/>
                  <w:divBdr>
                    <w:top w:val="none" w:sz="0" w:space="0" w:color="auto"/>
                    <w:left w:val="none" w:sz="0" w:space="0" w:color="auto"/>
                    <w:bottom w:val="none" w:sz="0" w:space="0" w:color="auto"/>
                    <w:right w:val="none" w:sz="0" w:space="0" w:color="auto"/>
                  </w:divBdr>
                  <w:divsChild>
                    <w:div w:id="66724871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1926</Words>
  <Characters>10596</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2023-01-15T01:51:00Z</dcterms:created>
  <dcterms:modified xsi:type="dcterms:W3CDTF">2023-01-15T01:53:00Z</dcterms:modified>
</cp:coreProperties>
</file>