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A85" w:rsidRPr="00FC3A85" w:rsidRDefault="00FC3A85" w:rsidP="00FC3A85">
      <w:pPr>
        <w:shd w:val="clear" w:color="auto" w:fill="FFFFFF"/>
        <w:spacing w:line="288" w:lineRule="atLeast"/>
        <w:outlineLvl w:val="0"/>
        <w:rPr>
          <w:rFonts w:ascii="Georgia" w:eastAsia="Times New Roman" w:hAnsi="Georgia" w:cs="Arial"/>
          <w:b/>
          <w:bCs/>
          <w:color w:val="B92517"/>
          <w:spacing w:val="-5"/>
          <w:kern w:val="36"/>
          <w:sz w:val="58"/>
          <w:szCs w:val="58"/>
          <w:lang w:eastAsia="es-MX"/>
        </w:rPr>
      </w:pPr>
      <w:r w:rsidRPr="00FC3A85">
        <w:rPr>
          <w:rFonts w:ascii="Georgia" w:eastAsia="Times New Roman" w:hAnsi="Georgia" w:cs="Arial"/>
          <w:b/>
          <w:bCs/>
          <w:color w:val="B92517"/>
          <w:spacing w:val="-5"/>
          <w:kern w:val="36"/>
          <w:sz w:val="58"/>
          <w:szCs w:val="58"/>
          <w:lang w:eastAsia="es-MX"/>
        </w:rPr>
        <w:t>C011 - Convenio sobre el derecho de asociación (agricultura), 1921 (núm. 11)</w:t>
      </w:r>
    </w:p>
    <w:p w:rsidR="00FC3A85" w:rsidRPr="00FC3A85" w:rsidRDefault="00FC3A85" w:rsidP="00FC3A85">
      <w:pPr>
        <w:pBdr>
          <w:bottom w:val="single" w:sz="6" w:space="0" w:color="CCCCCC"/>
        </w:pBdr>
        <w:shd w:val="clear" w:color="auto" w:fill="FFFFFF"/>
        <w:spacing w:after="312" w:line="360" w:lineRule="atLeast"/>
        <w:rPr>
          <w:rFonts w:ascii="Arial" w:eastAsia="Times New Roman" w:hAnsi="Arial" w:cs="Arial"/>
          <w:color w:val="333333"/>
          <w:sz w:val="18"/>
          <w:szCs w:val="18"/>
          <w:lang w:eastAsia="es-MX"/>
        </w:rPr>
      </w:pPr>
      <w:r w:rsidRPr="00FC3A85">
        <w:rPr>
          <w:rFonts w:ascii="Arial" w:eastAsia="Times New Roman" w:hAnsi="Arial" w:cs="Arial"/>
          <w:color w:val="333333"/>
          <w:sz w:val="18"/>
          <w:szCs w:val="18"/>
          <w:lang w:eastAsia="es-MX"/>
        </w:rPr>
        <w:t>Visualizar en: </w:t>
      </w:r>
      <w:hyperlink r:id="rId5" w:history="1">
        <w:r w:rsidRPr="00FC3A85">
          <w:rPr>
            <w:rFonts w:ascii="Arial" w:eastAsia="Times New Roman" w:hAnsi="Arial" w:cs="Arial"/>
            <w:color w:val="0644AA"/>
            <w:sz w:val="18"/>
            <w:szCs w:val="18"/>
            <w:u w:val="single"/>
            <w:lang w:eastAsia="es-MX"/>
          </w:rPr>
          <w:t>Inglés</w:t>
        </w:r>
      </w:hyperlink>
      <w:r w:rsidRPr="00FC3A85">
        <w:rPr>
          <w:rFonts w:ascii="Arial" w:eastAsia="Times New Roman" w:hAnsi="Arial" w:cs="Arial"/>
          <w:color w:val="333333"/>
          <w:sz w:val="18"/>
          <w:szCs w:val="18"/>
          <w:lang w:eastAsia="es-MX"/>
        </w:rPr>
        <w:t> - </w:t>
      </w:r>
      <w:hyperlink r:id="rId6" w:history="1">
        <w:r w:rsidRPr="00FC3A85">
          <w:rPr>
            <w:rFonts w:ascii="Arial" w:eastAsia="Times New Roman" w:hAnsi="Arial" w:cs="Arial"/>
            <w:color w:val="0644AA"/>
            <w:sz w:val="18"/>
            <w:szCs w:val="18"/>
            <w:u w:val="single"/>
            <w:lang w:eastAsia="es-MX"/>
          </w:rPr>
          <w:t>Francés</w:t>
        </w:r>
      </w:hyperlink>
      <w:r w:rsidRPr="00FC3A85">
        <w:rPr>
          <w:rFonts w:ascii="Arial" w:eastAsia="Times New Roman" w:hAnsi="Arial" w:cs="Arial"/>
          <w:color w:val="333333"/>
          <w:sz w:val="18"/>
          <w:szCs w:val="18"/>
          <w:lang w:eastAsia="es-MX"/>
        </w:rPr>
        <w:t> - </w:t>
      </w:r>
      <w:hyperlink r:id="rId7" w:history="1">
        <w:r w:rsidRPr="00FC3A85">
          <w:rPr>
            <w:rFonts w:ascii="Arial" w:eastAsia="Times New Roman" w:hAnsi="Arial" w:cs="Arial"/>
            <w:color w:val="0644AA"/>
            <w:sz w:val="18"/>
            <w:szCs w:val="18"/>
            <w:u w:val="single"/>
            <w:lang w:eastAsia="es-MX"/>
          </w:rPr>
          <w:t>árabe</w:t>
        </w:r>
      </w:hyperlink>
      <w:r w:rsidRPr="00FC3A85">
        <w:rPr>
          <w:rFonts w:ascii="Arial" w:eastAsia="Times New Roman" w:hAnsi="Arial" w:cs="Arial"/>
          <w:color w:val="333333"/>
          <w:sz w:val="18"/>
          <w:szCs w:val="18"/>
          <w:lang w:eastAsia="es-MX"/>
        </w:rPr>
        <w:t> - </w:t>
      </w:r>
      <w:hyperlink r:id="rId8" w:history="1">
        <w:r w:rsidRPr="00FC3A85">
          <w:rPr>
            <w:rFonts w:ascii="Arial" w:eastAsia="Times New Roman" w:hAnsi="Arial" w:cs="Arial"/>
            <w:color w:val="0644AA"/>
            <w:sz w:val="18"/>
            <w:szCs w:val="18"/>
            <w:u w:val="single"/>
            <w:lang w:eastAsia="es-MX"/>
          </w:rPr>
          <w:t>alemán</w:t>
        </w:r>
      </w:hyperlink>
      <w:r w:rsidRPr="00FC3A85">
        <w:rPr>
          <w:rFonts w:ascii="Arial" w:eastAsia="Times New Roman" w:hAnsi="Arial" w:cs="Arial"/>
          <w:color w:val="333333"/>
          <w:sz w:val="18"/>
          <w:szCs w:val="18"/>
          <w:lang w:eastAsia="es-MX"/>
        </w:rPr>
        <w:t> - </w:t>
      </w:r>
      <w:hyperlink r:id="rId9" w:history="1">
        <w:r w:rsidRPr="00FC3A85">
          <w:rPr>
            <w:rFonts w:ascii="Arial" w:eastAsia="Times New Roman" w:hAnsi="Arial" w:cs="Arial"/>
            <w:color w:val="0644AA"/>
            <w:sz w:val="18"/>
            <w:szCs w:val="18"/>
            <w:u w:val="single"/>
            <w:lang w:eastAsia="es-MX"/>
          </w:rPr>
          <w:t>portugués</w:t>
        </w:r>
      </w:hyperlink>
      <w:r w:rsidRPr="00FC3A85">
        <w:rPr>
          <w:rFonts w:ascii="Arial" w:eastAsia="Times New Roman" w:hAnsi="Arial" w:cs="Arial"/>
          <w:color w:val="333333"/>
          <w:sz w:val="18"/>
          <w:szCs w:val="18"/>
          <w:lang w:eastAsia="es-MX"/>
        </w:rPr>
        <w:t> - </w:t>
      </w:r>
      <w:hyperlink r:id="rId10" w:history="1">
        <w:r w:rsidRPr="00FC3A85">
          <w:rPr>
            <w:rFonts w:ascii="Arial" w:eastAsia="Times New Roman" w:hAnsi="Arial" w:cs="Arial"/>
            <w:color w:val="0644AA"/>
            <w:sz w:val="18"/>
            <w:szCs w:val="18"/>
            <w:u w:val="single"/>
            <w:lang w:eastAsia="es-MX"/>
          </w:rPr>
          <w:t>ruso</w:t>
        </w:r>
      </w:hyperlink>
    </w:p>
    <w:p w:rsidR="00FC3A85" w:rsidRPr="00FC3A85" w:rsidRDefault="00FC3A85" w:rsidP="00FC3A85">
      <w:pPr>
        <w:shd w:val="clear" w:color="auto" w:fill="FFFFFF"/>
        <w:spacing w:after="240" w:line="408" w:lineRule="atLeast"/>
        <w:rPr>
          <w:rFonts w:ascii="Georgia" w:eastAsia="Times New Roman" w:hAnsi="Georgia" w:cs="Arial"/>
          <w:color w:val="333333"/>
          <w:sz w:val="18"/>
          <w:szCs w:val="18"/>
          <w:lang w:eastAsia="es-MX"/>
        </w:rPr>
      </w:pPr>
      <w:r w:rsidRPr="00FC3A85">
        <w:rPr>
          <w:rFonts w:ascii="Georgia" w:eastAsia="Times New Roman" w:hAnsi="Georgia" w:cs="Arial"/>
          <w:b/>
          <w:bCs/>
          <w:color w:val="333333"/>
          <w:sz w:val="18"/>
          <w:szCs w:val="18"/>
          <w:lang w:eastAsia="es-MX"/>
        </w:rPr>
        <w:t>Ir al artículo : </w:t>
      </w:r>
      <w:hyperlink r:id="rId11" w:anchor="A1" w:history="1">
        <w:r w:rsidRPr="00FC3A85">
          <w:rPr>
            <w:rFonts w:ascii="Georgia" w:eastAsia="Times New Roman" w:hAnsi="Georgia" w:cs="Arial"/>
            <w:color w:val="0644AA"/>
            <w:sz w:val="18"/>
            <w:szCs w:val="18"/>
            <w:u w:val="single"/>
            <w:lang w:eastAsia="es-MX"/>
          </w:rPr>
          <w:t>1</w:t>
        </w:r>
      </w:hyperlink>
      <w:r w:rsidRPr="00FC3A85">
        <w:rPr>
          <w:rFonts w:ascii="Georgia" w:eastAsia="Times New Roman" w:hAnsi="Georgia" w:cs="Arial"/>
          <w:color w:val="333333"/>
          <w:sz w:val="18"/>
          <w:szCs w:val="18"/>
          <w:lang w:eastAsia="es-MX"/>
        </w:rPr>
        <w:t> </w:t>
      </w:r>
      <w:hyperlink r:id="rId12" w:anchor="A2" w:history="1">
        <w:r w:rsidRPr="00FC3A85">
          <w:rPr>
            <w:rFonts w:ascii="Georgia" w:eastAsia="Times New Roman" w:hAnsi="Georgia" w:cs="Arial"/>
            <w:color w:val="0644AA"/>
            <w:sz w:val="18"/>
            <w:szCs w:val="18"/>
            <w:u w:val="single"/>
            <w:lang w:eastAsia="es-MX"/>
          </w:rPr>
          <w:t>2</w:t>
        </w:r>
      </w:hyperlink>
      <w:r w:rsidRPr="00FC3A85">
        <w:rPr>
          <w:rFonts w:ascii="Georgia" w:eastAsia="Times New Roman" w:hAnsi="Georgia" w:cs="Arial"/>
          <w:color w:val="333333"/>
          <w:sz w:val="18"/>
          <w:szCs w:val="18"/>
          <w:lang w:eastAsia="es-MX"/>
        </w:rPr>
        <w:t> </w:t>
      </w:r>
      <w:hyperlink r:id="rId13" w:anchor="A3" w:history="1">
        <w:r w:rsidRPr="00FC3A85">
          <w:rPr>
            <w:rFonts w:ascii="Georgia" w:eastAsia="Times New Roman" w:hAnsi="Georgia" w:cs="Arial"/>
            <w:color w:val="0644AA"/>
            <w:sz w:val="18"/>
            <w:szCs w:val="18"/>
            <w:u w:val="single"/>
            <w:lang w:eastAsia="es-MX"/>
          </w:rPr>
          <w:t>3</w:t>
        </w:r>
      </w:hyperlink>
      <w:r w:rsidRPr="00FC3A85">
        <w:rPr>
          <w:rFonts w:ascii="Georgia" w:eastAsia="Times New Roman" w:hAnsi="Georgia" w:cs="Arial"/>
          <w:color w:val="333333"/>
          <w:sz w:val="18"/>
          <w:szCs w:val="18"/>
          <w:lang w:eastAsia="es-MX"/>
        </w:rPr>
        <w:t> </w:t>
      </w:r>
      <w:hyperlink r:id="rId14" w:anchor="A4" w:history="1">
        <w:r w:rsidRPr="00FC3A85">
          <w:rPr>
            <w:rFonts w:ascii="Georgia" w:eastAsia="Times New Roman" w:hAnsi="Georgia" w:cs="Arial"/>
            <w:color w:val="0644AA"/>
            <w:sz w:val="18"/>
            <w:szCs w:val="18"/>
            <w:u w:val="single"/>
            <w:lang w:eastAsia="es-MX"/>
          </w:rPr>
          <w:t>4</w:t>
        </w:r>
      </w:hyperlink>
      <w:r w:rsidRPr="00FC3A85">
        <w:rPr>
          <w:rFonts w:ascii="Georgia" w:eastAsia="Times New Roman" w:hAnsi="Georgia" w:cs="Arial"/>
          <w:color w:val="333333"/>
          <w:sz w:val="18"/>
          <w:szCs w:val="18"/>
          <w:lang w:eastAsia="es-MX"/>
        </w:rPr>
        <w:t> </w:t>
      </w:r>
      <w:hyperlink r:id="rId15" w:anchor="A5" w:history="1">
        <w:r w:rsidRPr="00FC3A85">
          <w:rPr>
            <w:rFonts w:ascii="Georgia" w:eastAsia="Times New Roman" w:hAnsi="Georgia" w:cs="Arial"/>
            <w:color w:val="0644AA"/>
            <w:sz w:val="18"/>
            <w:szCs w:val="18"/>
            <w:u w:val="single"/>
            <w:lang w:eastAsia="es-MX"/>
          </w:rPr>
          <w:t>5</w:t>
        </w:r>
      </w:hyperlink>
      <w:r w:rsidRPr="00FC3A85">
        <w:rPr>
          <w:rFonts w:ascii="Georgia" w:eastAsia="Times New Roman" w:hAnsi="Georgia" w:cs="Arial"/>
          <w:color w:val="333333"/>
          <w:sz w:val="18"/>
          <w:szCs w:val="18"/>
          <w:lang w:eastAsia="es-MX"/>
        </w:rPr>
        <w:t> </w:t>
      </w:r>
      <w:hyperlink r:id="rId16" w:anchor="A6" w:history="1">
        <w:r w:rsidRPr="00FC3A85">
          <w:rPr>
            <w:rFonts w:ascii="Georgia" w:eastAsia="Times New Roman" w:hAnsi="Georgia" w:cs="Arial"/>
            <w:color w:val="0644AA"/>
            <w:sz w:val="18"/>
            <w:szCs w:val="18"/>
            <w:u w:val="single"/>
            <w:lang w:eastAsia="es-MX"/>
          </w:rPr>
          <w:t>6</w:t>
        </w:r>
      </w:hyperlink>
      <w:r w:rsidRPr="00FC3A85">
        <w:rPr>
          <w:rFonts w:ascii="Georgia" w:eastAsia="Times New Roman" w:hAnsi="Georgia" w:cs="Arial"/>
          <w:color w:val="333333"/>
          <w:sz w:val="18"/>
          <w:szCs w:val="18"/>
          <w:lang w:eastAsia="es-MX"/>
        </w:rPr>
        <w:t> </w:t>
      </w:r>
      <w:hyperlink r:id="rId17" w:anchor="A7" w:history="1">
        <w:r w:rsidRPr="00FC3A85">
          <w:rPr>
            <w:rFonts w:ascii="Georgia" w:eastAsia="Times New Roman" w:hAnsi="Georgia" w:cs="Arial"/>
            <w:color w:val="0644AA"/>
            <w:sz w:val="18"/>
            <w:szCs w:val="18"/>
            <w:u w:val="single"/>
            <w:lang w:eastAsia="es-MX"/>
          </w:rPr>
          <w:t>7</w:t>
        </w:r>
      </w:hyperlink>
      <w:r w:rsidRPr="00FC3A85">
        <w:rPr>
          <w:rFonts w:ascii="Georgia" w:eastAsia="Times New Roman" w:hAnsi="Georgia" w:cs="Arial"/>
          <w:color w:val="333333"/>
          <w:sz w:val="18"/>
          <w:szCs w:val="18"/>
          <w:lang w:eastAsia="es-MX"/>
        </w:rPr>
        <w:t> </w:t>
      </w:r>
      <w:hyperlink r:id="rId18" w:anchor="A8" w:history="1">
        <w:r w:rsidRPr="00FC3A85">
          <w:rPr>
            <w:rFonts w:ascii="Georgia" w:eastAsia="Times New Roman" w:hAnsi="Georgia" w:cs="Arial"/>
            <w:color w:val="0644AA"/>
            <w:sz w:val="18"/>
            <w:szCs w:val="18"/>
            <w:u w:val="single"/>
            <w:lang w:eastAsia="es-MX"/>
          </w:rPr>
          <w:t>8</w:t>
        </w:r>
      </w:hyperlink>
      <w:r w:rsidRPr="00FC3A85">
        <w:rPr>
          <w:rFonts w:ascii="Georgia" w:eastAsia="Times New Roman" w:hAnsi="Georgia" w:cs="Arial"/>
          <w:color w:val="333333"/>
          <w:sz w:val="18"/>
          <w:szCs w:val="18"/>
          <w:lang w:eastAsia="es-MX"/>
        </w:rPr>
        <w:t> </w:t>
      </w:r>
      <w:hyperlink r:id="rId19" w:anchor="A9" w:history="1">
        <w:r w:rsidRPr="00FC3A85">
          <w:rPr>
            <w:rFonts w:ascii="Georgia" w:eastAsia="Times New Roman" w:hAnsi="Georgia" w:cs="Arial"/>
            <w:color w:val="0644AA"/>
            <w:sz w:val="18"/>
            <w:szCs w:val="18"/>
            <w:u w:val="single"/>
            <w:lang w:eastAsia="es-MX"/>
          </w:rPr>
          <w:t>9</w:t>
        </w:r>
      </w:hyperlink>
    </w:p>
    <w:p w:rsidR="00FC3A85" w:rsidRPr="00FC3A85" w:rsidRDefault="00FC3A85" w:rsidP="00FC3A85">
      <w:pPr>
        <w:pBdr>
          <w:top w:val="single" w:sz="6" w:space="2" w:color="BBBBBB"/>
          <w:bottom w:val="single" w:sz="6" w:space="2" w:color="BBBBBB"/>
        </w:pBdr>
        <w:shd w:val="clear" w:color="auto" w:fill="F6F0E1"/>
        <w:spacing w:after="225" w:line="408" w:lineRule="atLeast"/>
        <w:jc w:val="center"/>
        <w:outlineLvl w:val="1"/>
        <w:rPr>
          <w:rFonts w:ascii="Georgia" w:eastAsia="Times New Roman" w:hAnsi="Georgia" w:cs="Arial"/>
          <w:b/>
          <w:bCs/>
          <w:color w:val="B92517"/>
          <w:sz w:val="23"/>
          <w:szCs w:val="23"/>
          <w:lang w:eastAsia="es-MX"/>
        </w:rPr>
      </w:pPr>
      <w:r w:rsidRPr="00FC3A85">
        <w:rPr>
          <w:rFonts w:ascii="Georgia" w:eastAsia="Times New Roman" w:hAnsi="Georgia" w:cs="Arial"/>
          <w:b/>
          <w:bCs/>
          <w:color w:val="B92517"/>
          <w:sz w:val="23"/>
          <w:szCs w:val="23"/>
          <w:lang w:eastAsia="es-MX"/>
        </w:rPr>
        <w:t>Preámbulo</w:t>
      </w:r>
    </w:p>
    <w:p w:rsidR="00FC3A85" w:rsidRPr="00FC3A85" w:rsidRDefault="00FC3A85" w:rsidP="00FC3A85">
      <w:pPr>
        <w:shd w:val="clear" w:color="auto" w:fill="F3F3F3"/>
        <w:spacing w:after="240" w:line="408" w:lineRule="atLeast"/>
        <w:rPr>
          <w:rFonts w:ascii="Georgia" w:eastAsia="Times New Roman" w:hAnsi="Georgia" w:cs="Arial"/>
          <w:color w:val="333333"/>
          <w:sz w:val="18"/>
          <w:szCs w:val="18"/>
          <w:lang w:eastAsia="es-MX"/>
        </w:rPr>
      </w:pPr>
      <w:r w:rsidRPr="00FC3A85">
        <w:rPr>
          <w:rFonts w:ascii="Georgia" w:eastAsia="Times New Roman" w:hAnsi="Georgia" w:cs="Arial"/>
          <w:color w:val="333333"/>
          <w:sz w:val="18"/>
          <w:szCs w:val="18"/>
          <w:lang w:eastAsia="es-MX"/>
        </w:rPr>
        <w:t>La Conferencia General de la Organización Internacional del Trabajo:</w:t>
      </w:r>
    </w:p>
    <w:p w:rsidR="00FC3A85" w:rsidRPr="00FC3A85" w:rsidRDefault="00FC3A85" w:rsidP="00FC3A85">
      <w:pPr>
        <w:shd w:val="clear" w:color="auto" w:fill="F3F3F3"/>
        <w:spacing w:after="240" w:line="408" w:lineRule="atLeast"/>
        <w:rPr>
          <w:rFonts w:ascii="Georgia" w:eastAsia="Times New Roman" w:hAnsi="Georgia" w:cs="Arial"/>
          <w:color w:val="333333"/>
          <w:sz w:val="18"/>
          <w:szCs w:val="18"/>
          <w:lang w:eastAsia="es-MX"/>
        </w:rPr>
      </w:pPr>
      <w:r w:rsidRPr="00FC3A85">
        <w:rPr>
          <w:rFonts w:ascii="Georgia" w:eastAsia="Times New Roman" w:hAnsi="Georgia" w:cs="Arial"/>
          <w:color w:val="333333"/>
          <w:sz w:val="18"/>
          <w:szCs w:val="18"/>
          <w:lang w:eastAsia="es-MX"/>
        </w:rPr>
        <w:t>Convocada en Ginebra por el Consejo de Administración de la Oficina Internacional del Trabajo, y congregada en dicha ciudad, en su tercera reunión, el 25 de octubre de 1921;</w:t>
      </w:r>
    </w:p>
    <w:p w:rsidR="00FC3A85" w:rsidRPr="00FC3A85" w:rsidRDefault="00FC3A85" w:rsidP="00FC3A85">
      <w:pPr>
        <w:shd w:val="clear" w:color="auto" w:fill="F3F3F3"/>
        <w:spacing w:after="240" w:line="408" w:lineRule="atLeast"/>
        <w:rPr>
          <w:rFonts w:ascii="Georgia" w:eastAsia="Times New Roman" w:hAnsi="Georgia" w:cs="Arial"/>
          <w:color w:val="333333"/>
          <w:sz w:val="18"/>
          <w:szCs w:val="18"/>
          <w:lang w:eastAsia="es-MX"/>
        </w:rPr>
      </w:pPr>
      <w:r w:rsidRPr="00FC3A85">
        <w:rPr>
          <w:rFonts w:ascii="Georgia" w:eastAsia="Times New Roman" w:hAnsi="Georgia" w:cs="Arial"/>
          <w:color w:val="333333"/>
          <w:sz w:val="18"/>
          <w:szCs w:val="18"/>
          <w:lang w:eastAsia="es-MX"/>
        </w:rPr>
        <w:t>Después de haber decidido adoptar diversas proposiciones relativas a los derechos de asociación y de coalición de los trabajadores agrícolas, cuestión que está comprendida en el cuarto punto del orden del día de la reunión, y</w:t>
      </w:r>
    </w:p>
    <w:p w:rsidR="00FC3A85" w:rsidRPr="00FC3A85" w:rsidRDefault="00FC3A85" w:rsidP="00FC3A85">
      <w:pPr>
        <w:shd w:val="clear" w:color="auto" w:fill="F3F3F3"/>
        <w:spacing w:after="240" w:line="408" w:lineRule="atLeast"/>
        <w:rPr>
          <w:rFonts w:ascii="Georgia" w:eastAsia="Times New Roman" w:hAnsi="Georgia" w:cs="Arial"/>
          <w:color w:val="333333"/>
          <w:sz w:val="18"/>
          <w:szCs w:val="18"/>
          <w:lang w:eastAsia="es-MX"/>
        </w:rPr>
      </w:pPr>
      <w:r w:rsidRPr="00FC3A85">
        <w:rPr>
          <w:rFonts w:ascii="Georgia" w:eastAsia="Times New Roman" w:hAnsi="Georgia" w:cs="Arial"/>
          <w:color w:val="333333"/>
          <w:sz w:val="18"/>
          <w:szCs w:val="18"/>
          <w:lang w:eastAsia="es-MX"/>
        </w:rPr>
        <w:t>Después de haber decidido que dichas proposiciones revistan la forma de un convenio internacional,</w:t>
      </w:r>
    </w:p>
    <w:p w:rsidR="00FC3A85" w:rsidRPr="00FC3A85" w:rsidRDefault="00FC3A85" w:rsidP="00FC3A85">
      <w:pPr>
        <w:shd w:val="clear" w:color="auto" w:fill="F3F3F3"/>
        <w:spacing w:line="408" w:lineRule="atLeast"/>
        <w:rPr>
          <w:rFonts w:ascii="Georgia" w:eastAsia="Times New Roman" w:hAnsi="Georgia" w:cs="Arial"/>
          <w:color w:val="333333"/>
          <w:sz w:val="18"/>
          <w:szCs w:val="18"/>
          <w:lang w:eastAsia="es-MX"/>
        </w:rPr>
      </w:pPr>
      <w:r w:rsidRPr="00FC3A85">
        <w:rPr>
          <w:rFonts w:ascii="Georgia" w:eastAsia="Times New Roman" w:hAnsi="Georgia" w:cs="Arial"/>
          <w:color w:val="333333"/>
          <w:sz w:val="18"/>
          <w:szCs w:val="18"/>
          <w:lang w:eastAsia="es-MX"/>
        </w:rPr>
        <w:t>adopta el siguiente Convenio, que podrá ser citado como el Convenio sobre el derecho de asociación (agricultura), 1921, y que será sometido a la ratificación de los Miembros de la Organización Internacional del Trabajo, de acuerdo con las disposiciones de la Constitución de la Organización Internacional del Trabajo:</w:t>
      </w:r>
    </w:p>
    <w:p w:rsidR="00FC3A85" w:rsidRPr="00FC3A85" w:rsidRDefault="00FC3A85" w:rsidP="00FC3A85">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0" w:name="A1"/>
      <w:bookmarkEnd w:id="0"/>
      <w:r w:rsidRPr="00FC3A85">
        <w:rPr>
          <w:rFonts w:ascii="Georgia" w:eastAsia="Times New Roman" w:hAnsi="Georgia" w:cs="Arial"/>
          <w:b/>
          <w:bCs/>
          <w:i/>
          <w:iCs/>
          <w:color w:val="333333"/>
          <w:sz w:val="21"/>
          <w:szCs w:val="21"/>
          <w:lang w:eastAsia="es-MX"/>
        </w:rPr>
        <w:t>Artículo 1</w:t>
      </w:r>
    </w:p>
    <w:p w:rsidR="00FC3A85" w:rsidRPr="00FC3A85" w:rsidRDefault="00FC3A85" w:rsidP="00FC3A85">
      <w:pPr>
        <w:shd w:val="clear" w:color="auto" w:fill="FFFFFF"/>
        <w:spacing w:after="240" w:line="408" w:lineRule="atLeast"/>
        <w:rPr>
          <w:rFonts w:ascii="Georgia" w:eastAsia="Times New Roman" w:hAnsi="Georgia" w:cs="Arial"/>
          <w:color w:val="333333"/>
          <w:sz w:val="18"/>
          <w:szCs w:val="18"/>
          <w:lang w:eastAsia="es-MX"/>
        </w:rPr>
      </w:pPr>
      <w:r w:rsidRPr="00FC3A85">
        <w:rPr>
          <w:rFonts w:ascii="Georgia" w:eastAsia="Times New Roman" w:hAnsi="Georgia" w:cs="Arial"/>
          <w:color w:val="333333"/>
          <w:sz w:val="18"/>
          <w:szCs w:val="18"/>
          <w:lang w:eastAsia="es-MX"/>
        </w:rPr>
        <w:t>Todo Miembro de la Organización Internacional del Trabajo que ratifique el presente Convenio se obliga a asegurar a todas las personas ocupadas en la agricultura los mismos derechos de asociación y de coalición que a los trabajadores de la industria, y a derogar cualquier disposición legislativa o de otra clase que tenga por efecto menoscabar dichos derechos en lo que respecta a los trabajadores agrícolas.</w:t>
      </w:r>
    </w:p>
    <w:p w:rsidR="00FC3A85" w:rsidRPr="00FC3A85" w:rsidRDefault="00FC3A85" w:rsidP="00FC3A85">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 w:name="A2"/>
      <w:bookmarkEnd w:id="1"/>
      <w:r w:rsidRPr="00FC3A85">
        <w:rPr>
          <w:rFonts w:ascii="Georgia" w:eastAsia="Times New Roman" w:hAnsi="Georgia" w:cs="Arial"/>
          <w:b/>
          <w:bCs/>
          <w:i/>
          <w:iCs/>
          <w:color w:val="333333"/>
          <w:sz w:val="21"/>
          <w:szCs w:val="21"/>
          <w:lang w:eastAsia="es-MX"/>
        </w:rPr>
        <w:t>Artículo 2</w:t>
      </w:r>
    </w:p>
    <w:p w:rsidR="00FC3A85" w:rsidRPr="00FC3A85" w:rsidRDefault="00FC3A85" w:rsidP="00FC3A85">
      <w:pPr>
        <w:shd w:val="clear" w:color="auto" w:fill="FFFFFF"/>
        <w:spacing w:after="240" w:line="408" w:lineRule="atLeast"/>
        <w:rPr>
          <w:rFonts w:ascii="Georgia" w:eastAsia="Times New Roman" w:hAnsi="Georgia" w:cs="Arial"/>
          <w:color w:val="333333"/>
          <w:sz w:val="18"/>
          <w:szCs w:val="18"/>
          <w:lang w:eastAsia="es-MX"/>
        </w:rPr>
      </w:pPr>
      <w:r w:rsidRPr="00FC3A85">
        <w:rPr>
          <w:rFonts w:ascii="Georgia" w:eastAsia="Times New Roman" w:hAnsi="Georgia" w:cs="Arial"/>
          <w:color w:val="333333"/>
          <w:sz w:val="18"/>
          <w:szCs w:val="18"/>
          <w:lang w:eastAsia="es-MX"/>
        </w:rPr>
        <w:lastRenderedPageBreak/>
        <w:t>Las ratificaciones formales del presente Convenio, de acuerdo con las condiciones establecidas por la Constitución de la Organización Internacional del Trabajo, serán comunicadas, para su registro, al Director General de la Oficina Internacional del Trabajo.</w:t>
      </w:r>
    </w:p>
    <w:p w:rsidR="00FC3A85" w:rsidRPr="00FC3A85" w:rsidRDefault="00FC3A85" w:rsidP="00FC3A85">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2" w:name="A3"/>
      <w:bookmarkEnd w:id="2"/>
      <w:r w:rsidRPr="00FC3A85">
        <w:rPr>
          <w:rFonts w:ascii="Georgia" w:eastAsia="Times New Roman" w:hAnsi="Georgia" w:cs="Arial"/>
          <w:b/>
          <w:bCs/>
          <w:i/>
          <w:iCs/>
          <w:color w:val="333333"/>
          <w:sz w:val="21"/>
          <w:szCs w:val="21"/>
          <w:lang w:eastAsia="es-MX"/>
        </w:rPr>
        <w:t>Artículo 3</w:t>
      </w:r>
    </w:p>
    <w:p w:rsidR="00FC3A85" w:rsidRPr="00FC3A85" w:rsidRDefault="00FC3A85" w:rsidP="00FC3A85">
      <w:pPr>
        <w:numPr>
          <w:ilvl w:val="0"/>
          <w:numId w:val="1"/>
        </w:numPr>
        <w:shd w:val="clear" w:color="auto" w:fill="FFFFFF"/>
        <w:spacing w:after="144" w:line="408" w:lineRule="atLeast"/>
        <w:ind w:left="0"/>
        <w:rPr>
          <w:rFonts w:ascii="Georgia" w:eastAsia="Times New Roman" w:hAnsi="Georgia" w:cs="Arial"/>
          <w:color w:val="333333"/>
          <w:sz w:val="18"/>
          <w:szCs w:val="18"/>
          <w:lang w:eastAsia="es-MX"/>
        </w:rPr>
      </w:pPr>
      <w:bookmarkStart w:id="3" w:name="A3P1"/>
      <w:bookmarkEnd w:id="3"/>
      <w:r w:rsidRPr="00FC3A85">
        <w:rPr>
          <w:rFonts w:ascii="Georgia" w:eastAsia="Times New Roman" w:hAnsi="Georgia" w:cs="Arial"/>
          <w:color w:val="333333"/>
          <w:sz w:val="18"/>
          <w:szCs w:val="18"/>
          <w:lang w:eastAsia="es-MX"/>
        </w:rPr>
        <w:t>1. Este Convenio entrará en vigor en la fecha en que las ratificaciones de dos Miembros de la Organización Internacional del Trabajo hayan sido registradas por el Director General.</w:t>
      </w:r>
    </w:p>
    <w:p w:rsidR="00FC3A85" w:rsidRPr="00FC3A85" w:rsidRDefault="00FC3A85" w:rsidP="00FC3A85">
      <w:pPr>
        <w:numPr>
          <w:ilvl w:val="0"/>
          <w:numId w:val="1"/>
        </w:numPr>
        <w:shd w:val="clear" w:color="auto" w:fill="FFFFFF"/>
        <w:spacing w:after="144" w:line="408" w:lineRule="atLeast"/>
        <w:ind w:left="0"/>
        <w:rPr>
          <w:rFonts w:ascii="Georgia" w:eastAsia="Times New Roman" w:hAnsi="Georgia" w:cs="Arial"/>
          <w:color w:val="333333"/>
          <w:sz w:val="18"/>
          <w:szCs w:val="18"/>
          <w:lang w:eastAsia="es-MX"/>
        </w:rPr>
      </w:pPr>
      <w:bookmarkStart w:id="4" w:name="A3P2"/>
      <w:bookmarkEnd w:id="4"/>
      <w:r w:rsidRPr="00FC3A85">
        <w:rPr>
          <w:rFonts w:ascii="Georgia" w:eastAsia="Times New Roman" w:hAnsi="Georgia" w:cs="Arial"/>
          <w:color w:val="333333"/>
          <w:sz w:val="18"/>
          <w:szCs w:val="18"/>
          <w:lang w:eastAsia="es-MX"/>
        </w:rPr>
        <w:t>2. Sólo obligará a los Miembros cuya ratificación haya sido registrada en la Oficina Internacional del Trabajo.</w:t>
      </w:r>
    </w:p>
    <w:p w:rsidR="00FC3A85" w:rsidRPr="00FC3A85" w:rsidRDefault="00FC3A85" w:rsidP="00FC3A85">
      <w:pPr>
        <w:numPr>
          <w:ilvl w:val="0"/>
          <w:numId w:val="1"/>
        </w:numPr>
        <w:shd w:val="clear" w:color="auto" w:fill="FFFFFF"/>
        <w:spacing w:after="144" w:line="408" w:lineRule="atLeast"/>
        <w:ind w:left="0"/>
        <w:rPr>
          <w:rFonts w:ascii="Georgia" w:eastAsia="Times New Roman" w:hAnsi="Georgia" w:cs="Arial"/>
          <w:color w:val="333333"/>
          <w:sz w:val="18"/>
          <w:szCs w:val="18"/>
          <w:lang w:eastAsia="es-MX"/>
        </w:rPr>
      </w:pPr>
      <w:bookmarkStart w:id="5" w:name="A3P3"/>
      <w:bookmarkEnd w:id="5"/>
      <w:r w:rsidRPr="00FC3A85">
        <w:rPr>
          <w:rFonts w:ascii="Georgia" w:eastAsia="Times New Roman" w:hAnsi="Georgia" w:cs="Arial"/>
          <w:color w:val="333333"/>
          <w:sz w:val="18"/>
          <w:szCs w:val="18"/>
          <w:lang w:eastAsia="es-MX"/>
        </w:rPr>
        <w:t>3. Posteriormente, este Convenio entrará en vigor, para cada Miembro, en la fecha en que su ratificación haya sido registrada en la Oficina Internacional del Trabajo.</w:t>
      </w:r>
    </w:p>
    <w:p w:rsidR="00FC3A85" w:rsidRPr="00FC3A85" w:rsidRDefault="00FC3A85" w:rsidP="00FC3A85">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6" w:name="A4"/>
      <w:bookmarkEnd w:id="6"/>
      <w:r w:rsidRPr="00FC3A85">
        <w:rPr>
          <w:rFonts w:ascii="Georgia" w:eastAsia="Times New Roman" w:hAnsi="Georgia" w:cs="Arial"/>
          <w:b/>
          <w:bCs/>
          <w:i/>
          <w:iCs/>
          <w:color w:val="333333"/>
          <w:sz w:val="21"/>
          <w:szCs w:val="21"/>
          <w:lang w:eastAsia="es-MX"/>
        </w:rPr>
        <w:t>Artículo 4</w:t>
      </w:r>
    </w:p>
    <w:p w:rsidR="00FC3A85" w:rsidRPr="00FC3A85" w:rsidRDefault="00FC3A85" w:rsidP="00FC3A85">
      <w:pPr>
        <w:shd w:val="clear" w:color="auto" w:fill="FFFFFF"/>
        <w:spacing w:after="240" w:line="408" w:lineRule="atLeast"/>
        <w:rPr>
          <w:rFonts w:ascii="Georgia" w:eastAsia="Times New Roman" w:hAnsi="Georgia" w:cs="Arial"/>
          <w:color w:val="333333"/>
          <w:sz w:val="18"/>
          <w:szCs w:val="18"/>
          <w:lang w:eastAsia="es-MX"/>
        </w:rPr>
      </w:pPr>
      <w:r w:rsidRPr="00FC3A85">
        <w:rPr>
          <w:rFonts w:ascii="Georgia" w:eastAsia="Times New Roman" w:hAnsi="Georgia" w:cs="Arial"/>
          <w:color w:val="333333"/>
          <w:sz w:val="18"/>
          <w:szCs w:val="18"/>
          <w:lang w:eastAsia="es-MX"/>
        </w:rPr>
        <w:t>Tan pronto como las ratificaciones de dos Miembros de la Organización Internacional del Trabajo hayan sido registradas en la Oficina Internacional del Trabajo, el Director General de la Oficina notificará el hecho a todos los Miembros de la Organización Internacional del Trabajo. Igualmente les notificará el registro de las ratificaciones que le comuniquen posteriormente los demás Miembros de la Organización.</w:t>
      </w:r>
    </w:p>
    <w:p w:rsidR="00FC3A85" w:rsidRPr="00FC3A85" w:rsidRDefault="00FC3A85" w:rsidP="00FC3A85">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7" w:name="A5"/>
      <w:bookmarkEnd w:id="7"/>
      <w:r w:rsidRPr="00FC3A85">
        <w:rPr>
          <w:rFonts w:ascii="Georgia" w:eastAsia="Times New Roman" w:hAnsi="Georgia" w:cs="Arial"/>
          <w:b/>
          <w:bCs/>
          <w:i/>
          <w:iCs/>
          <w:color w:val="333333"/>
          <w:sz w:val="21"/>
          <w:szCs w:val="21"/>
          <w:lang w:eastAsia="es-MX"/>
        </w:rPr>
        <w:t>Artículo 5</w:t>
      </w:r>
    </w:p>
    <w:p w:rsidR="00FC3A85" w:rsidRPr="00FC3A85" w:rsidRDefault="00FC3A85" w:rsidP="00FC3A85">
      <w:pPr>
        <w:shd w:val="clear" w:color="auto" w:fill="FFFFFF"/>
        <w:spacing w:after="240" w:line="408" w:lineRule="atLeast"/>
        <w:rPr>
          <w:rFonts w:ascii="Georgia" w:eastAsia="Times New Roman" w:hAnsi="Georgia" w:cs="Arial"/>
          <w:color w:val="333333"/>
          <w:sz w:val="18"/>
          <w:szCs w:val="18"/>
          <w:lang w:eastAsia="es-MX"/>
        </w:rPr>
      </w:pPr>
      <w:r w:rsidRPr="00FC3A85">
        <w:rPr>
          <w:rFonts w:ascii="Georgia" w:eastAsia="Times New Roman" w:hAnsi="Georgia" w:cs="Arial"/>
          <w:color w:val="333333"/>
          <w:sz w:val="18"/>
          <w:szCs w:val="18"/>
          <w:lang w:eastAsia="es-MX"/>
        </w:rPr>
        <w:t>A reserva de las disposiciones del artículo 3, todo Miembro que ratifique el presente Convenio se obliga a aplicar las disposiciones del artículo 1 a más tardar el 1 de enero de 1924, y a tomar las medidas necesarias para el cumplimiento de dichas disposiciones.</w:t>
      </w:r>
    </w:p>
    <w:p w:rsidR="00FC3A85" w:rsidRPr="00FC3A85" w:rsidRDefault="00FC3A85" w:rsidP="00FC3A85">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8" w:name="A6"/>
      <w:bookmarkEnd w:id="8"/>
      <w:r w:rsidRPr="00FC3A85">
        <w:rPr>
          <w:rFonts w:ascii="Georgia" w:eastAsia="Times New Roman" w:hAnsi="Georgia" w:cs="Arial"/>
          <w:b/>
          <w:bCs/>
          <w:i/>
          <w:iCs/>
          <w:color w:val="333333"/>
          <w:sz w:val="21"/>
          <w:szCs w:val="21"/>
          <w:lang w:eastAsia="es-MX"/>
        </w:rPr>
        <w:t>Artículo 6</w:t>
      </w:r>
    </w:p>
    <w:p w:rsidR="00FC3A85" w:rsidRPr="00FC3A85" w:rsidRDefault="00FC3A85" w:rsidP="00FC3A85">
      <w:pPr>
        <w:shd w:val="clear" w:color="auto" w:fill="FFFFFF"/>
        <w:spacing w:after="240" w:line="408" w:lineRule="atLeast"/>
        <w:rPr>
          <w:rFonts w:ascii="Georgia" w:eastAsia="Times New Roman" w:hAnsi="Georgia" w:cs="Arial"/>
          <w:color w:val="333333"/>
          <w:sz w:val="18"/>
          <w:szCs w:val="18"/>
          <w:lang w:eastAsia="es-MX"/>
        </w:rPr>
      </w:pPr>
      <w:r w:rsidRPr="00FC3A85">
        <w:rPr>
          <w:rFonts w:ascii="Georgia" w:eastAsia="Times New Roman" w:hAnsi="Georgia" w:cs="Arial"/>
          <w:color w:val="333333"/>
          <w:sz w:val="18"/>
          <w:szCs w:val="18"/>
          <w:lang w:eastAsia="es-MX"/>
        </w:rPr>
        <w:t>Todo Miembro de la Organización Internacional del Trabajo que ratifique el presente Convenio se obliga a aplicarlo en sus colonias, posesiones y protectorados, de acuerdo con las disposiciones del artículo 35 de la Constitución de la Organización Internacional del Trabajo.</w:t>
      </w:r>
    </w:p>
    <w:p w:rsidR="00FC3A85" w:rsidRPr="00FC3A85" w:rsidRDefault="00FC3A85" w:rsidP="00FC3A85">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9" w:name="A7"/>
      <w:bookmarkEnd w:id="9"/>
      <w:r w:rsidRPr="00FC3A85">
        <w:rPr>
          <w:rFonts w:ascii="Georgia" w:eastAsia="Times New Roman" w:hAnsi="Georgia" w:cs="Arial"/>
          <w:b/>
          <w:bCs/>
          <w:i/>
          <w:iCs/>
          <w:color w:val="333333"/>
          <w:sz w:val="21"/>
          <w:szCs w:val="21"/>
          <w:lang w:eastAsia="es-MX"/>
        </w:rPr>
        <w:t>Artículo 7</w:t>
      </w:r>
    </w:p>
    <w:p w:rsidR="00FC3A85" w:rsidRPr="00FC3A85" w:rsidRDefault="00FC3A85" w:rsidP="00FC3A85">
      <w:pPr>
        <w:shd w:val="clear" w:color="auto" w:fill="FFFFFF"/>
        <w:spacing w:after="240" w:line="408" w:lineRule="atLeast"/>
        <w:rPr>
          <w:rFonts w:ascii="Georgia" w:eastAsia="Times New Roman" w:hAnsi="Georgia" w:cs="Arial"/>
          <w:color w:val="333333"/>
          <w:sz w:val="18"/>
          <w:szCs w:val="18"/>
          <w:lang w:eastAsia="es-MX"/>
        </w:rPr>
      </w:pPr>
      <w:r w:rsidRPr="00FC3A85">
        <w:rPr>
          <w:rFonts w:ascii="Georgia" w:eastAsia="Times New Roman" w:hAnsi="Georgia" w:cs="Arial"/>
          <w:color w:val="333333"/>
          <w:sz w:val="18"/>
          <w:szCs w:val="18"/>
          <w:lang w:eastAsia="es-MX"/>
        </w:rPr>
        <w:t>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 en la Oficina Internacional del Trabajo.</w:t>
      </w:r>
    </w:p>
    <w:p w:rsidR="00FC3A85" w:rsidRPr="00FC3A85" w:rsidRDefault="00FC3A85" w:rsidP="00FC3A85">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0" w:name="A8"/>
      <w:bookmarkEnd w:id="10"/>
      <w:r w:rsidRPr="00FC3A85">
        <w:rPr>
          <w:rFonts w:ascii="Georgia" w:eastAsia="Times New Roman" w:hAnsi="Georgia" w:cs="Arial"/>
          <w:b/>
          <w:bCs/>
          <w:i/>
          <w:iCs/>
          <w:color w:val="333333"/>
          <w:sz w:val="21"/>
          <w:szCs w:val="21"/>
          <w:lang w:eastAsia="es-MX"/>
        </w:rPr>
        <w:lastRenderedPageBreak/>
        <w:t>Artículo 8</w:t>
      </w:r>
    </w:p>
    <w:p w:rsidR="00FC3A85" w:rsidRPr="00FC3A85" w:rsidRDefault="00FC3A85" w:rsidP="00FC3A85">
      <w:pPr>
        <w:shd w:val="clear" w:color="auto" w:fill="FFFFFF"/>
        <w:spacing w:after="240" w:line="408" w:lineRule="atLeast"/>
        <w:rPr>
          <w:rFonts w:ascii="Georgia" w:eastAsia="Times New Roman" w:hAnsi="Georgia" w:cs="Arial"/>
          <w:color w:val="333333"/>
          <w:sz w:val="18"/>
          <w:szCs w:val="18"/>
          <w:lang w:eastAsia="es-MX"/>
        </w:rPr>
      </w:pPr>
      <w:r w:rsidRPr="00FC3A85">
        <w:rPr>
          <w:rFonts w:ascii="Georgia" w:eastAsia="Times New Roman" w:hAnsi="Georgia" w:cs="Arial"/>
          <w:color w:val="333333"/>
          <w:sz w:val="18"/>
          <w:szCs w:val="18"/>
          <w:lang w:eastAsia="es-MX"/>
        </w:rPr>
        <w:t>Cada vez que lo estime necesario, el Consejo de Administración de la Oficina Internacional del Trabajo presentará a la Conferencia General una memoria sobre la aplicación del Convenio y considerará la conveniencia de incluir en el orden del día de la Conferencia la cuestión de su revisión total o parcial.</w:t>
      </w:r>
    </w:p>
    <w:p w:rsidR="00FC3A85" w:rsidRPr="00FC3A85" w:rsidRDefault="00FC3A85" w:rsidP="00FC3A85">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1" w:name="A9"/>
      <w:bookmarkEnd w:id="11"/>
      <w:r w:rsidRPr="00FC3A85">
        <w:rPr>
          <w:rFonts w:ascii="Georgia" w:eastAsia="Times New Roman" w:hAnsi="Georgia" w:cs="Arial"/>
          <w:b/>
          <w:bCs/>
          <w:i/>
          <w:iCs/>
          <w:color w:val="333333"/>
          <w:sz w:val="21"/>
          <w:szCs w:val="21"/>
          <w:lang w:eastAsia="es-MX"/>
        </w:rPr>
        <w:t>Artículo 9</w:t>
      </w:r>
    </w:p>
    <w:p w:rsidR="00FC3A85" w:rsidRPr="00FC3A85" w:rsidRDefault="00FC3A85" w:rsidP="00FC3A85">
      <w:pPr>
        <w:shd w:val="clear" w:color="auto" w:fill="FFFFFF"/>
        <w:spacing w:after="240" w:line="408" w:lineRule="atLeast"/>
        <w:rPr>
          <w:rFonts w:ascii="Georgia" w:eastAsia="Times New Roman" w:hAnsi="Georgia" w:cs="Arial"/>
          <w:color w:val="333333"/>
          <w:sz w:val="18"/>
          <w:szCs w:val="18"/>
          <w:lang w:eastAsia="es-MX"/>
        </w:rPr>
      </w:pPr>
      <w:r w:rsidRPr="00FC3A85">
        <w:rPr>
          <w:rFonts w:ascii="Georgia" w:eastAsia="Times New Roman" w:hAnsi="Georgia" w:cs="Arial"/>
          <w:color w:val="333333"/>
          <w:sz w:val="18"/>
          <w:szCs w:val="18"/>
          <w:lang w:eastAsia="es-MX"/>
        </w:rPr>
        <w:t>Las versiones inglesa y francesa del texto de este Convenio son igualmente auténticas.</w:t>
      </w:r>
    </w:p>
    <w:p w:rsidR="00CB5801" w:rsidRDefault="00CB5801">
      <w:bookmarkStart w:id="12" w:name="_GoBack"/>
      <w:bookmarkEnd w:id="12"/>
    </w:p>
    <w:sectPr w:rsidR="00CB58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25114"/>
    <w:multiLevelType w:val="multilevel"/>
    <w:tmpl w:val="5FEEA0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A85"/>
    <w:rsid w:val="00CB5801"/>
    <w:rsid w:val="00FC3A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9279D7-DE3B-4ADA-BA4E-DC9DBF4D1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C3A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FC3A8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FC3A85"/>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3A85"/>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FC3A85"/>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FC3A85"/>
    <w:rPr>
      <w:rFonts w:ascii="Times New Roman" w:eastAsia="Times New Roman" w:hAnsi="Times New Roman" w:cs="Times New Roman"/>
      <w:b/>
      <w:bCs/>
      <w:sz w:val="20"/>
      <w:szCs w:val="20"/>
      <w:lang w:eastAsia="es-MX"/>
    </w:rPr>
  </w:style>
  <w:style w:type="paragraph" w:customStyle="1" w:styleId="borderbottom">
    <w:name w:val="borderbottom"/>
    <w:basedOn w:val="Normal"/>
    <w:rsid w:val="00FC3A8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FC3A85"/>
    <w:rPr>
      <w:color w:val="0000FF"/>
      <w:u w:val="single"/>
    </w:rPr>
  </w:style>
  <w:style w:type="paragraph" w:customStyle="1" w:styleId="bordertop">
    <w:name w:val="bordertop"/>
    <w:basedOn w:val="Normal"/>
    <w:rsid w:val="00FC3A8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C3A85"/>
    <w:rPr>
      <w:b/>
      <w:bCs/>
    </w:rPr>
  </w:style>
  <w:style w:type="paragraph" w:styleId="NormalWeb">
    <w:name w:val="Normal (Web)"/>
    <w:basedOn w:val="Normal"/>
    <w:uiPriority w:val="99"/>
    <w:semiHidden/>
    <w:unhideWhenUsed/>
    <w:rsid w:val="00FC3A85"/>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394713">
      <w:bodyDiv w:val="1"/>
      <w:marLeft w:val="0"/>
      <w:marRight w:val="0"/>
      <w:marTop w:val="0"/>
      <w:marBottom w:val="0"/>
      <w:divBdr>
        <w:top w:val="none" w:sz="0" w:space="0" w:color="auto"/>
        <w:left w:val="none" w:sz="0" w:space="0" w:color="auto"/>
        <w:bottom w:val="none" w:sz="0" w:space="0" w:color="auto"/>
        <w:right w:val="none" w:sz="0" w:space="0" w:color="auto"/>
      </w:divBdr>
      <w:divsChild>
        <w:div w:id="838736493">
          <w:marLeft w:val="0"/>
          <w:marRight w:val="0"/>
          <w:marTop w:val="0"/>
          <w:marBottom w:val="225"/>
          <w:divBdr>
            <w:top w:val="none" w:sz="0" w:space="0" w:color="auto"/>
            <w:left w:val="none" w:sz="0" w:space="0" w:color="auto"/>
            <w:bottom w:val="none" w:sz="0" w:space="0" w:color="auto"/>
            <w:right w:val="none" w:sz="0" w:space="0" w:color="auto"/>
          </w:divBdr>
        </w:div>
        <w:div w:id="598946445">
          <w:marLeft w:val="0"/>
          <w:marRight w:val="0"/>
          <w:marTop w:val="0"/>
          <w:marBottom w:val="0"/>
          <w:divBdr>
            <w:top w:val="none" w:sz="0" w:space="0" w:color="auto"/>
            <w:left w:val="none" w:sz="0" w:space="0" w:color="auto"/>
            <w:bottom w:val="none" w:sz="0" w:space="0" w:color="auto"/>
            <w:right w:val="none" w:sz="0" w:space="0" w:color="auto"/>
          </w:divBdr>
          <w:divsChild>
            <w:div w:id="115830936">
              <w:marLeft w:val="0"/>
              <w:marRight w:val="0"/>
              <w:marTop w:val="0"/>
              <w:marBottom w:val="0"/>
              <w:divBdr>
                <w:top w:val="none" w:sz="0" w:space="0" w:color="auto"/>
                <w:left w:val="none" w:sz="0" w:space="0" w:color="auto"/>
                <w:bottom w:val="none" w:sz="0" w:space="0" w:color="auto"/>
                <w:right w:val="none" w:sz="0" w:space="0" w:color="auto"/>
              </w:divBdr>
              <w:divsChild>
                <w:div w:id="1205363379">
                  <w:marLeft w:val="0"/>
                  <w:marRight w:val="0"/>
                  <w:marTop w:val="0"/>
                  <w:marBottom w:val="0"/>
                  <w:divBdr>
                    <w:top w:val="none" w:sz="0" w:space="0" w:color="auto"/>
                    <w:left w:val="none" w:sz="0" w:space="0" w:color="auto"/>
                    <w:bottom w:val="none" w:sz="0" w:space="0" w:color="auto"/>
                    <w:right w:val="none" w:sz="0" w:space="0" w:color="auto"/>
                  </w:divBdr>
                  <w:divsChild>
                    <w:div w:id="1725175980">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lo.org/wcmsp5/groups/public/---ed_norm/---normes/documents/normativeinstrument/wcms_c011_de.htm" TargetMode="External"/><Relationship Id="rId13" Type="http://schemas.openxmlformats.org/officeDocument/2006/relationships/hyperlink" Target="https://www.ilo.org/dyn/normlex/es/f?p=NORMLEXPUB:12100:0::NO::P12100_ILO_CODE:C011" TargetMode="External"/><Relationship Id="rId18" Type="http://schemas.openxmlformats.org/officeDocument/2006/relationships/hyperlink" Target="https://www.ilo.org/dyn/normlex/es/f?p=NORMLEXPUB:12100:0::NO::P12100_ILO_CODE:C01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ilo.org/wcmsp5/groups/public/---ed_norm/---normes/documents/normativeinstrument/wcms_c011_ar.pdf" TargetMode="External"/><Relationship Id="rId12" Type="http://schemas.openxmlformats.org/officeDocument/2006/relationships/hyperlink" Target="https://www.ilo.org/dyn/normlex/es/f?p=NORMLEXPUB:12100:0::NO::P12100_ILO_CODE:C011" TargetMode="External"/><Relationship Id="rId17" Type="http://schemas.openxmlformats.org/officeDocument/2006/relationships/hyperlink" Target="https://www.ilo.org/dyn/normlex/es/f?p=NORMLEXPUB:12100:0::NO::P12100_ILO_CODE:C011" TargetMode="External"/><Relationship Id="rId2" Type="http://schemas.openxmlformats.org/officeDocument/2006/relationships/styles" Target="styles.xml"/><Relationship Id="rId16" Type="http://schemas.openxmlformats.org/officeDocument/2006/relationships/hyperlink" Target="https://www.ilo.org/dyn/normlex/es/f?p=NORMLEXPUB:12100:0::NO::P12100_ILO_CODE:C01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lo.org/dyn/normlex/es/f?p=1000:12100:0::NO::P12100_INSTRUMENT_ID,P12100_LANG_CODE:312156,fr:NO" TargetMode="External"/><Relationship Id="rId11" Type="http://schemas.openxmlformats.org/officeDocument/2006/relationships/hyperlink" Target="https://www.ilo.org/dyn/normlex/es/f?p=NORMLEXPUB:12100:0::NO::P12100_ILO_CODE:C011" TargetMode="External"/><Relationship Id="rId5" Type="http://schemas.openxmlformats.org/officeDocument/2006/relationships/hyperlink" Target="https://www.ilo.org/dyn/normlex/es/f?p=1000:12100:0::NO::P12100_INSTRUMENT_ID,P12100_LANG_CODE:312156,en:NO" TargetMode="External"/><Relationship Id="rId15" Type="http://schemas.openxmlformats.org/officeDocument/2006/relationships/hyperlink" Target="https://www.ilo.org/dyn/normlex/es/f?p=NORMLEXPUB:12100:0::NO::P12100_ILO_CODE:C011" TargetMode="External"/><Relationship Id="rId10" Type="http://schemas.openxmlformats.org/officeDocument/2006/relationships/hyperlink" Target="http://www.ilo.org/wcmsp5/groups/public/---ed_norm/---normes/documents/normativeinstrument/wcms_c011_ru.htm" TargetMode="External"/><Relationship Id="rId19" Type="http://schemas.openxmlformats.org/officeDocument/2006/relationships/hyperlink" Target="https://www.ilo.org/dyn/normlex/es/f?p=NORMLEXPUB:12100:0::NO::P12100_ILO_CODE:C011" TargetMode="External"/><Relationship Id="rId4" Type="http://schemas.openxmlformats.org/officeDocument/2006/relationships/webSettings" Target="webSettings.xml"/><Relationship Id="rId9" Type="http://schemas.openxmlformats.org/officeDocument/2006/relationships/hyperlink" Target="http://www.ilo.org/wcmsp5/groups/public/---ed_norm/---normes/documents/normativeinstrument/wcms_c011_pt.htm" TargetMode="External"/><Relationship Id="rId14" Type="http://schemas.openxmlformats.org/officeDocument/2006/relationships/hyperlink" Target="https://www.ilo.org/dyn/normlex/es/f?p=NORMLEXPUB:12100:0::NO::P12100_ILO_CODE:C01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888</Words>
  <Characters>4890</Characters>
  <Application>Microsoft Office Word</Application>
  <DocSecurity>0</DocSecurity>
  <Lines>40</Lines>
  <Paragraphs>11</Paragraphs>
  <ScaleCrop>false</ScaleCrop>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cp:lastModifiedBy>
  <cp:revision>1</cp:revision>
  <dcterms:created xsi:type="dcterms:W3CDTF">2023-01-13T19:57:00Z</dcterms:created>
  <dcterms:modified xsi:type="dcterms:W3CDTF">2023-01-13T19:58:00Z</dcterms:modified>
</cp:coreProperties>
</file>