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7B9" w:rsidRPr="003817B9" w:rsidRDefault="003817B9" w:rsidP="00DD46DD">
      <w:pPr>
        <w:shd w:val="clear" w:color="auto" w:fill="FFFFFF"/>
        <w:spacing w:line="288" w:lineRule="atLeast"/>
        <w:jc w:val="both"/>
        <w:outlineLvl w:val="0"/>
        <w:rPr>
          <w:rFonts w:ascii="Arial" w:eastAsia="Times New Roman" w:hAnsi="Arial" w:cs="Arial"/>
          <w:b/>
          <w:bCs/>
          <w:color w:val="B92517"/>
          <w:spacing w:val="-5"/>
          <w:kern w:val="36"/>
          <w:sz w:val="48"/>
          <w:szCs w:val="48"/>
          <w:lang w:eastAsia="es-MX"/>
        </w:rPr>
      </w:pPr>
      <w:bookmarkStart w:id="0" w:name="_GoBack"/>
      <w:r w:rsidRPr="003817B9">
        <w:rPr>
          <w:rFonts w:ascii="Arial" w:eastAsia="Times New Roman" w:hAnsi="Arial" w:cs="Arial"/>
          <w:b/>
          <w:bCs/>
          <w:color w:val="B92517"/>
          <w:spacing w:val="-5"/>
          <w:kern w:val="36"/>
          <w:sz w:val="48"/>
          <w:szCs w:val="48"/>
          <w:lang w:eastAsia="es-MX"/>
        </w:rPr>
        <w:t>C049 - Convenio sobre la reducción de las horas de trabajo (fábricas de botellas), 1935 (núm. 49)</w:t>
      </w:r>
    </w:p>
    <w:p w:rsidR="003817B9" w:rsidRPr="003817B9" w:rsidRDefault="003817B9" w:rsidP="00DD46DD">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8"/>
          <w:szCs w:val="28"/>
          <w:lang w:eastAsia="es-MX"/>
        </w:rPr>
      </w:pPr>
      <w:r w:rsidRPr="003817B9">
        <w:rPr>
          <w:rFonts w:ascii="Arial" w:eastAsia="Times New Roman" w:hAnsi="Arial" w:cs="Arial"/>
          <w:b/>
          <w:bCs/>
          <w:color w:val="B92517"/>
          <w:sz w:val="28"/>
          <w:szCs w:val="28"/>
          <w:lang w:eastAsia="es-MX"/>
        </w:rPr>
        <w:t>Preámbulo</w:t>
      </w:r>
    </w:p>
    <w:p w:rsidR="003817B9" w:rsidRPr="003817B9" w:rsidRDefault="003817B9" w:rsidP="00DD46DD">
      <w:pPr>
        <w:shd w:val="clear" w:color="auto" w:fill="F3F3F3"/>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La Conferencia General de la Organización Internacional del Trabajo:</w:t>
      </w:r>
    </w:p>
    <w:p w:rsidR="003817B9" w:rsidRPr="003817B9" w:rsidRDefault="003817B9" w:rsidP="00DD46DD">
      <w:pPr>
        <w:shd w:val="clear" w:color="auto" w:fill="F3F3F3"/>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Congregada en Ginebra el 4 junio 1935 en su decimonovena reunión;</w:t>
      </w:r>
    </w:p>
    <w:p w:rsidR="003817B9" w:rsidRPr="003817B9" w:rsidRDefault="003817B9" w:rsidP="00DD46DD">
      <w:pPr>
        <w:shd w:val="clear" w:color="auto" w:fill="F3F3F3"/>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Considerando que la cuestión de la reducción de las horas de trabajo constituye el sexto punto del orden del día de la reunión;</w:t>
      </w:r>
    </w:p>
    <w:p w:rsidR="003817B9" w:rsidRPr="003817B9" w:rsidRDefault="003817B9" w:rsidP="00DD46DD">
      <w:pPr>
        <w:shd w:val="clear" w:color="auto" w:fill="F3F3F3"/>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Confirmando el principio establecido en el Convenio sobre las cuarenta horas, 1935, que comprende también el mantenimiento del nivel de vida de los trabajadores,</w:t>
      </w:r>
    </w:p>
    <w:p w:rsidR="003817B9" w:rsidRPr="003817B9" w:rsidRDefault="003817B9" w:rsidP="00DD46DD">
      <w:pPr>
        <w:shd w:val="clear" w:color="auto" w:fill="F3F3F3"/>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Y decidida a realizar desde ahora una reducción de las horas de trabajo en las fábricas de botellas,</w:t>
      </w:r>
    </w:p>
    <w:p w:rsidR="003817B9" w:rsidRPr="003817B9" w:rsidRDefault="003817B9" w:rsidP="00DD46DD">
      <w:pPr>
        <w:shd w:val="clear" w:color="auto" w:fill="F3F3F3"/>
        <w:spacing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adopta, con fecha veinticinco de junio de mil novecientos treinta y cinco, el siguiente Convenio, que podrá ser citado como el Convenio sobre la reducción de las horas de trabajo (fábricas de botellas), 1935:</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1" w:name="A1"/>
      <w:bookmarkEnd w:id="1"/>
      <w:r w:rsidRPr="003817B9">
        <w:rPr>
          <w:rFonts w:ascii="Arial" w:eastAsia="Times New Roman" w:hAnsi="Arial" w:cs="Arial"/>
          <w:b/>
          <w:bCs/>
          <w:i/>
          <w:iCs/>
          <w:color w:val="333333"/>
          <w:sz w:val="28"/>
          <w:szCs w:val="28"/>
          <w:lang w:eastAsia="es-MX"/>
        </w:rPr>
        <w:t>Artículo 1</w:t>
      </w:r>
    </w:p>
    <w:p w:rsidR="003817B9" w:rsidRPr="003817B9" w:rsidRDefault="003817B9" w:rsidP="00DD46DD">
      <w:pPr>
        <w:numPr>
          <w:ilvl w:val="0"/>
          <w:numId w:val="36"/>
        </w:numPr>
        <w:shd w:val="clear" w:color="auto" w:fill="FFFFFF"/>
        <w:spacing w:after="144" w:line="408" w:lineRule="atLeast"/>
        <w:ind w:left="0"/>
        <w:jc w:val="both"/>
        <w:rPr>
          <w:rFonts w:ascii="Arial" w:eastAsia="Times New Roman" w:hAnsi="Arial" w:cs="Arial"/>
          <w:color w:val="333333"/>
          <w:sz w:val="28"/>
          <w:szCs w:val="28"/>
          <w:lang w:eastAsia="es-MX"/>
        </w:rPr>
      </w:pPr>
      <w:bookmarkStart w:id="2" w:name="A1P1"/>
      <w:bookmarkEnd w:id="2"/>
      <w:r w:rsidRPr="003817B9">
        <w:rPr>
          <w:rFonts w:ascii="Arial" w:eastAsia="Times New Roman" w:hAnsi="Arial" w:cs="Arial"/>
          <w:color w:val="333333"/>
          <w:sz w:val="28"/>
          <w:szCs w:val="28"/>
          <w:lang w:eastAsia="es-MX"/>
        </w:rPr>
        <w:t xml:space="preserve">1. El presente Convenio se aplica a las personas que trabajen, por equipos sucesivos, en las operaciones relativas al funcionamiento de los generadores, hornos de fuego continuo, máquinas automáticas y hornos de </w:t>
      </w:r>
      <w:proofErr w:type="spellStart"/>
      <w:r w:rsidRPr="003817B9">
        <w:rPr>
          <w:rFonts w:ascii="Arial" w:eastAsia="Times New Roman" w:hAnsi="Arial" w:cs="Arial"/>
          <w:color w:val="333333"/>
          <w:sz w:val="28"/>
          <w:szCs w:val="28"/>
          <w:lang w:eastAsia="es-MX"/>
        </w:rPr>
        <w:t>recocción</w:t>
      </w:r>
      <w:proofErr w:type="spellEnd"/>
      <w:r w:rsidRPr="003817B9">
        <w:rPr>
          <w:rFonts w:ascii="Arial" w:eastAsia="Times New Roman" w:hAnsi="Arial" w:cs="Arial"/>
          <w:color w:val="333333"/>
          <w:sz w:val="28"/>
          <w:szCs w:val="28"/>
          <w:lang w:eastAsia="es-MX"/>
        </w:rPr>
        <w:t>, así como en los trabajos accesorios de dicho funcionamiento, en fábricas donde se produzcan botellas de vidrio con máquinas automáticas.</w:t>
      </w:r>
    </w:p>
    <w:p w:rsidR="003817B9" w:rsidRPr="003817B9" w:rsidRDefault="003817B9" w:rsidP="00DD46DD">
      <w:pPr>
        <w:numPr>
          <w:ilvl w:val="0"/>
          <w:numId w:val="36"/>
        </w:numPr>
        <w:shd w:val="clear" w:color="auto" w:fill="FFFFFF"/>
        <w:spacing w:after="144" w:line="408" w:lineRule="atLeast"/>
        <w:ind w:left="0"/>
        <w:jc w:val="both"/>
        <w:rPr>
          <w:rFonts w:ascii="Arial" w:eastAsia="Times New Roman" w:hAnsi="Arial" w:cs="Arial"/>
          <w:color w:val="333333"/>
          <w:sz w:val="28"/>
          <w:szCs w:val="28"/>
          <w:lang w:eastAsia="es-MX"/>
        </w:rPr>
      </w:pPr>
      <w:bookmarkStart w:id="3" w:name="A1P2"/>
      <w:bookmarkEnd w:id="3"/>
      <w:r w:rsidRPr="003817B9">
        <w:rPr>
          <w:rFonts w:ascii="Arial" w:eastAsia="Times New Roman" w:hAnsi="Arial" w:cs="Arial"/>
          <w:color w:val="333333"/>
          <w:sz w:val="28"/>
          <w:szCs w:val="28"/>
          <w:lang w:eastAsia="es-MX"/>
        </w:rPr>
        <w:lastRenderedPageBreak/>
        <w:t>2. A los efectos del presente Convenio, el término </w:t>
      </w:r>
      <w:r w:rsidRPr="003817B9">
        <w:rPr>
          <w:rFonts w:ascii="Arial" w:eastAsia="Times New Roman" w:hAnsi="Arial" w:cs="Arial"/>
          <w:b/>
          <w:bCs/>
          <w:i/>
          <w:iCs/>
          <w:color w:val="333333"/>
          <w:sz w:val="28"/>
          <w:szCs w:val="28"/>
          <w:lang w:eastAsia="es-MX"/>
        </w:rPr>
        <w:t>botellas</w:t>
      </w:r>
      <w:r w:rsidRPr="003817B9">
        <w:rPr>
          <w:rFonts w:ascii="Arial" w:eastAsia="Times New Roman" w:hAnsi="Arial" w:cs="Arial"/>
          <w:color w:val="333333"/>
          <w:sz w:val="28"/>
          <w:szCs w:val="28"/>
          <w:lang w:eastAsia="es-MX"/>
        </w:rPr>
        <w:t> comprende también todos los objetos similares de vidrio producidos por las mismas operaciones que las botellas propiamente dichas.</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4" w:name="A2"/>
      <w:bookmarkEnd w:id="4"/>
      <w:r w:rsidRPr="003817B9">
        <w:rPr>
          <w:rFonts w:ascii="Arial" w:eastAsia="Times New Roman" w:hAnsi="Arial" w:cs="Arial"/>
          <w:b/>
          <w:bCs/>
          <w:i/>
          <w:iCs/>
          <w:color w:val="333333"/>
          <w:sz w:val="28"/>
          <w:szCs w:val="28"/>
          <w:lang w:eastAsia="es-MX"/>
        </w:rPr>
        <w:t>Artículo 2</w:t>
      </w:r>
    </w:p>
    <w:p w:rsidR="003817B9" w:rsidRPr="003817B9" w:rsidRDefault="003817B9" w:rsidP="00DD46DD">
      <w:pPr>
        <w:numPr>
          <w:ilvl w:val="0"/>
          <w:numId w:val="37"/>
        </w:numPr>
        <w:shd w:val="clear" w:color="auto" w:fill="FFFFFF"/>
        <w:spacing w:after="144" w:line="408" w:lineRule="atLeast"/>
        <w:ind w:left="0"/>
        <w:jc w:val="both"/>
        <w:rPr>
          <w:rFonts w:ascii="Arial" w:eastAsia="Times New Roman" w:hAnsi="Arial" w:cs="Arial"/>
          <w:color w:val="333333"/>
          <w:sz w:val="28"/>
          <w:szCs w:val="28"/>
          <w:lang w:eastAsia="es-MX"/>
        </w:rPr>
      </w:pPr>
      <w:bookmarkStart w:id="5" w:name="A2P1"/>
      <w:bookmarkEnd w:id="5"/>
      <w:r w:rsidRPr="003817B9">
        <w:rPr>
          <w:rFonts w:ascii="Arial" w:eastAsia="Times New Roman" w:hAnsi="Arial" w:cs="Arial"/>
          <w:color w:val="333333"/>
          <w:sz w:val="28"/>
          <w:szCs w:val="28"/>
          <w:lang w:eastAsia="es-MX"/>
        </w:rPr>
        <w:t>1. Las personas a las que se aplica el presente Convenio deberán estar empleadas de acuerdo con un sistema de trabajo que comprenda, por lo menos, cuatro equipos.</w:t>
      </w:r>
    </w:p>
    <w:p w:rsidR="003817B9" w:rsidRPr="003817B9" w:rsidRDefault="003817B9" w:rsidP="00DD46DD">
      <w:pPr>
        <w:numPr>
          <w:ilvl w:val="0"/>
          <w:numId w:val="37"/>
        </w:numPr>
        <w:shd w:val="clear" w:color="auto" w:fill="FFFFFF"/>
        <w:spacing w:after="144" w:line="408" w:lineRule="atLeast"/>
        <w:ind w:left="0"/>
        <w:jc w:val="both"/>
        <w:rPr>
          <w:rFonts w:ascii="Arial" w:eastAsia="Times New Roman" w:hAnsi="Arial" w:cs="Arial"/>
          <w:color w:val="333333"/>
          <w:sz w:val="28"/>
          <w:szCs w:val="28"/>
          <w:lang w:eastAsia="es-MX"/>
        </w:rPr>
      </w:pPr>
      <w:bookmarkStart w:id="6" w:name="A2P2"/>
      <w:bookmarkEnd w:id="6"/>
      <w:r w:rsidRPr="003817B9">
        <w:rPr>
          <w:rFonts w:ascii="Arial" w:eastAsia="Times New Roman" w:hAnsi="Arial" w:cs="Arial"/>
          <w:color w:val="333333"/>
          <w:sz w:val="28"/>
          <w:szCs w:val="28"/>
          <w:lang w:eastAsia="es-MX"/>
        </w:rPr>
        <w:t>2. El número de horas de trabajo de dichas personas no podrá exceder de un promedio de cuarenta y dos horas por semana.</w:t>
      </w:r>
    </w:p>
    <w:p w:rsidR="003817B9" w:rsidRPr="003817B9" w:rsidRDefault="003817B9" w:rsidP="00DD46DD">
      <w:pPr>
        <w:numPr>
          <w:ilvl w:val="0"/>
          <w:numId w:val="37"/>
        </w:numPr>
        <w:shd w:val="clear" w:color="auto" w:fill="FFFFFF"/>
        <w:spacing w:after="144" w:line="408" w:lineRule="atLeast"/>
        <w:ind w:left="0"/>
        <w:jc w:val="both"/>
        <w:rPr>
          <w:rFonts w:ascii="Arial" w:eastAsia="Times New Roman" w:hAnsi="Arial" w:cs="Arial"/>
          <w:color w:val="333333"/>
          <w:sz w:val="28"/>
          <w:szCs w:val="28"/>
          <w:lang w:eastAsia="es-MX"/>
        </w:rPr>
      </w:pPr>
      <w:bookmarkStart w:id="7" w:name="A2P3"/>
      <w:bookmarkEnd w:id="7"/>
      <w:r w:rsidRPr="003817B9">
        <w:rPr>
          <w:rFonts w:ascii="Arial" w:eastAsia="Times New Roman" w:hAnsi="Arial" w:cs="Arial"/>
          <w:color w:val="333333"/>
          <w:sz w:val="28"/>
          <w:szCs w:val="28"/>
          <w:lang w:eastAsia="es-MX"/>
        </w:rPr>
        <w:t>3. Este promedio se calculará sobre la base de un período que no exceda de cuatro semanas.</w:t>
      </w:r>
    </w:p>
    <w:p w:rsidR="003817B9" w:rsidRPr="003817B9" w:rsidRDefault="003817B9" w:rsidP="00DD46DD">
      <w:pPr>
        <w:numPr>
          <w:ilvl w:val="0"/>
          <w:numId w:val="37"/>
        </w:numPr>
        <w:shd w:val="clear" w:color="auto" w:fill="FFFFFF"/>
        <w:spacing w:after="144" w:line="408" w:lineRule="atLeast"/>
        <w:ind w:left="0"/>
        <w:jc w:val="both"/>
        <w:rPr>
          <w:rFonts w:ascii="Arial" w:eastAsia="Times New Roman" w:hAnsi="Arial" w:cs="Arial"/>
          <w:color w:val="333333"/>
          <w:sz w:val="28"/>
          <w:szCs w:val="28"/>
          <w:lang w:eastAsia="es-MX"/>
        </w:rPr>
      </w:pPr>
      <w:bookmarkStart w:id="8" w:name="A2P4"/>
      <w:bookmarkEnd w:id="8"/>
      <w:r w:rsidRPr="003817B9">
        <w:rPr>
          <w:rFonts w:ascii="Arial" w:eastAsia="Times New Roman" w:hAnsi="Arial" w:cs="Arial"/>
          <w:color w:val="333333"/>
          <w:sz w:val="28"/>
          <w:szCs w:val="28"/>
          <w:lang w:eastAsia="es-MX"/>
        </w:rPr>
        <w:t>4. La duración de cada turno no podrá exceder de ocho horas.</w:t>
      </w:r>
    </w:p>
    <w:p w:rsidR="003817B9" w:rsidRPr="003817B9" w:rsidRDefault="003817B9" w:rsidP="00DD46DD">
      <w:pPr>
        <w:numPr>
          <w:ilvl w:val="0"/>
          <w:numId w:val="37"/>
        </w:numPr>
        <w:shd w:val="clear" w:color="auto" w:fill="FFFFFF"/>
        <w:spacing w:after="144" w:line="408" w:lineRule="atLeast"/>
        <w:ind w:left="0"/>
        <w:jc w:val="both"/>
        <w:rPr>
          <w:rFonts w:ascii="Arial" w:eastAsia="Times New Roman" w:hAnsi="Arial" w:cs="Arial"/>
          <w:color w:val="333333"/>
          <w:sz w:val="28"/>
          <w:szCs w:val="28"/>
          <w:lang w:eastAsia="es-MX"/>
        </w:rPr>
      </w:pPr>
      <w:bookmarkStart w:id="9" w:name="A2P5"/>
      <w:bookmarkEnd w:id="9"/>
      <w:r w:rsidRPr="003817B9">
        <w:rPr>
          <w:rFonts w:ascii="Arial" w:eastAsia="Times New Roman" w:hAnsi="Arial" w:cs="Arial"/>
          <w:color w:val="333333"/>
          <w:sz w:val="28"/>
          <w:szCs w:val="28"/>
          <w:lang w:eastAsia="es-MX"/>
        </w:rPr>
        <w:t>5. La duración del descanso entre dos turnos de un mismo equipo no podrá ser inferior a dieciséis horas; sin embargo, este descanso podrá reducirse, si fuere necesario, cuando se efectúe el cambio periódico del horario de los equipos.</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10" w:name="A3"/>
      <w:bookmarkEnd w:id="10"/>
      <w:r w:rsidRPr="003817B9">
        <w:rPr>
          <w:rFonts w:ascii="Arial" w:eastAsia="Times New Roman" w:hAnsi="Arial" w:cs="Arial"/>
          <w:b/>
          <w:bCs/>
          <w:i/>
          <w:iCs/>
          <w:color w:val="333333"/>
          <w:sz w:val="28"/>
          <w:szCs w:val="28"/>
          <w:lang w:eastAsia="es-MX"/>
        </w:rPr>
        <w:t>Artículo 3</w:t>
      </w:r>
    </w:p>
    <w:p w:rsidR="003817B9" w:rsidRPr="003817B9" w:rsidRDefault="003817B9" w:rsidP="00DD46DD">
      <w:pPr>
        <w:numPr>
          <w:ilvl w:val="0"/>
          <w:numId w:val="38"/>
        </w:numPr>
        <w:shd w:val="clear" w:color="auto" w:fill="FFFFFF"/>
        <w:spacing w:after="144" w:line="408" w:lineRule="atLeast"/>
        <w:ind w:left="0"/>
        <w:jc w:val="both"/>
        <w:rPr>
          <w:rFonts w:ascii="Arial" w:eastAsia="Times New Roman" w:hAnsi="Arial" w:cs="Arial"/>
          <w:color w:val="333333"/>
          <w:sz w:val="28"/>
          <w:szCs w:val="28"/>
          <w:lang w:eastAsia="es-MX"/>
        </w:rPr>
      </w:pPr>
      <w:bookmarkStart w:id="11" w:name="A3P1"/>
      <w:bookmarkEnd w:id="11"/>
      <w:r w:rsidRPr="003817B9">
        <w:rPr>
          <w:rFonts w:ascii="Arial" w:eastAsia="Times New Roman" w:hAnsi="Arial" w:cs="Arial"/>
          <w:color w:val="333333"/>
          <w:sz w:val="28"/>
          <w:szCs w:val="28"/>
          <w:lang w:eastAsia="es-MX"/>
        </w:rPr>
        <w:t>1. Los límites de las horas de trabajo prescritos en los párrafos 2, 3 y 4 del artículo 2 podrán ser sobrepasados y el período de descanso previsto en el párrafo 5 podrá ser reducido, pero solamente en lo indispensable para evitar una grave perturbación en el funcionamiento normal de la empresa:</w:t>
      </w:r>
    </w:p>
    <w:p w:rsidR="003817B9" w:rsidRPr="003817B9" w:rsidRDefault="003817B9" w:rsidP="00DD46DD">
      <w:pPr>
        <w:numPr>
          <w:ilvl w:val="1"/>
          <w:numId w:val="38"/>
        </w:numPr>
        <w:shd w:val="clear" w:color="auto" w:fill="FFFFFF"/>
        <w:spacing w:after="144" w:line="408" w:lineRule="atLeast"/>
        <w:ind w:left="480"/>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(a) en caso de accidente o grave peligro de accidente, cuando deban efectuarse trabajos urgentes en las máquinas o en las instalaciones o en caso de fuerza mayor;</w:t>
      </w:r>
    </w:p>
    <w:p w:rsidR="003817B9" w:rsidRPr="003817B9" w:rsidRDefault="003817B9" w:rsidP="00DD46DD">
      <w:pPr>
        <w:numPr>
          <w:ilvl w:val="1"/>
          <w:numId w:val="38"/>
        </w:numPr>
        <w:shd w:val="clear" w:color="auto" w:fill="FFFFFF"/>
        <w:spacing w:after="144" w:line="408" w:lineRule="atLeast"/>
        <w:ind w:left="480"/>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(b) para compensar la ausencia imprevista de una o varias personas de un equipo.</w:t>
      </w:r>
    </w:p>
    <w:p w:rsidR="003817B9" w:rsidRPr="003817B9" w:rsidRDefault="003817B9" w:rsidP="00DD46DD">
      <w:pPr>
        <w:numPr>
          <w:ilvl w:val="0"/>
          <w:numId w:val="38"/>
        </w:numPr>
        <w:shd w:val="clear" w:color="auto" w:fill="FFFFFF"/>
        <w:spacing w:after="144" w:line="408" w:lineRule="atLeast"/>
        <w:ind w:left="0"/>
        <w:jc w:val="both"/>
        <w:rPr>
          <w:rFonts w:ascii="Arial" w:eastAsia="Times New Roman" w:hAnsi="Arial" w:cs="Arial"/>
          <w:color w:val="333333"/>
          <w:sz w:val="28"/>
          <w:szCs w:val="28"/>
          <w:lang w:eastAsia="es-MX"/>
        </w:rPr>
      </w:pPr>
      <w:bookmarkStart w:id="12" w:name="A3P2"/>
      <w:bookmarkEnd w:id="12"/>
      <w:r w:rsidRPr="003817B9">
        <w:rPr>
          <w:rFonts w:ascii="Arial" w:eastAsia="Times New Roman" w:hAnsi="Arial" w:cs="Arial"/>
          <w:color w:val="333333"/>
          <w:sz w:val="28"/>
          <w:szCs w:val="28"/>
          <w:lang w:eastAsia="es-MX"/>
        </w:rPr>
        <w:lastRenderedPageBreak/>
        <w:t>2. Las horas extraordinarias efectuadas en virtud de lo dispuesto en el presente artículo se compensarán en las condiciones que determine la legislación nacional o un acuerdo entre las organizaciones interesadas de empleadores y de trabajadores.</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13" w:name="A4"/>
      <w:bookmarkEnd w:id="13"/>
      <w:r w:rsidRPr="003817B9">
        <w:rPr>
          <w:rFonts w:ascii="Arial" w:eastAsia="Times New Roman" w:hAnsi="Arial" w:cs="Arial"/>
          <w:b/>
          <w:bCs/>
          <w:i/>
          <w:iCs/>
          <w:color w:val="333333"/>
          <w:sz w:val="28"/>
          <w:szCs w:val="28"/>
          <w:lang w:eastAsia="es-MX"/>
        </w:rPr>
        <w:t>Artículo 4</w:t>
      </w:r>
    </w:p>
    <w:p w:rsidR="003817B9" w:rsidRPr="003817B9" w:rsidRDefault="003817B9" w:rsidP="00DD46DD">
      <w:pPr>
        <w:shd w:val="clear" w:color="auto" w:fill="FFFFFF"/>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Con objeto de facilitar la aplicación efectiva de las disposiciones del presente Convenio, cada empleador deberá:</w:t>
      </w:r>
    </w:p>
    <w:p w:rsidR="003817B9" w:rsidRPr="003817B9" w:rsidRDefault="003817B9" w:rsidP="00DD46DD">
      <w:pPr>
        <w:numPr>
          <w:ilvl w:val="0"/>
          <w:numId w:val="39"/>
        </w:numPr>
        <w:shd w:val="clear" w:color="auto" w:fill="FFFFFF"/>
        <w:spacing w:after="144" w:line="408" w:lineRule="atLeast"/>
        <w:ind w:left="480"/>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(a) dar a conocer por medio de avisos, fijados de manera visible en el establecimiento o en otro lugar adecuado, o por cualquier otro procedimiento aprobado por la autoridad competente, las horas a que comience y termine el turno de cada equipo;</w:t>
      </w:r>
    </w:p>
    <w:p w:rsidR="003817B9" w:rsidRPr="003817B9" w:rsidRDefault="003817B9" w:rsidP="00DD46DD">
      <w:pPr>
        <w:numPr>
          <w:ilvl w:val="0"/>
          <w:numId w:val="39"/>
        </w:numPr>
        <w:shd w:val="clear" w:color="auto" w:fill="FFFFFF"/>
        <w:spacing w:after="144" w:line="408" w:lineRule="atLeast"/>
        <w:ind w:left="480"/>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(b) una vez que se haya notificado el horario, no modificarlo sino en la forma y con el aviso que apruebe la autoridad competente;</w:t>
      </w:r>
    </w:p>
    <w:p w:rsidR="003817B9" w:rsidRPr="003817B9" w:rsidRDefault="003817B9" w:rsidP="00DD46DD">
      <w:pPr>
        <w:numPr>
          <w:ilvl w:val="0"/>
          <w:numId w:val="39"/>
        </w:numPr>
        <w:shd w:val="clear" w:color="auto" w:fill="FFFFFF"/>
        <w:spacing w:after="144" w:line="408" w:lineRule="atLeast"/>
        <w:ind w:left="480"/>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(c) inscribir en un registro, en la forma prescrita por la autoridad competente, las horas extraordinarias efectuadas en virtud del artículo 3 y la compensación concedida por dichas horas extraordinarias.</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14" w:name="A5"/>
      <w:bookmarkEnd w:id="14"/>
      <w:r w:rsidRPr="003817B9">
        <w:rPr>
          <w:rFonts w:ascii="Arial" w:eastAsia="Times New Roman" w:hAnsi="Arial" w:cs="Arial"/>
          <w:b/>
          <w:bCs/>
          <w:i/>
          <w:iCs/>
          <w:color w:val="333333"/>
          <w:sz w:val="28"/>
          <w:szCs w:val="28"/>
          <w:lang w:eastAsia="es-MX"/>
        </w:rPr>
        <w:t>Artículo 5</w:t>
      </w:r>
    </w:p>
    <w:p w:rsidR="003817B9" w:rsidRPr="003817B9" w:rsidRDefault="003817B9" w:rsidP="00DD46DD">
      <w:pPr>
        <w:shd w:val="clear" w:color="auto" w:fill="FFFFFF"/>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Ninguna de las disposiciones del presente Convenio menoscabará en modo alguno las costumbres o los acuerdos celebrados entre empleadores y trabajadores que garanticen condiciones más favorables que las prescritas en este Convenio.</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15" w:name="A6"/>
      <w:bookmarkEnd w:id="15"/>
      <w:r w:rsidRPr="003817B9">
        <w:rPr>
          <w:rFonts w:ascii="Arial" w:eastAsia="Times New Roman" w:hAnsi="Arial" w:cs="Arial"/>
          <w:b/>
          <w:bCs/>
          <w:i/>
          <w:iCs/>
          <w:color w:val="333333"/>
          <w:sz w:val="28"/>
          <w:szCs w:val="28"/>
          <w:lang w:eastAsia="es-MX"/>
        </w:rPr>
        <w:t>Artículo 6</w:t>
      </w:r>
    </w:p>
    <w:p w:rsidR="003817B9" w:rsidRPr="003817B9" w:rsidRDefault="003817B9" w:rsidP="00DD46DD">
      <w:pPr>
        <w:shd w:val="clear" w:color="auto" w:fill="FFFFFF"/>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Las ratificaciones formales del presente Convenio serán comunicadas, para su registro, al Director General de la Oficina Internacional del Trabajo.</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16" w:name="A7"/>
      <w:bookmarkEnd w:id="16"/>
      <w:r w:rsidRPr="003817B9">
        <w:rPr>
          <w:rFonts w:ascii="Arial" w:eastAsia="Times New Roman" w:hAnsi="Arial" w:cs="Arial"/>
          <w:b/>
          <w:bCs/>
          <w:i/>
          <w:iCs/>
          <w:color w:val="333333"/>
          <w:sz w:val="28"/>
          <w:szCs w:val="28"/>
          <w:lang w:eastAsia="es-MX"/>
        </w:rPr>
        <w:t>Artículo 7</w:t>
      </w:r>
    </w:p>
    <w:p w:rsidR="003817B9" w:rsidRPr="003817B9" w:rsidRDefault="003817B9" w:rsidP="00DD46DD">
      <w:pPr>
        <w:numPr>
          <w:ilvl w:val="0"/>
          <w:numId w:val="40"/>
        </w:numPr>
        <w:shd w:val="clear" w:color="auto" w:fill="FFFFFF"/>
        <w:spacing w:after="144" w:line="408" w:lineRule="atLeast"/>
        <w:ind w:left="0"/>
        <w:jc w:val="both"/>
        <w:rPr>
          <w:rFonts w:ascii="Arial" w:eastAsia="Times New Roman" w:hAnsi="Arial" w:cs="Arial"/>
          <w:color w:val="333333"/>
          <w:sz w:val="28"/>
          <w:szCs w:val="28"/>
          <w:lang w:eastAsia="es-MX"/>
        </w:rPr>
      </w:pPr>
      <w:bookmarkStart w:id="17" w:name="A7P1"/>
      <w:bookmarkEnd w:id="17"/>
      <w:r w:rsidRPr="003817B9">
        <w:rPr>
          <w:rFonts w:ascii="Arial" w:eastAsia="Times New Roman" w:hAnsi="Arial" w:cs="Arial"/>
          <w:color w:val="333333"/>
          <w:sz w:val="28"/>
          <w:szCs w:val="28"/>
          <w:lang w:eastAsia="es-MX"/>
        </w:rPr>
        <w:lastRenderedPageBreak/>
        <w:t>1. Este Convenio obligará únicamente a aquellos Miembros de la Organización Internacional del Trabajo cuyas ratificaciones haya registrado el Director General.</w:t>
      </w:r>
    </w:p>
    <w:p w:rsidR="003817B9" w:rsidRPr="003817B9" w:rsidRDefault="003817B9" w:rsidP="00DD46DD">
      <w:pPr>
        <w:numPr>
          <w:ilvl w:val="0"/>
          <w:numId w:val="40"/>
        </w:numPr>
        <w:shd w:val="clear" w:color="auto" w:fill="FFFFFF"/>
        <w:spacing w:after="144" w:line="408" w:lineRule="atLeast"/>
        <w:ind w:left="0"/>
        <w:jc w:val="both"/>
        <w:rPr>
          <w:rFonts w:ascii="Arial" w:eastAsia="Times New Roman" w:hAnsi="Arial" w:cs="Arial"/>
          <w:color w:val="333333"/>
          <w:sz w:val="28"/>
          <w:szCs w:val="28"/>
          <w:lang w:eastAsia="es-MX"/>
        </w:rPr>
      </w:pPr>
      <w:bookmarkStart w:id="18" w:name="A7P2"/>
      <w:bookmarkEnd w:id="18"/>
      <w:r w:rsidRPr="003817B9">
        <w:rPr>
          <w:rFonts w:ascii="Arial" w:eastAsia="Times New Roman" w:hAnsi="Arial" w:cs="Arial"/>
          <w:color w:val="333333"/>
          <w:sz w:val="28"/>
          <w:szCs w:val="28"/>
          <w:lang w:eastAsia="es-MX"/>
        </w:rPr>
        <w:t>2. Entrará en vigor doce meses después de la fecha en que las ratificaciones de dos Miembros hayan sido registradas por el Director General.</w:t>
      </w:r>
    </w:p>
    <w:p w:rsidR="003817B9" w:rsidRPr="003817B9" w:rsidRDefault="003817B9" w:rsidP="00DD46DD">
      <w:pPr>
        <w:numPr>
          <w:ilvl w:val="0"/>
          <w:numId w:val="40"/>
        </w:numPr>
        <w:shd w:val="clear" w:color="auto" w:fill="FFFFFF"/>
        <w:spacing w:after="144" w:line="408" w:lineRule="atLeast"/>
        <w:ind w:left="0"/>
        <w:jc w:val="both"/>
        <w:rPr>
          <w:rFonts w:ascii="Arial" w:eastAsia="Times New Roman" w:hAnsi="Arial" w:cs="Arial"/>
          <w:color w:val="333333"/>
          <w:sz w:val="28"/>
          <w:szCs w:val="28"/>
          <w:lang w:eastAsia="es-MX"/>
        </w:rPr>
      </w:pPr>
      <w:bookmarkStart w:id="19" w:name="A7P3"/>
      <w:bookmarkEnd w:id="19"/>
      <w:r w:rsidRPr="003817B9">
        <w:rPr>
          <w:rFonts w:ascii="Arial" w:eastAsia="Times New Roman" w:hAnsi="Arial" w:cs="Arial"/>
          <w:color w:val="333333"/>
          <w:sz w:val="28"/>
          <w:szCs w:val="28"/>
          <w:lang w:eastAsia="es-MX"/>
        </w:rPr>
        <w:t>3. Desde dicho momento, este Convenio entrará en vigor, para cada Miembro, doce meses después de la fecha en que haya sido registrada su ratificación.</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20" w:name="A8"/>
      <w:bookmarkEnd w:id="20"/>
      <w:r w:rsidRPr="003817B9">
        <w:rPr>
          <w:rFonts w:ascii="Arial" w:eastAsia="Times New Roman" w:hAnsi="Arial" w:cs="Arial"/>
          <w:b/>
          <w:bCs/>
          <w:i/>
          <w:iCs/>
          <w:color w:val="333333"/>
          <w:sz w:val="28"/>
          <w:szCs w:val="28"/>
          <w:lang w:eastAsia="es-MX"/>
        </w:rPr>
        <w:t>Artículo 8</w:t>
      </w:r>
    </w:p>
    <w:p w:rsidR="003817B9" w:rsidRPr="003817B9" w:rsidRDefault="003817B9" w:rsidP="00DD46DD">
      <w:pPr>
        <w:shd w:val="clear" w:color="auto" w:fill="FFFFFF"/>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Tan pronto como se hayan registrado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21" w:name="A9"/>
      <w:bookmarkEnd w:id="21"/>
      <w:r w:rsidRPr="003817B9">
        <w:rPr>
          <w:rFonts w:ascii="Arial" w:eastAsia="Times New Roman" w:hAnsi="Arial" w:cs="Arial"/>
          <w:b/>
          <w:bCs/>
          <w:i/>
          <w:iCs/>
          <w:color w:val="333333"/>
          <w:sz w:val="28"/>
          <w:szCs w:val="28"/>
          <w:lang w:eastAsia="es-MX"/>
        </w:rPr>
        <w:t>Artículo 9</w:t>
      </w:r>
    </w:p>
    <w:p w:rsidR="003817B9" w:rsidRPr="003817B9" w:rsidRDefault="003817B9" w:rsidP="00DD46DD">
      <w:pPr>
        <w:numPr>
          <w:ilvl w:val="0"/>
          <w:numId w:val="41"/>
        </w:numPr>
        <w:shd w:val="clear" w:color="auto" w:fill="FFFFFF"/>
        <w:spacing w:after="144" w:line="408" w:lineRule="atLeast"/>
        <w:ind w:left="0"/>
        <w:jc w:val="both"/>
        <w:rPr>
          <w:rFonts w:ascii="Arial" w:eastAsia="Times New Roman" w:hAnsi="Arial" w:cs="Arial"/>
          <w:color w:val="333333"/>
          <w:sz w:val="28"/>
          <w:szCs w:val="28"/>
          <w:lang w:eastAsia="es-MX"/>
        </w:rPr>
      </w:pPr>
      <w:bookmarkStart w:id="22" w:name="A9P1"/>
      <w:bookmarkEnd w:id="22"/>
      <w:r w:rsidRPr="003817B9">
        <w:rPr>
          <w:rFonts w:ascii="Arial" w:eastAsia="Times New Roman" w:hAnsi="Arial" w:cs="Arial"/>
          <w:color w:val="333333"/>
          <w:sz w:val="28"/>
          <w:szCs w:val="28"/>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3817B9" w:rsidRPr="003817B9" w:rsidRDefault="003817B9" w:rsidP="00DD46DD">
      <w:pPr>
        <w:numPr>
          <w:ilvl w:val="0"/>
          <w:numId w:val="41"/>
        </w:numPr>
        <w:shd w:val="clear" w:color="auto" w:fill="FFFFFF"/>
        <w:spacing w:after="144" w:line="408" w:lineRule="atLeast"/>
        <w:ind w:left="0"/>
        <w:jc w:val="both"/>
        <w:rPr>
          <w:rFonts w:ascii="Arial" w:eastAsia="Times New Roman" w:hAnsi="Arial" w:cs="Arial"/>
          <w:color w:val="333333"/>
          <w:sz w:val="28"/>
          <w:szCs w:val="28"/>
          <w:lang w:eastAsia="es-MX"/>
        </w:rPr>
      </w:pPr>
      <w:bookmarkStart w:id="23" w:name="A9P2"/>
      <w:bookmarkEnd w:id="23"/>
      <w:r w:rsidRPr="003817B9">
        <w:rPr>
          <w:rFonts w:ascii="Arial" w:eastAsia="Times New Roman" w:hAnsi="Arial" w:cs="Arial"/>
          <w:color w:val="333333"/>
          <w:sz w:val="28"/>
          <w:szCs w:val="28"/>
          <w:lang w:eastAsia="es-MX"/>
        </w:rPr>
        <w:t xml:space="preserve">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w:t>
      </w:r>
      <w:r w:rsidRPr="003817B9">
        <w:rPr>
          <w:rFonts w:ascii="Arial" w:eastAsia="Times New Roman" w:hAnsi="Arial" w:cs="Arial"/>
          <w:color w:val="333333"/>
          <w:sz w:val="28"/>
          <w:szCs w:val="28"/>
          <w:lang w:eastAsia="es-MX"/>
        </w:rPr>
        <w:lastRenderedPageBreak/>
        <w:t>a la expiración de cada período de diez años, en las condiciones previstas en este artículo.</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24" w:name="A10"/>
      <w:bookmarkEnd w:id="24"/>
      <w:r w:rsidRPr="003817B9">
        <w:rPr>
          <w:rFonts w:ascii="Arial" w:eastAsia="Times New Roman" w:hAnsi="Arial" w:cs="Arial"/>
          <w:b/>
          <w:bCs/>
          <w:i/>
          <w:iCs/>
          <w:color w:val="333333"/>
          <w:sz w:val="28"/>
          <w:szCs w:val="28"/>
          <w:lang w:eastAsia="es-MX"/>
        </w:rPr>
        <w:t>Artículo 10</w:t>
      </w:r>
    </w:p>
    <w:p w:rsidR="003817B9" w:rsidRPr="003817B9" w:rsidRDefault="003817B9" w:rsidP="00DD46DD">
      <w:pPr>
        <w:shd w:val="clear" w:color="auto" w:fill="FFFFFF"/>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25" w:name="A11"/>
      <w:bookmarkEnd w:id="25"/>
      <w:r w:rsidRPr="003817B9">
        <w:rPr>
          <w:rFonts w:ascii="Arial" w:eastAsia="Times New Roman" w:hAnsi="Arial" w:cs="Arial"/>
          <w:b/>
          <w:bCs/>
          <w:i/>
          <w:iCs/>
          <w:color w:val="333333"/>
          <w:sz w:val="28"/>
          <w:szCs w:val="28"/>
          <w:lang w:eastAsia="es-MX"/>
        </w:rPr>
        <w:t>Artículo 11</w:t>
      </w:r>
    </w:p>
    <w:p w:rsidR="003817B9" w:rsidRPr="003817B9" w:rsidRDefault="003817B9" w:rsidP="00DD46DD">
      <w:pPr>
        <w:numPr>
          <w:ilvl w:val="0"/>
          <w:numId w:val="42"/>
        </w:numPr>
        <w:shd w:val="clear" w:color="auto" w:fill="FFFFFF"/>
        <w:spacing w:after="144" w:line="408" w:lineRule="atLeast"/>
        <w:ind w:left="0"/>
        <w:jc w:val="both"/>
        <w:rPr>
          <w:rFonts w:ascii="Arial" w:eastAsia="Times New Roman" w:hAnsi="Arial" w:cs="Arial"/>
          <w:color w:val="333333"/>
          <w:sz w:val="28"/>
          <w:szCs w:val="28"/>
          <w:lang w:eastAsia="es-MX"/>
        </w:rPr>
      </w:pPr>
      <w:bookmarkStart w:id="26" w:name="A11P1"/>
      <w:bookmarkEnd w:id="26"/>
      <w:r w:rsidRPr="003817B9">
        <w:rPr>
          <w:rFonts w:ascii="Arial" w:eastAsia="Times New Roman" w:hAnsi="Arial" w:cs="Arial"/>
          <w:color w:val="333333"/>
          <w:sz w:val="28"/>
          <w:szCs w:val="28"/>
          <w:lang w:eastAsia="es-MX"/>
        </w:rPr>
        <w:t>1. En caso de que la Conferencia adopte un nuevo convenio que implique una revisión total o parcial del presente, y a menos que el nuevo convenio contenga disposiciones en contrario:</w:t>
      </w:r>
    </w:p>
    <w:p w:rsidR="003817B9" w:rsidRPr="003817B9" w:rsidRDefault="003817B9" w:rsidP="00DD46DD">
      <w:pPr>
        <w:numPr>
          <w:ilvl w:val="1"/>
          <w:numId w:val="42"/>
        </w:numPr>
        <w:shd w:val="clear" w:color="auto" w:fill="FFFFFF"/>
        <w:spacing w:after="144" w:line="408" w:lineRule="atLeast"/>
        <w:ind w:left="480"/>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 xml:space="preserve">(a) la ratificación, por un Miembro, del nuevo convenio revisor implicará, ipso jure, la denuncia inmediata de este Convenio, no </w:t>
      </w:r>
      <w:proofErr w:type="gramStart"/>
      <w:r w:rsidRPr="003817B9">
        <w:rPr>
          <w:rFonts w:ascii="Arial" w:eastAsia="Times New Roman" w:hAnsi="Arial" w:cs="Arial"/>
          <w:color w:val="333333"/>
          <w:sz w:val="28"/>
          <w:szCs w:val="28"/>
          <w:lang w:eastAsia="es-MX"/>
        </w:rPr>
        <w:t>obstante</w:t>
      </w:r>
      <w:proofErr w:type="gramEnd"/>
      <w:r w:rsidRPr="003817B9">
        <w:rPr>
          <w:rFonts w:ascii="Arial" w:eastAsia="Times New Roman" w:hAnsi="Arial" w:cs="Arial"/>
          <w:color w:val="333333"/>
          <w:sz w:val="28"/>
          <w:szCs w:val="28"/>
          <w:lang w:eastAsia="es-MX"/>
        </w:rPr>
        <w:t xml:space="preserve"> las disposiciones contenidas en el artículo 9, siempre que el nuevo convenio revisor haya entrado en vigor;</w:t>
      </w:r>
    </w:p>
    <w:p w:rsidR="003817B9" w:rsidRPr="003817B9" w:rsidRDefault="003817B9" w:rsidP="00DD46DD">
      <w:pPr>
        <w:numPr>
          <w:ilvl w:val="1"/>
          <w:numId w:val="42"/>
        </w:numPr>
        <w:shd w:val="clear" w:color="auto" w:fill="FFFFFF"/>
        <w:spacing w:after="144" w:line="408" w:lineRule="atLeast"/>
        <w:ind w:left="480"/>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(b) a partir de la fecha en que entre en vigor el nuevo convenio revisor, el presente Convenio cesará de estar abierto a la ratificación por los Miembros.</w:t>
      </w:r>
    </w:p>
    <w:p w:rsidR="003817B9" w:rsidRPr="003817B9" w:rsidRDefault="003817B9" w:rsidP="00DD46DD">
      <w:pPr>
        <w:numPr>
          <w:ilvl w:val="0"/>
          <w:numId w:val="42"/>
        </w:numPr>
        <w:shd w:val="clear" w:color="auto" w:fill="FFFFFF"/>
        <w:spacing w:after="144" w:line="408" w:lineRule="atLeast"/>
        <w:ind w:left="0"/>
        <w:jc w:val="both"/>
        <w:rPr>
          <w:rFonts w:ascii="Arial" w:eastAsia="Times New Roman" w:hAnsi="Arial" w:cs="Arial"/>
          <w:color w:val="333333"/>
          <w:sz w:val="28"/>
          <w:szCs w:val="28"/>
          <w:lang w:eastAsia="es-MX"/>
        </w:rPr>
      </w:pPr>
      <w:bookmarkStart w:id="27" w:name="A11P2"/>
      <w:bookmarkEnd w:id="27"/>
      <w:r w:rsidRPr="003817B9">
        <w:rPr>
          <w:rFonts w:ascii="Arial" w:eastAsia="Times New Roman" w:hAnsi="Arial" w:cs="Arial"/>
          <w:color w:val="333333"/>
          <w:sz w:val="28"/>
          <w:szCs w:val="28"/>
          <w:lang w:eastAsia="es-MX"/>
        </w:rPr>
        <w:t>2. Este Convenio continuará en vigor en todo caso, en su forma y contenido actuales, para los Miembros que lo hayan ratificado y no ratifiquen el convenio revisor.</w:t>
      </w:r>
    </w:p>
    <w:p w:rsidR="003817B9" w:rsidRPr="003817B9" w:rsidRDefault="003817B9" w:rsidP="00DD46D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8"/>
          <w:szCs w:val="28"/>
          <w:lang w:eastAsia="es-MX"/>
        </w:rPr>
      </w:pPr>
      <w:bookmarkStart w:id="28" w:name="A12"/>
      <w:bookmarkEnd w:id="28"/>
      <w:r w:rsidRPr="003817B9">
        <w:rPr>
          <w:rFonts w:ascii="Arial" w:eastAsia="Times New Roman" w:hAnsi="Arial" w:cs="Arial"/>
          <w:b/>
          <w:bCs/>
          <w:i/>
          <w:iCs/>
          <w:color w:val="333333"/>
          <w:sz w:val="28"/>
          <w:szCs w:val="28"/>
          <w:lang w:eastAsia="es-MX"/>
        </w:rPr>
        <w:t>Artículo 12</w:t>
      </w:r>
    </w:p>
    <w:p w:rsidR="003817B9" w:rsidRPr="003817B9" w:rsidRDefault="003817B9" w:rsidP="00DD46DD">
      <w:pPr>
        <w:shd w:val="clear" w:color="auto" w:fill="FFFFFF"/>
        <w:spacing w:after="240" w:line="408" w:lineRule="atLeast"/>
        <w:jc w:val="both"/>
        <w:rPr>
          <w:rFonts w:ascii="Arial" w:eastAsia="Times New Roman" w:hAnsi="Arial" w:cs="Arial"/>
          <w:color w:val="333333"/>
          <w:sz w:val="28"/>
          <w:szCs w:val="28"/>
          <w:lang w:eastAsia="es-MX"/>
        </w:rPr>
      </w:pPr>
      <w:r w:rsidRPr="003817B9">
        <w:rPr>
          <w:rFonts w:ascii="Arial" w:eastAsia="Times New Roman" w:hAnsi="Arial" w:cs="Arial"/>
          <w:color w:val="333333"/>
          <w:sz w:val="28"/>
          <w:szCs w:val="28"/>
          <w:lang w:eastAsia="es-MX"/>
        </w:rPr>
        <w:t>Las versiones inglesa y francesa del texto de este Convenio son igualmente auténticas.</w:t>
      </w:r>
    </w:p>
    <w:bookmarkEnd w:id="0"/>
    <w:p w:rsidR="00E852BB" w:rsidRPr="003817B9" w:rsidRDefault="00E852BB" w:rsidP="003817B9"/>
    <w:sectPr w:rsidR="00E852BB" w:rsidRPr="003817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48D"/>
    <w:multiLevelType w:val="multilevel"/>
    <w:tmpl w:val="67B4E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5276"/>
    <w:multiLevelType w:val="multilevel"/>
    <w:tmpl w:val="9BD0F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94A"/>
    <w:multiLevelType w:val="multilevel"/>
    <w:tmpl w:val="4CE45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37358"/>
    <w:multiLevelType w:val="multilevel"/>
    <w:tmpl w:val="A316F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D2F39"/>
    <w:multiLevelType w:val="multilevel"/>
    <w:tmpl w:val="93164B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30B8D"/>
    <w:multiLevelType w:val="multilevel"/>
    <w:tmpl w:val="89EA4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E3C99"/>
    <w:multiLevelType w:val="multilevel"/>
    <w:tmpl w:val="1190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40CC5"/>
    <w:multiLevelType w:val="multilevel"/>
    <w:tmpl w:val="3B1AE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C7EA7"/>
    <w:multiLevelType w:val="multilevel"/>
    <w:tmpl w:val="308CF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517FB"/>
    <w:multiLevelType w:val="multilevel"/>
    <w:tmpl w:val="568EE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56DFB"/>
    <w:multiLevelType w:val="multilevel"/>
    <w:tmpl w:val="2E528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34CBC"/>
    <w:multiLevelType w:val="multilevel"/>
    <w:tmpl w:val="1F704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F1F7B"/>
    <w:multiLevelType w:val="multilevel"/>
    <w:tmpl w:val="CFAED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811D1"/>
    <w:multiLevelType w:val="multilevel"/>
    <w:tmpl w:val="4586B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84A37"/>
    <w:multiLevelType w:val="multilevel"/>
    <w:tmpl w:val="CF243F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821E9"/>
    <w:multiLevelType w:val="multilevel"/>
    <w:tmpl w:val="46EAF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26701"/>
    <w:multiLevelType w:val="multilevel"/>
    <w:tmpl w:val="A8C4FA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A0EFA"/>
    <w:multiLevelType w:val="multilevel"/>
    <w:tmpl w:val="58D8D2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45669"/>
    <w:multiLevelType w:val="multilevel"/>
    <w:tmpl w:val="60E80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7773E"/>
    <w:multiLevelType w:val="multilevel"/>
    <w:tmpl w:val="CEAE84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95A4D"/>
    <w:multiLevelType w:val="multilevel"/>
    <w:tmpl w:val="005C4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A2928"/>
    <w:multiLevelType w:val="multilevel"/>
    <w:tmpl w:val="39B65B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E1362"/>
    <w:multiLevelType w:val="multilevel"/>
    <w:tmpl w:val="8594F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A7143"/>
    <w:multiLevelType w:val="multilevel"/>
    <w:tmpl w:val="DDC8D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B0AD7"/>
    <w:multiLevelType w:val="multilevel"/>
    <w:tmpl w:val="34DC3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D5536"/>
    <w:multiLevelType w:val="multilevel"/>
    <w:tmpl w:val="9B045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551BF"/>
    <w:multiLevelType w:val="multilevel"/>
    <w:tmpl w:val="BBA64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77B8E"/>
    <w:multiLevelType w:val="multilevel"/>
    <w:tmpl w:val="84542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74406"/>
    <w:multiLevelType w:val="multilevel"/>
    <w:tmpl w:val="B30E9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B6E70"/>
    <w:multiLevelType w:val="multilevel"/>
    <w:tmpl w:val="0268CF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45798"/>
    <w:multiLevelType w:val="multilevel"/>
    <w:tmpl w:val="46386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02EE5"/>
    <w:multiLevelType w:val="multilevel"/>
    <w:tmpl w:val="7B504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32DFC"/>
    <w:multiLevelType w:val="multilevel"/>
    <w:tmpl w:val="AE9C11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B6A62"/>
    <w:multiLevelType w:val="multilevel"/>
    <w:tmpl w:val="FB661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23095"/>
    <w:multiLevelType w:val="multilevel"/>
    <w:tmpl w:val="FC308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A2A2D"/>
    <w:multiLevelType w:val="multilevel"/>
    <w:tmpl w:val="7E9CBC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14FFE"/>
    <w:multiLevelType w:val="multilevel"/>
    <w:tmpl w:val="EE306A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D6A9A"/>
    <w:multiLevelType w:val="multilevel"/>
    <w:tmpl w:val="A7C001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A4680F"/>
    <w:multiLevelType w:val="multilevel"/>
    <w:tmpl w:val="8F264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F3275"/>
    <w:multiLevelType w:val="multilevel"/>
    <w:tmpl w:val="D71E5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E57284"/>
    <w:multiLevelType w:val="multilevel"/>
    <w:tmpl w:val="0D0CE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5135C"/>
    <w:multiLevelType w:val="multilevel"/>
    <w:tmpl w:val="DC8EB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7"/>
  </w:num>
  <w:num w:numId="3">
    <w:abstractNumId w:val="4"/>
  </w:num>
  <w:num w:numId="4">
    <w:abstractNumId w:val="3"/>
  </w:num>
  <w:num w:numId="5">
    <w:abstractNumId w:val="32"/>
  </w:num>
  <w:num w:numId="6">
    <w:abstractNumId w:val="24"/>
  </w:num>
  <w:num w:numId="7">
    <w:abstractNumId w:val="6"/>
  </w:num>
  <w:num w:numId="8">
    <w:abstractNumId w:val="30"/>
  </w:num>
  <w:num w:numId="9">
    <w:abstractNumId w:val="34"/>
  </w:num>
  <w:num w:numId="10">
    <w:abstractNumId w:val="41"/>
  </w:num>
  <w:num w:numId="11">
    <w:abstractNumId w:val="8"/>
  </w:num>
  <w:num w:numId="12">
    <w:abstractNumId w:val="21"/>
  </w:num>
  <w:num w:numId="13">
    <w:abstractNumId w:val="7"/>
  </w:num>
  <w:num w:numId="14">
    <w:abstractNumId w:val="25"/>
  </w:num>
  <w:num w:numId="15">
    <w:abstractNumId w:val="5"/>
  </w:num>
  <w:num w:numId="16">
    <w:abstractNumId w:val="17"/>
  </w:num>
  <w:num w:numId="17">
    <w:abstractNumId w:val="40"/>
  </w:num>
  <w:num w:numId="18">
    <w:abstractNumId w:val="0"/>
  </w:num>
  <w:num w:numId="19">
    <w:abstractNumId w:val="33"/>
  </w:num>
  <w:num w:numId="20">
    <w:abstractNumId w:val="28"/>
  </w:num>
  <w:num w:numId="21">
    <w:abstractNumId w:val="11"/>
  </w:num>
  <w:num w:numId="22">
    <w:abstractNumId w:val="22"/>
  </w:num>
  <w:num w:numId="23">
    <w:abstractNumId w:val="10"/>
  </w:num>
  <w:num w:numId="24">
    <w:abstractNumId w:val="36"/>
  </w:num>
  <w:num w:numId="25">
    <w:abstractNumId w:val="15"/>
  </w:num>
  <w:num w:numId="26">
    <w:abstractNumId w:val="18"/>
  </w:num>
  <w:num w:numId="27">
    <w:abstractNumId w:val="14"/>
  </w:num>
  <w:num w:numId="28">
    <w:abstractNumId w:val="12"/>
  </w:num>
  <w:num w:numId="29">
    <w:abstractNumId w:val="9"/>
  </w:num>
  <w:num w:numId="30">
    <w:abstractNumId w:val="26"/>
  </w:num>
  <w:num w:numId="31">
    <w:abstractNumId w:val="2"/>
  </w:num>
  <w:num w:numId="32">
    <w:abstractNumId w:val="1"/>
  </w:num>
  <w:num w:numId="33">
    <w:abstractNumId w:val="38"/>
  </w:num>
  <w:num w:numId="34">
    <w:abstractNumId w:val="20"/>
  </w:num>
  <w:num w:numId="35">
    <w:abstractNumId w:val="19"/>
  </w:num>
  <w:num w:numId="36">
    <w:abstractNumId w:val="31"/>
  </w:num>
  <w:num w:numId="37">
    <w:abstractNumId w:val="23"/>
  </w:num>
  <w:num w:numId="38">
    <w:abstractNumId w:val="35"/>
  </w:num>
  <w:num w:numId="39">
    <w:abstractNumId w:val="27"/>
  </w:num>
  <w:num w:numId="40">
    <w:abstractNumId w:val="13"/>
  </w:num>
  <w:num w:numId="41">
    <w:abstractNumId w:val="39"/>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3817B9"/>
    <w:rsid w:val="006D0C99"/>
    <w:rsid w:val="008112D8"/>
    <w:rsid w:val="009620BF"/>
    <w:rsid w:val="009B6C1C"/>
    <w:rsid w:val="00B20D37"/>
    <w:rsid w:val="00DD46DD"/>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080B"/>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1065</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2023-01-14T01:08:00Z</dcterms:created>
  <dcterms:modified xsi:type="dcterms:W3CDTF">2023-01-14T01:08:00Z</dcterms:modified>
</cp:coreProperties>
</file>