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773" w:rsidRPr="00A80773" w:rsidRDefault="00A80773" w:rsidP="00A80773">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A80773">
        <w:rPr>
          <w:rFonts w:ascii="Georgia" w:eastAsia="Times New Roman" w:hAnsi="Georgia" w:cs="Arial"/>
          <w:b/>
          <w:bCs/>
          <w:color w:val="B92517"/>
          <w:spacing w:val="-5"/>
          <w:kern w:val="36"/>
          <w:sz w:val="58"/>
          <w:szCs w:val="58"/>
          <w:lang w:eastAsia="es-MX"/>
        </w:rPr>
        <w:t>C052 - Convenio sobre las vacaciones pagadas, 1936 (núm. 52)</w:t>
      </w:r>
    </w:p>
    <w:p w:rsidR="00A80773" w:rsidRPr="00A80773" w:rsidRDefault="00A80773" w:rsidP="00A80773">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A80773">
        <w:rPr>
          <w:rFonts w:ascii="Georgia" w:eastAsia="Times New Roman" w:hAnsi="Georgia" w:cs="Arial"/>
          <w:b/>
          <w:bCs/>
          <w:color w:val="B92517"/>
          <w:sz w:val="23"/>
          <w:szCs w:val="23"/>
          <w:lang w:eastAsia="es-MX"/>
        </w:rPr>
        <w:t>Preámbulo</w:t>
      </w:r>
    </w:p>
    <w:p w:rsidR="00A80773" w:rsidRPr="00A80773" w:rsidRDefault="00A80773" w:rsidP="00A80773">
      <w:pPr>
        <w:shd w:val="clear" w:color="auto" w:fill="F3F3F3"/>
        <w:spacing w:after="240" w:line="408" w:lineRule="atLeast"/>
        <w:jc w:val="both"/>
        <w:rPr>
          <w:rFonts w:ascii="Arial" w:eastAsia="Times New Roman" w:hAnsi="Arial" w:cs="Arial"/>
          <w:color w:val="333333"/>
          <w:lang w:eastAsia="es-MX"/>
        </w:rPr>
      </w:pPr>
      <w:bookmarkStart w:id="0" w:name="_GoBack"/>
      <w:r w:rsidRPr="00A80773">
        <w:rPr>
          <w:rFonts w:ascii="Arial" w:eastAsia="Times New Roman" w:hAnsi="Arial" w:cs="Arial"/>
          <w:color w:val="333333"/>
          <w:lang w:eastAsia="es-MX"/>
        </w:rPr>
        <w:t>La Conferencia General de la Organización Internacional del Trabajo:</w:t>
      </w:r>
    </w:p>
    <w:p w:rsidR="00A80773" w:rsidRPr="00A80773" w:rsidRDefault="00A80773" w:rsidP="00A80773">
      <w:pPr>
        <w:shd w:val="clear" w:color="auto" w:fill="F3F3F3"/>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Convocada en Ginebra por el Consejo de Administración de la Oficina Internacional del Trabajo, y congregada en dicha ciudad el 4 junio 1936 en su vigésima reunión;</w:t>
      </w:r>
    </w:p>
    <w:p w:rsidR="00A80773" w:rsidRPr="00A80773" w:rsidRDefault="00A80773" w:rsidP="00A80773">
      <w:pPr>
        <w:shd w:val="clear" w:color="auto" w:fill="F3F3F3"/>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Después de haber decidido adoptar diversas proposiciones relativas a las vacaciones anuales pagadas, cuestión que constituye el segundo punto del orden del día de la reunión, y</w:t>
      </w:r>
    </w:p>
    <w:p w:rsidR="00A80773" w:rsidRPr="00A80773" w:rsidRDefault="00A80773" w:rsidP="00A80773">
      <w:pPr>
        <w:shd w:val="clear" w:color="auto" w:fill="F3F3F3"/>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Después de haber decidido que dichas proposiciones revistan la forma de un convenio internacional,</w:t>
      </w:r>
    </w:p>
    <w:p w:rsidR="00A80773" w:rsidRPr="00A80773" w:rsidRDefault="00A80773" w:rsidP="00A80773">
      <w:pPr>
        <w:shd w:val="clear" w:color="auto" w:fill="F3F3F3"/>
        <w:spacing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adopta, con fecha veinticuatro de junio de mil novecientos treinta y seis, el siguiente Convenio, que podrá ser citado como el Convenio sobre las vacaciones pagadas, 1936:</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 w:name="A1"/>
      <w:bookmarkEnd w:id="1"/>
      <w:r w:rsidRPr="00A80773">
        <w:rPr>
          <w:rFonts w:ascii="Arial" w:eastAsia="Times New Roman" w:hAnsi="Arial" w:cs="Arial"/>
          <w:b/>
          <w:bCs/>
          <w:i/>
          <w:iCs/>
          <w:color w:val="333333"/>
          <w:lang w:eastAsia="es-MX"/>
        </w:rPr>
        <w:t>Artículo 1</w:t>
      </w:r>
    </w:p>
    <w:p w:rsidR="00A80773" w:rsidRPr="00A80773" w:rsidRDefault="00A80773" w:rsidP="00A80773">
      <w:pPr>
        <w:numPr>
          <w:ilvl w:val="0"/>
          <w:numId w:val="1"/>
        </w:numPr>
        <w:shd w:val="clear" w:color="auto" w:fill="FFFFFF"/>
        <w:spacing w:after="144" w:line="408" w:lineRule="atLeast"/>
        <w:ind w:left="0"/>
        <w:jc w:val="both"/>
        <w:rPr>
          <w:rFonts w:ascii="Arial" w:eastAsia="Times New Roman" w:hAnsi="Arial" w:cs="Arial"/>
          <w:color w:val="333333"/>
          <w:lang w:eastAsia="es-MX"/>
        </w:rPr>
      </w:pPr>
      <w:bookmarkStart w:id="2" w:name="A1P1"/>
      <w:bookmarkEnd w:id="2"/>
      <w:r w:rsidRPr="00A80773">
        <w:rPr>
          <w:rFonts w:ascii="Arial" w:eastAsia="Times New Roman" w:hAnsi="Arial" w:cs="Arial"/>
          <w:color w:val="333333"/>
          <w:lang w:eastAsia="es-MX"/>
        </w:rPr>
        <w:t xml:space="preserve">1. El presente Convenio se aplica a todas las personas empleadas en las empresas y establecimientos siguientes, ya sean </w:t>
      </w:r>
      <w:proofErr w:type="gramStart"/>
      <w:r w:rsidRPr="00A80773">
        <w:rPr>
          <w:rFonts w:ascii="Arial" w:eastAsia="Times New Roman" w:hAnsi="Arial" w:cs="Arial"/>
          <w:color w:val="333333"/>
          <w:lang w:eastAsia="es-MX"/>
        </w:rPr>
        <w:t>éstos</w:t>
      </w:r>
      <w:proofErr w:type="gramEnd"/>
      <w:r w:rsidRPr="00A80773">
        <w:rPr>
          <w:rFonts w:ascii="Arial" w:eastAsia="Times New Roman" w:hAnsi="Arial" w:cs="Arial"/>
          <w:color w:val="333333"/>
          <w:lang w:eastAsia="es-MX"/>
        </w:rPr>
        <w:t xml:space="preserve"> públicos o privados:</w:t>
      </w:r>
    </w:p>
    <w:p w:rsidR="00A80773" w:rsidRPr="00A80773" w:rsidRDefault="00A80773" w:rsidP="00A80773">
      <w:pPr>
        <w:numPr>
          <w:ilvl w:val="1"/>
          <w:numId w:val="1"/>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(a) empresas en las cuales se manufacturen, modifiquen, limpien, reparen, adornen, terminen, preparen para la venta, destruyan o demuelan productos, o en las cuales las materias sufran una transformación, incluidas las empresas de construcción de buques, y la producción, transformación y transmisión de electricidad o de cualquier clase de fuerza motriz;</w:t>
      </w:r>
    </w:p>
    <w:p w:rsidR="00A80773" w:rsidRPr="00A80773" w:rsidRDefault="00A80773" w:rsidP="00A80773">
      <w:pPr>
        <w:numPr>
          <w:ilvl w:val="1"/>
          <w:numId w:val="1"/>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(b) empresas que se dediquen exclusiva o principalmente a trabajos de construcción, reconstrucción, conservación, reparación, modificación o demolición de las obras siguientes: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lastRenderedPageBreak/>
        <w:t>edificios,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ferrocarriles,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tranvías,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aeropuertos,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puertos,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muelles,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obras de protección contra la acción de los ríos y el mar,</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canales,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instalaciones para la navegación interior, marítima o aérea,</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caminos,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túneles,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puentes,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viaductos,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cloacas colectoras,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cloacas ordinarias,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pozos,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instalaciones para riegos y drenajes,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instalaciones de telecomunicación,</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instalaciones para la producción o distribución de fuerza eléctrica y de gas, oleoductos,</w:t>
      </w:r>
    </w:p>
    <w:p w:rsidR="00A80773" w:rsidRPr="00A80773" w:rsidRDefault="00A80773" w:rsidP="00A80773">
      <w:pPr>
        <w:numPr>
          <w:ilvl w:val="2"/>
          <w:numId w:val="1"/>
        </w:numPr>
        <w:shd w:val="clear" w:color="auto" w:fill="FFFFFF"/>
        <w:spacing w:after="144" w:line="408" w:lineRule="atLeast"/>
        <w:ind w:left="960"/>
        <w:jc w:val="both"/>
        <w:rPr>
          <w:rFonts w:ascii="Arial" w:eastAsia="Times New Roman" w:hAnsi="Arial" w:cs="Arial"/>
          <w:color w:val="333333"/>
          <w:lang w:eastAsia="es-MX"/>
        </w:rPr>
      </w:pPr>
      <w:r w:rsidRPr="00A80773">
        <w:rPr>
          <w:rFonts w:ascii="Arial" w:eastAsia="Times New Roman" w:hAnsi="Arial" w:cs="Arial"/>
          <w:color w:val="333333"/>
          <w:lang w:eastAsia="es-MX"/>
        </w:rPr>
        <w:t>instalaciones para la distribución de agua,</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y las empresas dedicadas a otros trabajos similares y a las obras de preparación y de cimentación que preceden a los trabajos antes mencionados;</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lastRenderedPageBreak/>
        <w:t>(c) empresas dedicadas al transporte de viajeros o mercancías por carretera, ferrocarril o vía de agua interior o aérea, comprendida la manipulación de mercancías en los muelles, embarcaderos, almacenes y aeropuertos;</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(d) minas, canteras e industrias extractivas de cualquier clase;</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(e) establecimientos comerciales, comprendidos los servicios de correos y de telecomunicaciones;</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(f) establecimientos y administraciones en los que las personas empleadas efectúen esencialmente trabajos de oficina;</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(g) empresas de periódicos;</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(h) establecimientos dedicados al tratamiento u hospitalización de enfermos, lisiados, indigentes o alienados;</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(i) hoteles, restaurantes, pensiones, círculos, cafés y otros establecimientos análogos;</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(j) teatros y otros lugares públicos de diversión;</w:t>
      </w:r>
    </w:p>
    <w:p w:rsidR="00A80773" w:rsidRPr="00A80773" w:rsidRDefault="00A80773" w:rsidP="00A80773">
      <w:pPr>
        <w:numPr>
          <w:ilvl w:val="0"/>
          <w:numId w:val="2"/>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(k) establecimientos que revistan un carácter a la vez comercial e industrial y que no correspondan totalmente a una de las categorías precedentes.</w:t>
      </w:r>
    </w:p>
    <w:p w:rsidR="00A80773" w:rsidRPr="00A80773" w:rsidRDefault="00A80773" w:rsidP="00A80773">
      <w:pPr>
        <w:numPr>
          <w:ilvl w:val="0"/>
          <w:numId w:val="3"/>
        </w:numPr>
        <w:shd w:val="clear" w:color="auto" w:fill="FFFFFF"/>
        <w:spacing w:after="144" w:line="408" w:lineRule="atLeast"/>
        <w:ind w:left="0"/>
        <w:jc w:val="both"/>
        <w:rPr>
          <w:rFonts w:ascii="Arial" w:eastAsia="Times New Roman" w:hAnsi="Arial" w:cs="Arial"/>
          <w:color w:val="333333"/>
          <w:lang w:eastAsia="es-MX"/>
        </w:rPr>
      </w:pPr>
      <w:bookmarkStart w:id="3" w:name="A1P2"/>
      <w:bookmarkEnd w:id="3"/>
      <w:r w:rsidRPr="00A80773">
        <w:rPr>
          <w:rFonts w:ascii="Arial" w:eastAsia="Times New Roman" w:hAnsi="Arial" w:cs="Arial"/>
          <w:color w:val="333333"/>
          <w:lang w:eastAsia="es-MX"/>
        </w:rPr>
        <w:t xml:space="preserve">2. La autoridad competente de cada país, previa consulta a las principales organizaciones interesadas de empleadores y de trabajadores, cuando dichas organizaciones existan, deberá determinar la línea de demarcación entre las empresas y establecimientos antes mencionados y los que no estén </w:t>
      </w:r>
      <w:proofErr w:type="spellStart"/>
      <w:r w:rsidRPr="00A80773">
        <w:rPr>
          <w:rFonts w:ascii="Arial" w:eastAsia="Times New Roman" w:hAnsi="Arial" w:cs="Arial"/>
          <w:color w:val="333333"/>
          <w:lang w:eastAsia="es-MX"/>
        </w:rPr>
        <w:t>incluídos</w:t>
      </w:r>
      <w:proofErr w:type="spellEnd"/>
      <w:r w:rsidRPr="00A80773">
        <w:rPr>
          <w:rFonts w:ascii="Arial" w:eastAsia="Times New Roman" w:hAnsi="Arial" w:cs="Arial"/>
          <w:color w:val="333333"/>
          <w:lang w:eastAsia="es-MX"/>
        </w:rPr>
        <w:t xml:space="preserve"> en el presente Convenio.</w:t>
      </w:r>
    </w:p>
    <w:p w:rsidR="00A80773" w:rsidRPr="00A80773" w:rsidRDefault="00A80773" w:rsidP="00A80773">
      <w:pPr>
        <w:numPr>
          <w:ilvl w:val="0"/>
          <w:numId w:val="3"/>
        </w:numPr>
        <w:shd w:val="clear" w:color="auto" w:fill="FFFFFF"/>
        <w:spacing w:after="144" w:line="408" w:lineRule="atLeast"/>
        <w:ind w:left="0"/>
        <w:jc w:val="both"/>
        <w:rPr>
          <w:rFonts w:ascii="Arial" w:eastAsia="Times New Roman" w:hAnsi="Arial" w:cs="Arial"/>
          <w:color w:val="333333"/>
          <w:lang w:eastAsia="es-MX"/>
        </w:rPr>
      </w:pPr>
      <w:bookmarkStart w:id="4" w:name="A1P3"/>
      <w:bookmarkEnd w:id="4"/>
      <w:r w:rsidRPr="00A80773">
        <w:rPr>
          <w:rFonts w:ascii="Arial" w:eastAsia="Times New Roman" w:hAnsi="Arial" w:cs="Arial"/>
          <w:color w:val="333333"/>
          <w:lang w:eastAsia="es-MX"/>
        </w:rPr>
        <w:t>3. La autoridad competente de cada país podrá exceptuar de la aplicación del presente Convenio a:</w:t>
      </w:r>
    </w:p>
    <w:p w:rsidR="00A80773" w:rsidRPr="00A80773" w:rsidRDefault="00A80773" w:rsidP="00A80773">
      <w:pPr>
        <w:numPr>
          <w:ilvl w:val="1"/>
          <w:numId w:val="3"/>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(a) las personas empleadas en empresas o establecimientos donde solamente estén ocupados los miembros de la familia del empleador;</w:t>
      </w:r>
    </w:p>
    <w:p w:rsidR="00A80773" w:rsidRPr="00A80773" w:rsidRDefault="00A80773" w:rsidP="00A80773">
      <w:pPr>
        <w:numPr>
          <w:ilvl w:val="1"/>
          <w:numId w:val="3"/>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(b) las personas empleadas en la administración pública, cuyas condiciones de trabajo les concedan derecho a vacaciones anuales pagadas de una duración, por lo menos, igual a la prevista por el presente Convenio.</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5" w:name="A2"/>
      <w:bookmarkEnd w:id="5"/>
      <w:r w:rsidRPr="00A80773">
        <w:rPr>
          <w:rFonts w:ascii="Arial" w:eastAsia="Times New Roman" w:hAnsi="Arial" w:cs="Arial"/>
          <w:b/>
          <w:bCs/>
          <w:i/>
          <w:iCs/>
          <w:color w:val="333333"/>
          <w:lang w:eastAsia="es-MX"/>
        </w:rPr>
        <w:t>Artículo 2</w:t>
      </w:r>
    </w:p>
    <w:p w:rsidR="00A80773" w:rsidRPr="00A80773" w:rsidRDefault="00A80773" w:rsidP="00A80773">
      <w:pPr>
        <w:numPr>
          <w:ilvl w:val="0"/>
          <w:numId w:val="4"/>
        </w:numPr>
        <w:shd w:val="clear" w:color="auto" w:fill="FFFFFF"/>
        <w:spacing w:after="144" w:line="408" w:lineRule="atLeast"/>
        <w:ind w:left="0"/>
        <w:jc w:val="both"/>
        <w:rPr>
          <w:rFonts w:ascii="Arial" w:eastAsia="Times New Roman" w:hAnsi="Arial" w:cs="Arial"/>
          <w:color w:val="333333"/>
          <w:lang w:eastAsia="es-MX"/>
        </w:rPr>
      </w:pPr>
      <w:bookmarkStart w:id="6" w:name="A2P1"/>
      <w:bookmarkEnd w:id="6"/>
      <w:r w:rsidRPr="00A80773">
        <w:rPr>
          <w:rFonts w:ascii="Arial" w:eastAsia="Times New Roman" w:hAnsi="Arial" w:cs="Arial"/>
          <w:color w:val="333333"/>
          <w:lang w:eastAsia="es-MX"/>
        </w:rPr>
        <w:lastRenderedPageBreak/>
        <w:t>1. Toda persona a la que se aplique el presente Convenio tendrá derecho, después de un año de servicio continuo, a unas vacaciones anuales pagadas de seis días laborables, por lo menos.</w:t>
      </w:r>
    </w:p>
    <w:p w:rsidR="00A80773" w:rsidRPr="00A80773" w:rsidRDefault="00A80773" w:rsidP="00A80773">
      <w:pPr>
        <w:numPr>
          <w:ilvl w:val="0"/>
          <w:numId w:val="4"/>
        </w:numPr>
        <w:shd w:val="clear" w:color="auto" w:fill="FFFFFF"/>
        <w:spacing w:after="144" w:line="408" w:lineRule="atLeast"/>
        <w:ind w:left="0"/>
        <w:jc w:val="both"/>
        <w:rPr>
          <w:rFonts w:ascii="Arial" w:eastAsia="Times New Roman" w:hAnsi="Arial" w:cs="Arial"/>
          <w:color w:val="333333"/>
          <w:lang w:eastAsia="es-MX"/>
        </w:rPr>
      </w:pPr>
      <w:bookmarkStart w:id="7" w:name="A2P2"/>
      <w:bookmarkEnd w:id="7"/>
      <w:r w:rsidRPr="00A80773">
        <w:rPr>
          <w:rFonts w:ascii="Arial" w:eastAsia="Times New Roman" w:hAnsi="Arial" w:cs="Arial"/>
          <w:color w:val="333333"/>
          <w:lang w:eastAsia="es-MX"/>
        </w:rPr>
        <w:t>2. Las personas menores de dieciséis años, incluidos los aprendices, tendrán derecho, después de un año de servicio continuo, a vacaciones anuales pagadas de doce días laborables, por lo menos.</w:t>
      </w:r>
    </w:p>
    <w:p w:rsidR="00A80773" w:rsidRPr="00A80773" w:rsidRDefault="00A80773" w:rsidP="00A80773">
      <w:pPr>
        <w:numPr>
          <w:ilvl w:val="0"/>
          <w:numId w:val="4"/>
        </w:numPr>
        <w:shd w:val="clear" w:color="auto" w:fill="FFFFFF"/>
        <w:spacing w:after="144" w:line="408" w:lineRule="atLeast"/>
        <w:ind w:left="0"/>
        <w:jc w:val="both"/>
        <w:rPr>
          <w:rFonts w:ascii="Arial" w:eastAsia="Times New Roman" w:hAnsi="Arial" w:cs="Arial"/>
          <w:color w:val="333333"/>
          <w:lang w:eastAsia="es-MX"/>
        </w:rPr>
      </w:pPr>
      <w:bookmarkStart w:id="8" w:name="A2P3"/>
      <w:bookmarkEnd w:id="8"/>
      <w:r w:rsidRPr="00A80773">
        <w:rPr>
          <w:rFonts w:ascii="Arial" w:eastAsia="Times New Roman" w:hAnsi="Arial" w:cs="Arial"/>
          <w:color w:val="333333"/>
          <w:lang w:eastAsia="es-MX"/>
        </w:rPr>
        <w:t>3. No se computan a los efectos de las vacaciones anuales pagadas:</w:t>
      </w:r>
    </w:p>
    <w:p w:rsidR="00A80773" w:rsidRPr="00A80773" w:rsidRDefault="00A80773" w:rsidP="00A80773">
      <w:pPr>
        <w:numPr>
          <w:ilvl w:val="1"/>
          <w:numId w:val="4"/>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(a) los días feriados oficiales o establecidos por la costumbre;</w:t>
      </w:r>
    </w:p>
    <w:p w:rsidR="00A80773" w:rsidRPr="00A80773" w:rsidRDefault="00A80773" w:rsidP="00A80773">
      <w:pPr>
        <w:numPr>
          <w:ilvl w:val="1"/>
          <w:numId w:val="4"/>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(b) las interrupciones en la asistencia al trabajo debidas a enfermedad.</w:t>
      </w:r>
    </w:p>
    <w:p w:rsidR="00A80773" w:rsidRPr="00A80773" w:rsidRDefault="00A80773" w:rsidP="00A80773">
      <w:pPr>
        <w:numPr>
          <w:ilvl w:val="0"/>
          <w:numId w:val="4"/>
        </w:numPr>
        <w:shd w:val="clear" w:color="auto" w:fill="FFFFFF"/>
        <w:spacing w:after="144" w:line="408" w:lineRule="atLeast"/>
        <w:ind w:left="0"/>
        <w:jc w:val="both"/>
        <w:rPr>
          <w:rFonts w:ascii="Arial" w:eastAsia="Times New Roman" w:hAnsi="Arial" w:cs="Arial"/>
          <w:color w:val="333333"/>
          <w:lang w:eastAsia="es-MX"/>
        </w:rPr>
      </w:pPr>
      <w:bookmarkStart w:id="9" w:name="A2P4"/>
      <w:bookmarkEnd w:id="9"/>
      <w:r w:rsidRPr="00A80773">
        <w:rPr>
          <w:rFonts w:ascii="Arial" w:eastAsia="Times New Roman" w:hAnsi="Arial" w:cs="Arial"/>
          <w:color w:val="333333"/>
          <w:lang w:eastAsia="es-MX"/>
        </w:rPr>
        <w:t>4. La legislación nacional podrá autorizar, a título excepcional, el fraccionamiento de la parte de las vacaciones anuales que exceda de la duración mínima prevista por el presente artículo.</w:t>
      </w:r>
    </w:p>
    <w:p w:rsidR="00A80773" w:rsidRPr="00A80773" w:rsidRDefault="00A80773" w:rsidP="00A80773">
      <w:pPr>
        <w:numPr>
          <w:ilvl w:val="0"/>
          <w:numId w:val="4"/>
        </w:numPr>
        <w:shd w:val="clear" w:color="auto" w:fill="FFFFFF"/>
        <w:spacing w:after="144" w:line="408" w:lineRule="atLeast"/>
        <w:ind w:left="0"/>
        <w:jc w:val="both"/>
        <w:rPr>
          <w:rFonts w:ascii="Arial" w:eastAsia="Times New Roman" w:hAnsi="Arial" w:cs="Arial"/>
          <w:color w:val="333333"/>
          <w:lang w:eastAsia="es-MX"/>
        </w:rPr>
      </w:pPr>
      <w:bookmarkStart w:id="10" w:name="A2P5"/>
      <w:bookmarkEnd w:id="10"/>
      <w:r w:rsidRPr="00A80773">
        <w:rPr>
          <w:rFonts w:ascii="Arial" w:eastAsia="Times New Roman" w:hAnsi="Arial" w:cs="Arial"/>
          <w:color w:val="333333"/>
          <w:lang w:eastAsia="es-MX"/>
        </w:rPr>
        <w:t>5. La duración de las vacaciones anuales pagadas deberá aumentar progresivamente con la duración del servicio, en la forma que determine la legislación nacional.</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1" w:name="A3"/>
      <w:bookmarkEnd w:id="11"/>
      <w:r w:rsidRPr="00A80773">
        <w:rPr>
          <w:rFonts w:ascii="Arial" w:eastAsia="Times New Roman" w:hAnsi="Arial" w:cs="Arial"/>
          <w:b/>
          <w:bCs/>
          <w:i/>
          <w:iCs/>
          <w:color w:val="333333"/>
          <w:lang w:eastAsia="es-MX"/>
        </w:rPr>
        <w:t>Artículo 3</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Toda persona que tome vacaciones, en virtud del artículo 2 del presente Convenio, deberá percibir durante las mismas:</w:t>
      </w:r>
    </w:p>
    <w:p w:rsidR="00A80773" w:rsidRPr="00A80773" w:rsidRDefault="00A80773" w:rsidP="00A80773">
      <w:pPr>
        <w:numPr>
          <w:ilvl w:val="0"/>
          <w:numId w:val="5"/>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(a) su remuneración habitual, calculada en la forma que prescriba la legislación nacional, aumentada con la equivalencia de su remuneración en especie, si la hubiere; o</w:t>
      </w:r>
    </w:p>
    <w:p w:rsidR="00A80773" w:rsidRPr="00A80773" w:rsidRDefault="00A80773" w:rsidP="00A80773">
      <w:pPr>
        <w:numPr>
          <w:ilvl w:val="0"/>
          <w:numId w:val="5"/>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(b) la remuneración fijada por contrato colectivo.</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2" w:name="A4"/>
      <w:bookmarkEnd w:id="12"/>
      <w:r w:rsidRPr="00A80773">
        <w:rPr>
          <w:rFonts w:ascii="Arial" w:eastAsia="Times New Roman" w:hAnsi="Arial" w:cs="Arial"/>
          <w:b/>
          <w:bCs/>
          <w:i/>
          <w:iCs/>
          <w:color w:val="333333"/>
          <w:lang w:eastAsia="es-MX"/>
        </w:rPr>
        <w:t>Artículo 4</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Se considerará nulo todo acuerdo que implique el abandono del derecho a vacaciones anuales pagadas o la renuncia a las mismas.</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3" w:name="A5"/>
      <w:bookmarkEnd w:id="13"/>
      <w:r w:rsidRPr="00A80773">
        <w:rPr>
          <w:rFonts w:ascii="Arial" w:eastAsia="Times New Roman" w:hAnsi="Arial" w:cs="Arial"/>
          <w:b/>
          <w:bCs/>
          <w:i/>
          <w:iCs/>
          <w:color w:val="333333"/>
          <w:lang w:eastAsia="es-MX"/>
        </w:rPr>
        <w:t>Artículo 5</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lastRenderedPageBreak/>
        <w:t>La legislación nacional podrá prever que toda persona que efectúe un trabajo retribuido durante sus vacaciones anuales pagadas sea privada de la remuneración que le corresponda durante dichas vacaciones.</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4" w:name="A6"/>
      <w:bookmarkEnd w:id="14"/>
      <w:r w:rsidRPr="00A80773">
        <w:rPr>
          <w:rFonts w:ascii="Arial" w:eastAsia="Times New Roman" w:hAnsi="Arial" w:cs="Arial"/>
          <w:b/>
          <w:bCs/>
          <w:i/>
          <w:iCs/>
          <w:color w:val="333333"/>
          <w:lang w:eastAsia="es-MX"/>
        </w:rPr>
        <w:t>Artículo 6</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Toda persona despedida por una causa imputable al empleador, antes de haber tomado vacaciones, deberá recibir, por cada día de vacaciones a que tenga derecho en virtud del presente Convenio, la remuneración prevista en el artículo 3.</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5" w:name="A7"/>
      <w:bookmarkEnd w:id="15"/>
      <w:r w:rsidRPr="00A80773">
        <w:rPr>
          <w:rFonts w:ascii="Arial" w:eastAsia="Times New Roman" w:hAnsi="Arial" w:cs="Arial"/>
          <w:b/>
          <w:bCs/>
          <w:i/>
          <w:iCs/>
          <w:color w:val="333333"/>
          <w:lang w:eastAsia="es-MX"/>
        </w:rPr>
        <w:t>Artículo 7</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A fin de facilitar la aplicación efectiva del presente Convenio, cada empleador deberá inscribir en un registro, en la forma aprobada por la autoridad competente:</w:t>
      </w:r>
    </w:p>
    <w:p w:rsidR="00A80773" w:rsidRPr="00A80773" w:rsidRDefault="00A80773" w:rsidP="00A80773">
      <w:pPr>
        <w:numPr>
          <w:ilvl w:val="0"/>
          <w:numId w:val="6"/>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(a) la fecha en que entren a prestar servicio sus empleados y la duración de las vacaciones anuales pagadas a que cada uno tenga derecho;</w:t>
      </w:r>
    </w:p>
    <w:p w:rsidR="00A80773" w:rsidRPr="00A80773" w:rsidRDefault="00A80773" w:rsidP="00A80773">
      <w:pPr>
        <w:numPr>
          <w:ilvl w:val="0"/>
          <w:numId w:val="6"/>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(b) las fechas en que cada empleado tome sus vacaciones anuales pagadas;</w:t>
      </w:r>
    </w:p>
    <w:p w:rsidR="00A80773" w:rsidRPr="00A80773" w:rsidRDefault="00A80773" w:rsidP="00A80773">
      <w:pPr>
        <w:numPr>
          <w:ilvl w:val="0"/>
          <w:numId w:val="6"/>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(c) la remuneración recibida por cada empleado durante el período de vacaciones anuales pagadas.</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6" w:name="A8"/>
      <w:bookmarkEnd w:id="16"/>
      <w:r w:rsidRPr="00A80773">
        <w:rPr>
          <w:rFonts w:ascii="Arial" w:eastAsia="Times New Roman" w:hAnsi="Arial" w:cs="Arial"/>
          <w:b/>
          <w:bCs/>
          <w:i/>
          <w:iCs/>
          <w:color w:val="333333"/>
          <w:lang w:eastAsia="es-MX"/>
        </w:rPr>
        <w:t>Artículo 8</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Todo Miembro que ratifique el presente Convenio deberá establecer un sistema de sanciones que garantice su aplicación.</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7" w:name="A9"/>
      <w:bookmarkEnd w:id="17"/>
      <w:r w:rsidRPr="00A80773">
        <w:rPr>
          <w:rFonts w:ascii="Arial" w:eastAsia="Times New Roman" w:hAnsi="Arial" w:cs="Arial"/>
          <w:b/>
          <w:bCs/>
          <w:i/>
          <w:iCs/>
          <w:color w:val="333333"/>
          <w:lang w:eastAsia="es-MX"/>
        </w:rPr>
        <w:t>Artículo 9</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Ninguna de las disposiciones del presente Convenio menoscabará en modo alguno las leyes, sentencias, costumbres o acuerdos celebrados entre empleadores y trabajadores que garanticen condiciones más favorables que las prescritas en este Convenio.</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8" w:name="A10"/>
      <w:bookmarkEnd w:id="18"/>
      <w:r w:rsidRPr="00A80773">
        <w:rPr>
          <w:rFonts w:ascii="Arial" w:eastAsia="Times New Roman" w:hAnsi="Arial" w:cs="Arial"/>
          <w:b/>
          <w:bCs/>
          <w:i/>
          <w:iCs/>
          <w:color w:val="333333"/>
          <w:lang w:eastAsia="es-MX"/>
        </w:rPr>
        <w:t>Artículo 10</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Las ratificaciones formales del presente Convenio serán comunicadas, para su registro, al Director General de la Oficina Internacional del Trabajo.</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19" w:name="A11"/>
      <w:bookmarkEnd w:id="19"/>
      <w:r w:rsidRPr="00A80773">
        <w:rPr>
          <w:rFonts w:ascii="Arial" w:eastAsia="Times New Roman" w:hAnsi="Arial" w:cs="Arial"/>
          <w:b/>
          <w:bCs/>
          <w:i/>
          <w:iCs/>
          <w:color w:val="333333"/>
          <w:lang w:eastAsia="es-MX"/>
        </w:rPr>
        <w:t>Artículo 11</w:t>
      </w:r>
    </w:p>
    <w:p w:rsidR="00A80773" w:rsidRPr="00A80773" w:rsidRDefault="00A80773" w:rsidP="00A80773">
      <w:pPr>
        <w:numPr>
          <w:ilvl w:val="0"/>
          <w:numId w:val="7"/>
        </w:numPr>
        <w:shd w:val="clear" w:color="auto" w:fill="FFFFFF"/>
        <w:spacing w:after="144" w:line="408" w:lineRule="atLeast"/>
        <w:ind w:left="0"/>
        <w:jc w:val="both"/>
        <w:rPr>
          <w:rFonts w:ascii="Arial" w:eastAsia="Times New Roman" w:hAnsi="Arial" w:cs="Arial"/>
          <w:color w:val="333333"/>
          <w:lang w:eastAsia="es-MX"/>
        </w:rPr>
      </w:pPr>
      <w:bookmarkStart w:id="20" w:name="A11P1"/>
      <w:bookmarkEnd w:id="20"/>
      <w:r w:rsidRPr="00A80773">
        <w:rPr>
          <w:rFonts w:ascii="Arial" w:eastAsia="Times New Roman" w:hAnsi="Arial" w:cs="Arial"/>
          <w:color w:val="333333"/>
          <w:lang w:eastAsia="es-MX"/>
        </w:rPr>
        <w:lastRenderedPageBreak/>
        <w:t>1. Este Convenio obligará únicamente a aquellos Miembros de la Organización Internacional del Trabajo cuyas ratificaciones haya registrado el Director General.</w:t>
      </w:r>
    </w:p>
    <w:p w:rsidR="00A80773" w:rsidRPr="00A80773" w:rsidRDefault="00A80773" w:rsidP="00A80773">
      <w:pPr>
        <w:numPr>
          <w:ilvl w:val="0"/>
          <w:numId w:val="7"/>
        </w:numPr>
        <w:shd w:val="clear" w:color="auto" w:fill="FFFFFF"/>
        <w:spacing w:after="144" w:line="408" w:lineRule="atLeast"/>
        <w:ind w:left="0"/>
        <w:jc w:val="both"/>
        <w:rPr>
          <w:rFonts w:ascii="Arial" w:eastAsia="Times New Roman" w:hAnsi="Arial" w:cs="Arial"/>
          <w:color w:val="333333"/>
          <w:lang w:eastAsia="es-MX"/>
        </w:rPr>
      </w:pPr>
      <w:bookmarkStart w:id="21" w:name="A11P2"/>
      <w:bookmarkEnd w:id="21"/>
      <w:r w:rsidRPr="00A80773">
        <w:rPr>
          <w:rFonts w:ascii="Arial" w:eastAsia="Times New Roman" w:hAnsi="Arial" w:cs="Arial"/>
          <w:color w:val="333333"/>
          <w:lang w:eastAsia="es-MX"/>
        </w:rPr>
        <w:t>2. Entrará en vigor doce meses después de la fecha en que las ratificaciones de dos Miembros hayan sido registradas por el Director General.</w:t>
      </w:r>
    </w:p>
    <w:p w:rsidR="00A80773" w:rsidRPr="00A80773" w:rsidRDefault="00A80773" w:rsidP="00A80773">
      <w:pPr>
        <w:numPr>
          <w:ilvl w:val="0"/>
          <w:numId w:val="7"/>
        </w:numPr>
        <w:shd w:val="clear" w:color="auto" w:fill="FFFFFF"/>
        <w:spacing w:after="144" w:line="408" w:lineRule="atLeast"/>
        <w:ind w:left="0"/>
        <w:jc w:val="both"/>
        <w:rPr>
          <w:rFonts w:ascii="Arial" w:eastAsia="Times New Roman" w:hAnsi="Arial" w:cs="Arial"/>
          <w:color w:val="333333"/>
          <w:lang w:eastAsia="es-MX"/>
        </w:rPr>
      </w:pPr>
      <w:bookmarkStart w:id="22" w:name="A11P3"/>
      <w:bookmarkEnd w:id="22"/>
      <w:r w:rsidRPr="00A80773">
        <w:rPr>
          <w:rFonts w:ascii="Arial" w:eastAsia="Times New Roman" w:hAnsi="Arial" w:cs="Arial"/>
          <w:color w:val="333333"/>
          <w:lang w:eastAsia="es-MX"/>
        </w:rPr>
        <w:t>3. Desde dicho momento, este Convenio entrará en vigor, para cada Miembro, doce meses después de la fecha en que haya sido registrada su ratificación.</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23" w:name="A12"/>
      <w:bookmarkEnd w:id="23"/>
      <w:r w:rsidRPr="00A80773">
        <w:rPr>
          <w:rFonts w:ascii="Arial" w:eastAsia="Times New Roman" w:hAnsi="Arial" w:cs="Arial"/>
          <w:b/>
          <w:bCs/>
          <w:i/>
          <w:iCs/>
          <w:color w:val="333333"/>
          <w:lang w:eastAsia="es-MX"/>
        </w:rPr>
        <w:t>Artículo 12</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Tan pronto como se hayan registrado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24" w:name="A13"/>
      <w:bookmarkEnd w:id="24"/>
      <w:r w:rsidRPr="00A80773">
        <w:rPr>
          <w:rFonts w:ascii="Arial" w:eastAsia="Times New Roman" w:hAnsi="Arial" w:cs="Arial"/>
          <w:b/>
          <w:bCs/>
          <w:i/>
          <w:iCs/>
          <w:color w:val="333333"/>
          <w:lang w:eastAsia="es-MX"/>
        </w:rPr>
        <w:t>Artículo 13</w:t>
      </w:r>
    </w:p>
    <w:p w:rsidR="00A80773" w:rsidRPr="00A80773" w:rsidRDefault="00A80773" w:rsidP="00A80773">
      <w:pPr>
        <w:numPr>
          <w:ilvl w:val="0"/>
          <w:numId w:val="8"/>
        </w:numPr>
        <w:shd w:val="clear" w:color="auto" w:fill="FFFFFF"/>
        <w:spacing w:after="144" w:line="408" w:lineRule="atLeast"/>
        <w:ind w:left="0"/>
        <w:jc w:val="both"/>
        <w:rPr>
          <w:rFonts w:ascii="Arial" w:eastAsia="Times New Roman" w:hAnsi="Arial" w:cs="Arial"/>
          <w:color w:val="333333"/>
          <w:lang w:eastAsia="es-MX"/>
        </w:rPr>
      </w:pPr>
      <w:bookmarkStart w:id="25" w:name="A13P1"/>
      <w:bookmarkEnd w:id="25"/>
      <w:r w:rsidRPr="00A80773">
        <w:rPr>
          <w:rFonts w:ascii="Arial" w:eastAsia="Times New Roman" w:hAnsi="Arial" w:cs="Arial"/>
          <w:color w:val="333333"/>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rsidR="00A80773" w:rsidRPr="00A80773" w:rsidRDefault="00A80773" w:rsidP="00A80773">
      <w:pPr>
        <w:numPr>
          <w:ilvl w:val="0"/>
          <w:numId w:val="8"/>
        </w:numPr>
        <w:shd w:val="clear" w:color="auto" w:fill="FFFFFF"/>
        <w:spacing w:after="144" w:line="408" w:lineRule="atLeast"/>
        <w:ind w:left="0"/>
        <w:jc w:val="both"/>
        <w:rPr>
          <w:rFonts w:ascii="Arial" w:eastAsia="Times New Roman" w:hAnsi="Arial" w:cs="Arial"/>
          <w:color w:val="333333"/>
          <w:lang w:eastAsia="es-MX"/>
        </w:rPr>
      </w:pPr>
      <w:bookmarkStart w:id="26" w:name="A13P2"/>
      <w:bookmarkEnd w:id="26"/>
      <w:r w:rsidRPr="00A80773">
        <w:rPr>
          <w:rFonts w:ascii="Arial" w:eastAsia="Times New Roman" w:hAnsi="Arial" w:cs="Arial"/>
          <w:color w:val="333333"/>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27" w:name="A14"/>
      <w:bookmarkEnd w:id="27"/>
      <w:r w:rsidRPr="00A80773">
        <w:rPr>
          <w:rFonts w:ascii="Arial" w:eastAsia="Times New Roman" w:hAnsi="Arial" w:cs="Arial"/>
          <w:b/>
          <w:bCs/>
          <w:i/>
          <w:iCs/>
          <w:color w:val="333333"/>
          <w:lang w:eastAsia="es-MX"/>
        </w:rPr>
        <w:t>Artículo 14</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 xml:space="preserve">A la expiración de cada período de diez años, a partir de la fecha en que este Convenio entre en vigor, el Consejo de Administración de la Oficina Internacional del Trabajo deberá presentar a la Conferencia General una memoria sobre la </w:t>
      </w:r>
      <w:proofErr w:type="spellStart"/>
      <w:r w:rsidRPr="00A80773">
        <w:rPr>
          <w:rFonts w:ascii="Arial" w:eastAsia="Times New Roman" w:hAnsi="Arial" w:cs="Arial"/>
          <w:color w:val="333333"/>
          <w:lang w:eastAsia="es-MX"/>
        </w:rPr>
        <w:t>aplicacion</w:t>
      </w:r>
      <w:proofErr w:type="spellEnd"/>
      <w:r w:rsidRPr="00A80773">
        <w:rPr>
          <w:rFonts w:ascii="Arial" w:eastAsia="Times New Roman" w:hAnsi="Arial" w:cs="Arial"/>
          <w:color w:val="333333"/>
          <w:lang w:eastAsia="es-MX"/>
        </w:rPr>
        <w:t xml:space="preserve"> de este Convenio, y </w:t>
      </w:r>
      <w:r w:rsidRPr="00A80773">
        <w:rPr>
          <w:rFonts w:ascii="Arial" w:eastAsia="Times New Roman" w:hAnsi="Arial" w:cs="Arial"/>
          <w:color w:val="333333"/>
          <w:lang w:eastAsia="es-MX"/>
        </w:rPr>
        <w:lastRenderedPageBreak/>
        <w:t>deberá considerar la conveniencia de incluir en el orden del día de la Conferencia la cuestión de la revisión total o parcial del mismo.</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28" w:name="A15"/>
      <w:bookmarkEnd w:id="28"/>
      <w:r w:rsidRPr="00A80773">
        <w:rPr>
          <w:rFonts w:ascii="Arial" w:eastAsia="Times New Roman" w:hAnsi="Arial" w:cs="Arial"/>
          <w:b/>
          <w:bCs/>
          <w:i/>
          <w:iCs/>
          <w:color w:val="333333"/>
          <w:lang w:eastAsia="es-MX"/>
        </w:rPr>
        <w:t>Artículo 15</w:t>
      </w:r>
    </w:p>
    <w:p w:rsidR="00A80773" w:rsidRPr="00A80773" w:rsidRDefault="00A80773" w:rsidP="00A80773">
      <w:pPr>
        <w:numPr>
          <w:ilvl w:val="0"/>
          <w:numId w:val="9"/>
        </w:numPr>
        <w:shd w:val="clear" w:color="auto" w:fill="FFFFFF"/>
        <w:spacing w:after="144" w:line="408" w:lineRule="atLeast"/>
        <w:ind w:left="0"/>
        <w:jc w:val="both"/>
        <w:rPr>
          <w:rFonts w:ascii="Arial" w:eastAsia="Times New Roman" w:hAnsi="Arial" w:cs="Arial"/>
          <w:color w:val="333333"/>
          <w:lang w:eastAsia="es-MX"/>
        </w:rPr>
      </w:pPr>
      <w:bookmarkStart w:id="29" w:name="A15P1"/>
      <w:bookmarkEnd w:id="29"/>
      <w:r w:rsidRPr="00A80773">
        <w:rPr>
          <w:rFonts w:ascii="Arial" w:eastAsia="Times New Roman" w:hAnsi="Arial" w:cs="Arial"/>
          <w:color w:val="333333"/>
          <w:lang w:eastAsia="es-MX"/>
        </w:rPr>
        <w:t>1. En caso de que la Conferencia adopte un nuevo convenio que implique una revisión total o parcial del presente, y a menos que el nuevo convenio contenga disposiciones en contrario:</w:t>
      </w:r>
    </w:p>
    <w:p w:rsidR="00A80773" w:rsidRPr="00A80773" w:rsidRDefault="00A80773" w:rsidP="00A80773">
      <w:pPr>
        <w:numPr>
          <w:ilvl w:val="1"/>
          <w:numId w:val="9"/>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 xml:space="preserve">(a) la ratificación, por un Miembro, del nuevo convenio revisor implicará, ipso jure, la denuncia inmediata de este Convenio, no </w:t>
      </w:r>
      <w:proofErr w:type="gramStart"/>
      <w:r w:rsidRPr="00A80773">
        <w:rPr>
          <w:rFonts w:ascii="Arial" w:eastAsia="Times New Roman" w:hAnsi="Arial" w:cs="Arial"/>
          <w:color w:val="333333"/>
          <w:lang w:eastAsia="es-MX"/>
        </w:rPr>
        <w:t>obstante</w:t>
      </w:r>
      <w:proofErr w:type="gramEnd"/>
      <w:r w:rsidRPr="00A80773">
        <w:rPr>
          <w:rFonts w:ascii="Arial" w:eastAsia="Times New Roman" w:hAnsi="Arial" w:cs="Arial"/>
          <w:color w:val="333333"/>
          <w:lang w:eastAsia="es-MX"/>
        </w:rPr>
        <w:t xml:space="preserve"> las disposiciones contenidas en el artículo 13, siempre que el nuevo convenio revisor haya entrado en vigor;</w:t>
      </w:r>
    </w:p>
    <w:p w:rsidR="00A80773" w:rsidRPr="00A80773" w:rsidRDefault="00A80773" w:rsidP="00A80773">
      <w:pPr>
        <w:numPr>
          <w:ilvl w:val="1"/>
          <w:numId w:val="9"/>
        </w:numPr>
        <w:shd w:val="clear" w:color="auto" w:fill="FFFFFF"/>
        <w:spacing w:after="144" w:line="408" w:lineRule="atLeast"/>
        <w:ind w:left="480"/>
        <w:jc w:val="both"/>
        <w:rPr>
          <w:rFonts w:ascii="Arial" w:eastAsia="Times New Roman" w:hAnsi="Arial" w:cs="Arial"/>
          <w:color w:val="333333"/>
          <w:lang w:eastAsia="es-MX"/>
        </w:rPr>
      </w:pPr>
      <w:r w:rsidRPr="00A80773">
        <w:rPr>
          <w:rFonts w:ascii="Arial" w:eastAsia="Times New Roman" w:hAnsi="Arial" w:cs="Arial"/>
          <w:color w:val="333333"/>
          <w:lang w:eastAsia="es-MX"/>
        </w:rPr>
        <w:t>(b) a partir de la fecha en que entre en vigor el nuevo convenio revisor, el presente Convenio cesará de estar abierto a la ratificación por los Miembros.</w:t>
      </w:r>
    </w:p>
    <w:p w:rsidR="00A80773" w:rsidRPr="00A80773" w:rsidRDefault="00A80773" w:rsidP="00A80773">
      <w:pPr>
        <w:numPr>
          <w:ilvl w:val="0"/>
          <w:numId w:val="9"/>
        </w:numPr>
        <w:shd w:val="clear" w:color="auto" w:fill="FFFFFF"/>
        <w:spacing w:after="144" w:line="408" w:lineRule="atLeast"/>
        <w:ind w:left="0"/>
        <w:jc w:val="both"/>
        <w:rPr>
          <w:rFonts w:ascii="Arial" w:eastAsia="Times New Roman" w:hAnsi="Arial" w:cs="Arial"/>
          <w:color w:val="333333"/>
          <w:lang w:eastAsia="es-MX"/>
        </w:rPr>
      </w:pPr>
      <w:bookmarkStart w:id="30" w:name="A15P2"/>
      <w:bookmarkEnd w:id="30"/>
      <w:r w:rsidRPr="00A80773">
        <w:rPr>
          <w:rFonts w:ascii="Arial" w:eastAsia="Times New Roman" w:hAnsi="Arial" w:cs="Arial"/>
          <w:color w:val="333333"/>
          <w:lang w:eastAsia="es-MX"/>
        </w:rPr>
        <w:t>2. Este Convenio continuará en vigor en todo caso, en su forma y contenido actuales, para los Miembros que lo hayan ratificado y no ratifiquen el convenio revisor.</w:t>
      </w:r>
    </w:p>
    <w:p w:rsidR="00A80773" w:rsidRPr="00A80773" w:rsidRDefault="00A80773" w:rsidP="00A80773">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lang w:eastAsia="es-MX"/>
        </w:rPr>
      </w:pPr>
      <w:bookmarkStart w:id="31" w:name="A16"/>
      <w:bookmarkEnd w:id="31"/>
      <w:r w:rsidRPr="00A80773">
        <w:rPr>
          <w:rFonts w:ascii="Arial" w:eastAsia="Times New Roman" w:hAnsi="Arial" w:cs="Arial"/>
          <w:b/>
          <w:bCs/>
          <w:i/>
          <w:iCs/>
          <w:color w:val="333333"/>
          <w:lang w:eastAsia="es-MX"/>
        </w:rPr>
        <w:t>Artículo 16</w:t>
      </w:r>
    </w:p>
    <w:p w:rsidR="00A80773" w:rsidRPr="00A80773" w:rsidRDefault="00A80773" w:rsidP="00A80773">
      <w:pPr>
        <w:shd w:val="clear" w:color="auto" w:fill="FFFFFF"/>
        <w:spacing w:after="240" w:line="408" w:lineRule="atLeast"/>
        <w:jc w:val="both"/>
        <w:rPr>
          <w:rFonts w:ascii="Arial" w:eastAsia="Times New Roman" w:hAnsi="Arial" w:cs="Arial"/>
          <w:color w:val="333333"/>
          <w:lang w:eastAsia="es-MX"/>
        </w:rPr>
      </w:pPr>
      <w:r w:rsidRPr="00A80773">
        <w:rPr>
          <w:rFonts w:ascii="Arial" w:eastAsia="Times New Roman" w:hAnsi="Arial" w:cs="Arial"/>
          <w:color w:val="333333"/>
          <w:lang w:eastAsia="es-MX"/>
        </w:rPr>
        <w:t>Las versiones inglesa y francesa del texto de este Convenio son igualmente auténticas</w:t>
      </w:r>
    </w:p>
    <w:bookmarkEnd w:id="0"/>
    <w:p w:rsidR="00E852BB" w:rsidRPr="00A80773" w:rsidRDefault="00E852BB" w:rsidP="00A80773">
      <w:pPr>
        <w:jc w:val="both"/>
        <w:rPr>
          <w:rFonts w:ascii="Arial" w:hAnsi="Arial" w:cs="Arial"/>
        </w:rPr>
      </w:pPr>
    </w:p>
    <w:sectPr w:rsidR="00E852BB" w:rsidRPr="00A8077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0BF" w:rsidRDefault="009620BF" w:rsidP="009620BF">
      <w:pPr>
        <w:spacing w:after="0" w:line="240" w:lineRule="auto"/>
      </w:pPr>
      <w:r>
        <w:separator/>
      </w:r>
    </w:p>
  </w:endnote>
  <w:endnote w:type="continuationSeparator" w:id="0">
    <w:p w:rsidR="009620BF" w:rsidRDefault="009620BF" w:rsidP="0096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0BF" w:rsidRDefault="009620BF" w:rsidP="009620BF">
      <w:pPr>
        <w:spacing w:after="0" w:line="240" w:lineRule="auto"/>
      </w:pPr>
      <w:r>
        <w:separator/>
      </w:r>
    </w:p>
  </w:footnote>
  <w:footnote w:type="continuationSeparator" w:id="0">
    <w:p w:rsidR="009620BF" w:rsidRDefault="009620BF" w:rsidP="00962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38A"/>
    <w:multiLevelType w:val="multilevel"/>
    <w:tmpl w:val="98B4B0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DCE"/>
    <w:multiLevelType w:val="multilevel"/>
    <w:tmpl w:val="5C2680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87881"/>
    <w:multiLevelType w:val="multilevel"/>
    <w:tmpl w:val="6CBA81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66237"/>
    <w:multiLevelType w:val="multilevel"/>
    <w:tmpl w:val="5B1CD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12BE1"/>
    <w:multiLevelType w:val="multilevel"/>
    <w:tmpl w:val="1528E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F7660"/>
    <w:multiLevelType w:val="multilevel"/>
    <w:tmpl w:val="17080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2769F"/>
    <w:multiLevelType w:val="multilevel"/>
    <w:tmpl w:val="126ACF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41442"/>
    <w:multiLevelType w:val="multilevel"/>
    <w:tmpl w:val="A5DC8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F388A"/>
    <w:multiLevelType w:val="multilevel"/>
    <w:tmpl w:val="78280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4"/>
  </w:num>
  <w:num w:numId="6">
    <w:abstractNumId w:val="7"/>
  </w:num>
  <w:num w:numId="7">
    <w:abstractNumId w:val="8"/>
  </w:num>
  <w:num w:numId="8">
    <w:abstractNumId w:val="3"/>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9"/>
    <w:rsid w:val="001D5C81"/>
    <w:rsid w:val="003817B9"/>
    <w:rsid w:val="006D0C99"/>
    <w:rsid w:val="008112D8"/>
    <w:rsid w:val="009620BF"/>
    <w:rsid w:val="009B6C1C"/>
    <w:rsid w:val="00A80773"/>
    <w:rsid w:val="00B20D37"/>
    <w:rsid w:val="00DD46DD"/>
    <w:rsid w:val="00E852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080B"/>
  <w15:chartTrackingRefBased/>
  <w15:docId w15:val="{1EE7DF50-BB55-4C02-A974-D9987709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D0C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9B6C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ar"/>
    <w:uiPriority w:val="9"/>
    <w:qFormat/>
    <w:rsid w:val="006D0C9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next w:val="Normal"/>
    <w:link w:val="Ttulo6Car"/>
    <w:uiPriority w:val="9"/>
    <w:semiHidden/>
    <w:unhideWhenUsed/>
    <w:qFormat/>
    <w:rsid w:val="009620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99"/>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D0C99"/>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6D0C99"/>
    <w:rPr>
      <w:rFonts w:ascii="Times New Roman" w:eastAsia="Times New Roman" w:hAnsi="Times New Roman" w:cs="Times New Roman"/>
      <w:b/>
      <w:bCs/>
      <w:sz w:val="20"/>
      <w:szCs w:val="20"/>
      <w:lang w:eastAsia="es-MX"/>
    </w:rPr>
  </w:style>
  <w:style w:type="paragraph" w:customStyle="1" w:styleId="borderbottom">
    <w:name w:val="borderbottom"/>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D0C99"/>
    <w:rPr>
      <w:color w:val="0000FF"/>
      <w:u w:val="single"/>
    </w:rPr>
  </w:style>
  <w:style w:type="paragraph" w:customStyle="1" w:styleId="bordertop">
    <w:name w:val="bordertop"/>
    <w:basedOn w:val="Normal"/>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D0C99"/>
    <w:rPr>
      <w:b/>
      <w:bCs/>
    </w:rPr>
  </w:style>
  <w:style w:type="paragraph" w:styleId="NormalWeb">
    <w:name w:val="Normal (Web)"/>
    <w:basedOn w:val="Normal"/>
    <w:uiPriority w:val="99"/>
    <w:unhideWhenUsed/>
    <w:rsid w:val="006D0C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6Car">
    <w:name w:val="Título 6 Car"/>
    <w:basedOn w:val="Fuentedeprrafopredeter"/>
    <w:link w:val="Ttulo6"/>
    <w:uiPriority w:val="9"/>
    <w:semiHidden/>
    <w:rsid w:val="009620BF"/>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96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0BF"/>
  </w:style>
  <w:style w:type="paragraph" w:styleId="Piedepgina">
    <w:name w:val="footer"/>
    <w:basedOn w:val="Normal"/>
    <w:link w:val="PiedepginaCar"/>
    <w:uiPriority w:val="99"/>
    <w:unhideWhenUsed/>
    <w:rsid w:val="0096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0BF"/>
  </w:style>
  <w:style w:type="character" w:customStyle="1" w:styleId="Ttulo4Car">
    <w:name w:val="Título 4 Car"/>
    <w:basedOn w:val="Fuentedeprrafopredeter"/>
    <w:link w:val="Ttulo4"/>
    <w:uiPriority w:val="9"/>
    <w:semiHidden/>
    <w:rsid w:val="009B6C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5243">
      <w:bodyDiv w:val="1"/>
      <w:marLeft w:val="0"/>
      <w:marRight w:val="0"/>
      <w:marTop w:val="0"/>
      <w:marBottom w:val="0"/>
      <w:divBdr>
        <w:top w:val="none" w:sz="0" w:space="0" w:color="auto"/>
        <w:left w:val="none" w:sz="0" w:space="0" w:color="auto"/>
        <w:bottom w:val="none" w:sz="0" w:space="0" w:color="auto"/>
        <w:right w:val="none" w:sz="0" w:space="0" w:color="auto"/>
      </w:divBdr>
      <w:divsChild>
        <w:div w:id="702442850">
          <w:marLeft w:val="0"/>
          <w:marRight w:val="0"/>
          <w:marTop w:val="0"/>
          <w:marBottom w:val="225"/>
          <w:divBdr>
            <w:top w:val="none" w:sz="0" w:space="0" w:color="auto"/>
            <w:left w:val="none" w:sz="0" w:space="0" w:color="auto"/>
            <w:bottom w:val="none" w:sz="0" w:space="0" w:color="auto"/>
            <w:right w:val="none" w:sz="0" w:space="0" w:color="auto"/>
          </w:divBdr>
        </w:div>
        <w:div w:id="522868559">
          <w:marLeft w:val="0"/>
          <w:marRight w:val="0"/>
          <w:marTop w:val="0"/>
          <w:marBottom w:val="0"/>
          <w:divBdr>
            <w:top w:val="none" w:sz="0" w:space="0" w:color="auto"/>
            <w:left w:val="none" w:sz="0" w:space="0" w:color="auto"/>
            <w:bottom w:val="none" w:sz="0" w:space="0" w:color="auto"/>
            <w:right w:val="none" w:sz="0" w:space="0" w:color="auto"/>
          </w:divBdr>
          <w:divsChild>
            <w:div w:id="1943757445">
              <w:marLeft w:val="0"/>
              <w:marRight w:val="0"/>
              <w:marTop w:val="0"/>
              <w:marBottom w:val="0"/>
              <w:divBdr>
                <w:top w:val="none" w:sz="0" w:space="0" w:color="auto"/>
                <w:left w:val="none" w:sz="0" w:space="0" w:color="auto"/>
                <w:bottom w:val="none" w:sz="0" w:space="0" w:color="auto"/>
                <w:right w:val="none" w:sz="0" w:space="0" w:color="auto"/>
              </w:divBdr>
              <w:divsChild>
                <w:div w:id="644042607">
                  <w:marLeft w:val="0"/>
                  <w:marRight w:val="0"/>
                  <w:marTop w:val="0"/>
                  <w:marBottom w:val="0"/>
                  <w:divBdr>
                    <w:top w:val="none" w:sz="0" w:space="0" w:color="auto"/>
                    <w:left w:val="none" w:sz="0" w:space="0" w:color="auto"/>
                    <w:bottom w:val="none" w:sz="0" w:space="0" w:color="auto"/>
                    <w:right w:val="none" w:sz="0" w:space="0" w:color="auto"/>
                  </w:divBdr>
                  <w:divsChild>
                    <w:div w:id="202165712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358436017">
      <w:bodyDiv w:val="1"/>
      <w:marLeft w:val="0"/>
      <w:marRight w:val="0"/>
      <w:marTop w:val="0"/>
      <w:marBottom w:val="0"/>
      <w:divBdr>
        <w:top w:val="none" w:sz="0" w:space="0" w:color="auto"/>
        <w:left w:val="none" w:sz="0" w:space="0" w:color="auto"/>
        <w:bottom w:val="none" w:sz="0" w:space="0" w:color="auto"/>
        <w:right w:val="none" w:sz="0" w:space="0" w:color="auto"/>
      </w:divBdr>
      <w:divsChild>
        <w:div w:id="1750076900">
          <w:marLeft w:val="0"/>
          <w:marRight w:val="0"/>
          <w:marTop w:val="0"/>
          <w:marBottom w:val="225"/>
          <w:divBdr>
            <w:top w:val="none" w:sz="0" w:space="0" w:color="auto"/>
            <w:left w:val="none" w:sz="0" w:space="0" w:color="auto"/>
            <w:bottom w:val="none" w:sz="0" w:space="0" w:color="auto"/>
            <w:right w:val="none" w:sz="0" w:space="0" w:color="auto"/>
          </w:divBdr>
        </w:div>
        <w:div w:id="46077127">
          <w:marLeft w:val="0"/>
          <w:marRight w:val="0"/>
          <w:marTop w:val="0"/>
          <w:marBottom w:val="0"/>
          <w:divBdr>
            <w:top w:val="none" w:sz="0" w:space="0" w:color="auto"/>
            <w:left w:val="none" w:sz="0" w:space="0" w:color="auto"/>
            <w:bottom w:val="none" w:sz="0" w:space="0" w:color="auto"/>
            <w:right w:val="none" w:sz="0" w:space="0" w:color="auto"/>
          </w:divBdr>
          <w:divsChild>
            <w:div w:id="64883766">
              <w:marLeft w:val="0"/>
              <w:marRight w:val="0"/>
              <w:marTop w:val="0"/>
              <w:marBottom w:val="0"/>
              <w:divBdr>
                <w:top w:val="none" w:sz="0" w:space="0" w:color="auto"/>
                <w:left w:val="none" w:sz="0" w:space="0" w:color="auto"/>
                <w:bottom w:val="none" w:sz="0" w:space="0" w:color="auto"/>
                <w:right w:val="none" w:sz="0" w:space="0" w:color="auto"/>
              </w:divBdr>
              <w:divsChild>
                <w:div w:id="845291959">
                  <w:marLeft w:val="0"/>
                  <w:marRight w:val="0"/>
                  <w:marTop w:val="0"/>
                  <w:marBottom w:val="0"/>
                  <w:divBdr>
                    <w:top w:val="none" w:sz="0" w:space="0" w:color="auto"/>
                    <w:left w:val="none" w:sz="0" w:space="0" w:color="auto"/>
                    <w:bottom w:val="none" w:sz="0" w:space="0" w:color="auto"/>
                    <w:right w:val="none" w:sz="0" w:space="0" w:color="auto"/>
                  </w:divBdr>
                  <w:divsChild>
                    <w:div w:id="197849001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642661435">
      <w:bodyDiv w:val="1"/>
      <w:marLeft w:val="0"/>
      <w:marRight w:val="0"/>
      <w:marTop w:val="0"/>
      <w:marBottom w:val="0"/>
      <w:divBdr>
        <w:top w:val="none" w:sz="0" w:space="0" w:color="auto"/>
        <w:left w:val="none" w:sz="0" w:space="0" w:color="auto"/>
        <w:bottom w:val="none" w:sz="0" w:space="0" w:color="auto"/>
        <w:right w:val="none" w:sz="0" w:space="0" w:color="auto"/>
      </w:divBdr>
      <w:divsChild>
        <w:div w:id="1549144834">
          <w:marLeft w:val="0"/>
          <w:marRight w:val="0"/>
          <w:marTop w:val="0"/>
          <w:marBottom w:val="225"/>
          <w:divBdr>
            <w:top w:val="none" w:sz="0" w:space="0" w:color="auto"/>
            <w:left w:val="none" w:sz="0" w:space="0" w:color="auto"/>
            <w:bottom w:val="none" w:sz="0" w:space="0" w:color="auto"/>
            <w:right w:val="none" w:sz="0" w:space="0" w:color="auto"/>
          </w:divBdr>
        </w:div>
        <w:div w:id="1443449956">
          <w:marLeft w:val="0"/>
          <w:marRight w:val="0"/>
          <w:marTop w:val="0"/>
          <w:marBottom w:val="0"/>
          <w:divBdr>
            <w:top w:val="none" w:sz="0" w:space="0" w:color="auto"/>
            <w:left w:val="none" w:sz="0" w:space="0" w:color="auto"/>
            <w:bottom w:val="none" w:sz="0" w:space="0" w:color="auto"/>
            <w:right w:val="none" w:sz="0" w:space="0" w:color="auto"/>
          </w:divBdr>
          <w:divsChild>
            <w:div w:id="1558475673">
              <w:marLeft w:val="0"/>
              <w:marRight w:val="0"/>
              <w:marTop w:val="0"/>
              <w:marBottom w:val="0"/>
              <w:divBdr>
                <w:top w:val="none" w:sz="0" w:space="0" w:color="auto"/>
                <w:left w:val="none" w:sz="0" w:space="0" w:color="auto"/>
                <w:bottom w:val="none" w:sz="0" w:space="0" w:color="auto"/>
                <w:right w:val="none" w:sz="0" w:space="0" w:color="auto"/>
              </w:divBdr>
              <w:divsChild>
                <w:div w:id="130251110">
                  <w:marLeft w:val="0"/>
                  <w:marRight w:val="0"/>
                  <w:marTop w:val="0"/>
                  <w:marBottom w:val="0"/>
                  <w:divBdr>
                    <w:top w:val="none" w:sz="0" w:space="0" w:color="auto"/>
                    <w:left w:val="none" w:sz="0" w:space="0" w:color="auto"/>
                    <w:bottom w:val="none" w:sz="0" w:space="0" w:color="auto"/>
                    <w:right w:val="none" w:sz="0" w:space="0" w:color="auto"/>
                  </w:divBdr>
                  <w:divsChild>
                    <w:div w:id="8017322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01907471">
      <w:bodyDiv w:val="1"/>
      <w:marLeft w:val="0"/>
      <w:marRight w:val="0"/>
      <w:marTop w:val="0"/>
      <w:marBottom w:val="0"/>
      <w:divBdr>
        <w:top w:val="none" w:sz="0" w:space="0" w:color="auto"/>
        <w:left w:val="none" w:sz="0" w:space="0" w:color="auto"/>
        <w:bottom w:val="none" w:sz="0" w:space="0" w:color="auto"/>
        <w:right w:val="none" w:sz="0" w:space="0" w:color="auto"/>
      </w:divBdr>
      <w:divsChild>
        <w:div w:id="1784618703">
          <w:marLeft w:val="0"/>
          <w:marRight w:val="0"/>
          <w:marTop w:val="0"/>
          <w:marBottom w:val="225"/>
          <w:divBdr>
            <w:top w:val="none" w:sz="0" w:space="0" w:color="auto"/>
            <w:left w:val="none" w:sz="0" w:space="0" w:color="auto"/>
            <w:bottom w:val="none" w:sz="0" w:space="0" w:color="auto"/>
            <w:right w:val="none" w:sz="0" w:space="0" w:color="auto"/>
          </w:divBdr>
        </w:div>
        <w:div w:id="1810977953">
          <w:marLeft w:val="0"/>
          <w:marRight w:val="0"/>
          <w:marTop w:val="0"/>
          <w:marBottom w:val="0"/>
          <w:divBdr>
            <w:top w:val="none" w:sz="0" w:space="0" w:color="auto"/>
            <w:left w:val="none" w:sz="0" w:space="0" w:color="auto"/>
            <w:bottom w:val="none" w:sz="0" w:space="0" w:color="auto"/>
            <w:right w:val="none" w:sz="0" w:space="0" w:color="auto"/>
          </w:divBdr>
          <w:divsChild>
            <w:div w:id="296449285">
              <w:marLeft w:val="0"/>
              <w:marRight w:val="0"/>
              <w:marTop w:val="0"/>
              <w:marBottom w:val="0"/>
              <w:divBdr>
                <w:top w:val="none" w:sz="0" w:space="0" w:color="auto"/>
                <w:left w:val="none" w:sz="0" w:space="0" w:color="auto"/>
                <w:bottom w:val="none" w:sz="0" w:space="0" w:color="auto"/>
                <w:right w:val="none" w:sz="0" w:space="0" w:color="auto"/>
              </w:divBdr>
              <w:divsChild>
                <w:div w:id="105463746">
                  <w:marLeft w:val="0"/>
                  <w:marRight w:val="0"/>
                  <w:marTop w:val="0"/>
                  <w:marBottom w:val="0"/>
                  <w:divBdr>
                    <w:top w:val="none" w:sz="0" w:space="0" w:color="auto"/>
                    <w:left w:val="none" w:sz="0" w:space="0" w:color="auto"/>
                    <w:bottom w:val="none" w:sz="0" w:space="0" w:color="auto"/>
                    <w:right w:val="none" w:sz="0" w:space="0" w:color="auto"/>
                  </w:divBdr>
                  <w:divsChild>
                    <w:div w:id="1888180457">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462768177">
      <w:bodyDiv w:val="1"/>
      <w:marLeft w:val="0"/>
      <w:marRight w:val="0"/>
      <w:marTop w:val="0"/>
      <w:marBottom w:val="0"/>
      <w:divBdr>
        <w:top w:val="none" w:sz="0" w:space="0" w:color="auto"/>
        <w:left w:val="none" w:sz="0" w:space="0" w:color="auto"/>
        <w:bottom w:val="none" w:sz="0" w:space="0" w:color="auto"/>
        <w:right w:val="none" w:sz="0" w:space="0" w:color="auto"/>
      </w:divBdr>
      <w:divsChild>
        <w:div w:id="1699158236">
          <w:marLeft w:val="0"/>
          <w:marRight w:val="0"/>
          <w:marTop w:val="0"/>
          <w:marBottom w:val="225"/>
          <w:divBdr>
            <w:top w:val="none" w:sz="0" w:space="0" w:color="auto"/>
            <w:left w:val="none" w:sz="0" w:space="0" w:color="auto"/>
            <w:bottom w:val="none" w:sz="0" w:space="0" w:color="auto"/>
            <w:right w:val="none" w:sz="0" w:space="0" w:color="auto"/>
          </w:divBdr>
        </w:div>
        <w:div w:id="497503733">
          <w:marLeft w:val="0"/>
          <w:marRight w:val="0"/>
          <w:marTop w:val="0"/>
          <w:marBottom w:val="0"/>
          <w:divBdr>
            <w:top w:val="none" w:sz="0" w:space="0" w:color="auto"/>
            <w:left w:val="none" w:sz="0" w:space="0" w:color="auto"/>
            <w:bottom w:val="none" w:sz="0" w:space="0" w:color="auto"/>
            <w:right w:val="none" w:sz="0" w:space="0" w:color="auto"/>
          </w:divBdr>
          <w:divsChild>
            <w:div w:id="1962880801">
              <w:marLeft w:val="0"/>
              <w:marRight w:val="0"/>
              <w:marTop w:val="0"/>
              <w:marBottom w:val="0"/>
              <w:divBdr>
                <w:top w:val="none" w:sz="0" w:space="0" w:color="auto"/>
                <w:left w:val="none" w:sz="0" w:space="0" w:color="auto"/>
                <w:bottom w:val="none" w:sz="0" w:space="0" w:color="auto"/>
                <w:right w:val="none" w:sz="0" w:space="0" w:color="auto"/>
              </w:divBdr>
              <w:divsChild>
                <w:div w:id="1924409276">
                  <w:marLeft w:val="0"/>
                  <w:marRight w:val="0"/>
                  <w:marTop w:val="0"/>
                  <w:marBottom w:val="0"/>
                  <w:divBdr>
                    <w:top w:val="none" w:sz="0" w:space="0" w:color="auto"/>
                    <w:left w:val="none" w:sz="0" w:space="0" w:color="auto"/>
                    <w:bottom w:val="none" w:sz="0" w:space="0" w:color="auto"/>
                    <w:right w:val="none" w:sz="0" w:space="0" w:color="auto"/>
                  </w:divBdr>
                  <w:divsChild>
                    <w:div w:id="1273049910">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845630063">
              <w:marLeft w:val="0"/>
              <w:marRight w:val="0"/>
              <w:marTop w:val="0"/>
              <w:marBottom w:val="0"/>
              <w:divBdr>
                <w:top w:val="none" w:sz="0" w:space="0" w:color="auto"/>
                <w:left w:val="none" w:sz="0" w:space="0" w:color="auto"/>
                <w:bottom w:val="none" w:sz="0" w:space="0" w:color="auto"/>
                <w:right w:val="none" w:sz="0" w:space="0" w:color="auto"/>
              </w:divBdr>
              <w:divsChild>
                <w:div w:id="409697717">
                  <w:marLeft w:val="0"/>
                  <w:marRight w:val="0"/>
                  <w:marTop w:val="0"/>
                  <w:marBottom w:val="225"/>
                  <w:divBdr>
                    <w:top w:val="single" w:sz="6" w:space="0" w:color="CCCCCC"/>
                    <w:left w:val="single" w:sz="6" w:space="0" w:color="CCCCCC"/>
                    <w:bottom w:val="single" w:sz="6" w:space="0" w:color="CCCCCC"/>
                    <w:right w:val="single" w:sz="6" w:space="0" w:color="CCCCCC"/>
                  </w:divBdr>
                  <w:divsChild>
                    <w:div w:id="41120091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549294443">
      <w:bodyDiv w:val="1"/>
      <w:marLeft w:val="0"/>
      <w:marRight w:val="0"/>
      <w:marTop w:val="0"/>
      <w:marBottom w:val="0"/>
      <w:divBdr>
        <w:top w:val="none" w:sz="0" w:space="0" w:color="auto"/>
        <w:left w:val="none" w:sz="0" w:space="0" w:color="auto"/>
        <w:bottom w:val="none" w:sz="0" w:space="0" w:color="auto"/>
        <w:right w:val="none" w:sz="0" w:space="0" w:color="auto"/>
      </w:divBdr>
      <w:divsChild>
        <w:div w:id="461777094">
          <w:marLeft w:val="0"/>
          <w:marRight w:val="0"/>
          <w:marTop w:val="0"/>
          <w:marBottom w:val="225"/>
          <w:divBdr>
            <w:top w:val="none" w:sz="0" w:space="0" w:color="auto"/>
            <w:left w:val="none" w:sz="0" w:space="0" w:color="auto"/>
            <w:bottom w:val="none" w:sz="0" w:space="0" w:color="auto"/>
            <w:right w:val="none" w:sz="0" w:space="0" w:color="auto"/>
          </w:divBdr>
        </w:div>
        <w:div w:id="1672172796">
          <w:marLeft w:val="0"/>
          <w:marRight w:val="0"/>
          <w:marTop w:val="0"/>
          <w:marBottom w:val="0"/>
          <w:divBdr>
            <w:top w:val="none" w:sz="0" w:space="0" w:color="auto"/>
            <w:left w:val="none" w:sz="0" w:space="0" w:color="auto"/>
            <w:bottom w:val="none" w:sz="0" w:space="0" w:color="auto"/>
            <w:right w:val="none" w:sz="0" w:space="0" w:color="auto"/>
          </w:divBdr>
          <w:divsChild>
            <w:div w:id="1609048619">
              <w:marLeft w:val="0"/>
              <w:marRight w:val="0"/>
              <w:marTop w:val="0"/>
              <w:marBottom w:val="0"/>
              <w:divBdr>
                <w:top w:val="none" w:sz="0" w:space="0" w:color="auto"/>
                <w:left w:val="none" w:sz="0" w:space="0" w:color="auto"/>
                <w:bottom w:val="none" w:sz="0" w:space="0" w:color="auto"/>
                <w:right w:val="none" w:sz="0" w:space="0" w:color="auto"/>
              </w:divBdr>
              <w:divsChild>
                <w:div w:id="1000889703">
                  <w:marLeft w:val="0"/>
                  <w:marRight w:val="0"/>
                  <w:marTop w:val="0"/>
                  <w:marBottom w:val="0"/>
                  <w:divBdr>
                    <w:top w:val="none" w:sz="0" w:space="0" w:color="auto"/>
                    <w:left w:val="none" w:sz="0" w:space="0" w:color="auto"/>
                    <w:bottom w:val="none" w:sz="0" w:space="0" w:color="auto"/>
                    <w:right w:val="none" w:sz="0" w:space="0" w:color="auto"/>
                  </w:divBdr>
                  <w:divsChild>
                    <w:div w:id="107396480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961103883">
      <w:bodyDiv w:val="1"/>
      <w:marLeft w:val="0"/>
      <w:marRight w:val="0"/>
      <w:marTop w:val="0"/>
      <w:marBottom w:val="0"/>
      <w:divBdr>
        <w:top w:val="none" w:sz="0" w:space="0" w:color="auto"/>
        <w:left w:val="none" w:sz="0" w:space="0" w:color="auto"/>
        <w:bottom w:val="none" w:sz="0" w:space="0" w:color="auto"/>
        <w:right w:val="none" w:sz="0" w:space="0" w:color="auto"/>
      </w:divBdr>
      <w:divsChild>
        <w:div w:id="493305346">
          <w:marLeft w:val="0"/>
          <w:marRight w:val="0"/>
          <w:marTop w:val="0"/>
          <w:marBottom w:val="225"/>
          <w:divBdr>
            <w:top w:val="none" w:sz="0" w:space="0" w:color="auto"/>
            <w:left w:val="none" w:sz="0" w:space="0" w:color="auto"/>
            <w:bottom w:val="none" w:sz="0" w:space="0" w:color="auto"/>
            <w:right w:val="none" w:sz="0" w:space="0" w:color="auto"/>
          </w:divBdr>
        </w:div>
        <w:div w:id="42219664">
          <w:marLeft w:val="0"/>
          <w:marRight w:val="0"/>
          <w:marTop w:val="0"/>
          <w:marBottom w:val="0"/>
          <w:divBdr>
            <w:top w:val="none" w:sz="0" w:space="0" w:color="auto"/>
            <w:left w:val="none" w:sz="0" w:space="0" w:color="auto"/>
            <w:bottom w:val="none" w:sz="0" w:space="0" w:color="auto"/>
            <w:right w:val="none" w:sz="0" w:space="0" w:color="auto"/>
          </w:divBdr>
          <w:divsChild>
            <w:div w:id="1074475221">
              <w:marLeft w:val="0"/>
              <w:marRight w:val="0"/>
              <w:marTop w:val="0"/>
              <w:marBottom w:val="0"/>
              <w:divBdr>
                <w:top w:val="none" w:sz="0" w:space="0" w:color="auto"/>
                <w:left w:val="none" w:sz="0" w:space="0" w:color="auto"/>
                <w:bottom w:val="none" w:sz="0" w:space="0" w:color="auto"/>
                <w:right w:val="none" w:sz="0" w:space="0" w:color="auto"/>
              </w:divBdr>
              <w:divsChild>
                <w:div w:id="1142886946">
                  <w:marLeft w:val="0"/>
                  <w:marRight w:val="0"/>
                  <w:marTop w:val="0"/>
                  <w:marBottom w:val="0"/>
                  <w:divBdr>
                    <w:top w:val="none" w:sz="0" w:space="0" w:color="auto"/>
                    <w:left w:val="none" w:sz="0" w:space="0" w:color="auto"/>
                    <w:bottom w:val="none" w:sz="0" w:space="0" w:color="auto"/>
                    <w:right w:val="none" w:sz="0" w:space="0" w:color="auto"/>
                  </w:divBdr>
                  <w:divsChild>
                    <w:div w:id="1622347959">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1481</Words>
  <Characters>8147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2023-01-14T01:11:00Z</dcterms:created>
  <dcterms:modified xsi:type="dcterms:W3CDTF">2023-01-14T01:11:00Z</dcterms:modified>
</cp:coreProperties>
</file>