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99D" w14:textId="31D9144B" w:rsidR="002734DC" w:rsidRDefault="0083212E">
      <w:pPr>
        <w:pStyle w:val="Estilo"/>
      </w:pPr>
      <w:r>
        <w:t xml:space="preserve"> </w:t>
      </w:r>
      <w:r w:rsidR="00000000">
        <w:t>CONVENIO 163 SOBRE EL BIENESTAR DE LA GENTE DE MAR EN EL MAR Y EN PUERTO</w:t>
      </w:r>
    </w:p>
    <w:p w14:paraId="52250DBE" w14:textId="77777777" w:rsidR="002734DC" w:rsidRDefault="002734DC">
      <w:pPr>
        <w:pStyle w:val="Estilo"/>
      </w:pPr>
    </w:p>
    <w:p w14:paraId="728D0677" w14:textId="77777777" w:rsidR="002734DC" w:rsidRDefault="00000000">
      <w:pPr>
        <w:pStyle w:val="Estilo"/>
      </w:pPr>
      <w:r>
        <w:t>TEXTO ORIGINAL.</w:t>
      </w:r>
    </w:p>
    <w:p w14:paraId="273DF845" w14:textId="77777777" w:rsidR="002734DC" w:rsidRDefault="002734DC">
      <w:pPr>
        <w:pStyle w:val="Estilo"/>
      </w:pPr>
    </w:p>
    <w:p w14:paraId="0F6A3E6B" w14:textId="77777777" w:rsidR="002734DC" w:rsidRDefault="00000000">
      <w:pPr>
        <w:pStyle w:val="Estilo"/>
      </w:pPr>
      <w:r>
        <w:t>Convenio publicado en el Diario Oficial de la Federación, el viernes 25 de enero de 1991.</w:t>
      </w:r>
    </w:p>
    <w:p w14:paraId="79E9500E" w14:textId="77777777" w:rsidR="002734DC" w:rsidRDefault="002734DC">
      <w:pPr>
        <w:pStyle w:val="Estilo"/>
      </w:pPr>
    </w:p>
    <w:p w14:paraId="06B12A57" w14:textId="77777777" w:rsidR="002734DC" w:rsidRDefault="00000000">
      <w:pPr>
        <w:pStyle w:val="Estilo"/>
      </w:pPr>
      <w:r>
        <w:t>Al margen un sello con el Escudo Nacional, que dice: Estados Unidos Mexicanos.- Presidencia de la República.</w:t>
      </w:r>
    </w:p>
    <w:p w14:paraId="55B20BD1" w14:textId="77777777" w:rsidR="002734DC" w:rsidRDefault="002734DC">
      <w:pPr>
        <w:pStyle w:val="Estilo"/>
      </w:pPr>
    </w:p>
    <w:p w14:paraId="2A7C4451" w14:textId="77777777" w:rsidR="002734DC" w:rsidRDefault="00000000">
      <w:pPr>
        <w:pStyle w:val="Estilo"/>
      </w:pPr>
      <w:r>
        <w:t>CARLOS SALINAS DE GORTARI, PRESIDENTE DE LOS ESTADOS UNIDOS MEXICANOS, a sus habitantes, sabed:</w:t>
      </w:r>
    </w:p>
    <w:p w14:paraId="7C55A6C6" w14:textId="77777777" w:rsidR="002734DC" w:rsidRDefault="002734DC">
      <w:pPr>
        <w:pStyle w:val="Estilo"/>
      </w:pPr>
    </w:p>
    <w:p w14:paraId="7CEBE17A" w14:textId="77777777" w:rsidR="002734DC" w:rsidRDefault="00000000">
      <w:pPr>
        <w:pStyle w:val="Estilo"/>
      </w:pPr>
      <w:r>
        <w:t>El día ocho del mes de octubre del año de mil novecientos ochenta y siete, se adoptó en la ciudad de Ginebra, Suiza, durante la Septuagésima Cuarta Reunión de la Conferencia General de la Organización Internacional del Trabajo, el Convenio 163 sobre el Bienestar de la Gente de Mar en el Mar y en Puerto, cuyo texto y forma en español constan en la copia certificada adjunta.</w:t>
      </w:r>
    </w:p>
    <w:p w14:paraId="003606BA" w14:textId="77777777" w:rsidR="002734DC" w:rsidRDefault="002734DC">
      <w:pPr>
        <w:pStyle w:val="Estilo"/>
      </w:pPr>
    </w:p>
    <w:p w14:paraId="33ACB55C" w14:textId="77777777" w:rsidR="002734DC" w:rsidRDefault="00000000">
      <w:pPr>
        <w:pStyle w:val="Estilo"/>
      </w:pPr>
      <w:r>
        <w:t>El citado Convenio fue aprobado por la Cámara de Senadores del H. Congreso de la Unión, el día doce del mes de julio del año de mil novecientos noventa, según Decreto publicado en el Diario Oficial de la Federación el día primero del mes de agosto del propio año.</w:t>
      </w:r>
    </w:p>
    <w:p w14:paraId="03B64F36" w14:textId="77777777" w:rsidR="002734DC" w:rsidRDefault="002734DC">
      <w:pPr>
        <w:pStyle w:val="Estilo"/>
      </w:pPr>
    </w:p>
    <w:p w14:paraId="040982BE" w14:textId="77777777" w:rsidR="002734DC" w:rsidRDefault="00000000">
      <w:pPr>
        <w:pStyle w:val="Estilo"/>
      </w:pPr>
      <w:r>
        <w:t>El instrumento de ratificación, firmado por mí, el día veintiuno del mes de agosto del año de mil novecientos noventa, fue depositado ante el Director General de la Organización Internacional del Trabajo, el día cinco del mes de octubre del propio año.</w:t>
      </w:r>
    </w:p>
    <w:p w14:paraId="7BE9685E" w14:textId="77777777" w:rsidR="002734DC" w:rsidRDefault="002734DC">
      <w:pPr>
        <w:pStyle w:val="Estilo"/>
      </w:pPr>
    </w:p>
    <w:p w14:paraId="4455EAF0" w14:textId="77777777" w:rsidR="002734DC"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veintiún días del mes de noviembre del año de mil novecientos noventa.- Carlos Salinas de Gortari.- Rúbrica.- El Secretario de Relaciones Exteriores, Fernando Solana.- Rúbrica.</w:t>
      </w:r>
    </w:p>
    <w:p w14:paraId="2F22DEB7" w14:textId="77777777" w:rsidR="002734DC" w:rsidRDefault="002734DC">
      <w:pPr>
        <w:pStyle w:val="Estilo"/>
      </w:pPr>
    </w:p>
    <w:p w14:paraId="67C6F10A" w14:textId="77777777" w:rsidR="002734DC" w:rsidRDefault="00000000">
      <w:pPr>
        <w:pStyle w:val="Estilo"/>
      </w:pPr>
      <w:r>
        <w:t>El C. EMBAJADOR ANDRES ROZENTAL, SUBSECRETARIO DE RELACIONES EXTERIORES, CERTIFICA:</w:t>
      </w:r>
    </w:p>
    <w:p w14:paraId="5619EF50" w14:textId="77777777" w:rsidR="002734DC" w:rsidRDefault="002734DC">
      <w:pPr>
        <w:pStyle w:val="Estilo"/>
      </w:pPr>
    </w:p>
    <w:p w14:paraId="3BFEB25E" w14:textId="77777777" w:rsidR="002734DC" w:rsidRDefault="00000000">
      <w:pPr>
        <w:pStyle w:val="Estilo"/>
      </w:pPr>
      <w:r>
        <w:t>Que en los archivos de esta Secretaría obra copia certificada del Convenio 163 sobre el Bienestar de la Gente de Mar en el Mar y en Puerto, adoptado en la ciudad de Ginebra, Suiza, el día ocho del mes de octubre del año de mil novecientos ochenta y siete, cuyo texto y forma en español son los siguientes:</w:t>
      </w:r>
    </w:p>
    <w:p w14:paraId="350DA5FA" w14:textId="77777777" w:rsidR="002734DC" w:rsidRDefault="002734DC">
      <w:pPr>
        <w:pStyle w:val="Estilo"/>
      </w:pPr>
    </w:p>
    <w:p w14:paraId="67A53BE3" w14:textId="77777777" w:rsidR="002734DC" w:rsidRDefault="002734DC">
      <w:pPr>
        <w:pStyle w:val="Estilo"/>
      </w:pPr>
    </w:p>
    <w:p w14:paraId="48F76C06" w14:textId="77777777" w:rsidR="002734DC" w:rsidRDefault="00000000">
      <w:pPr>
        <w:pStyle w:val="Estilo"/>
      </w:pPr>
      <w:r>
        <w:lastRenderedPageBreak/>
        <w:t>CONFERENCIA INTERNACIONAL DEL TRABAJO</w:t>
      </w:r>
    </w:p>
    <w:p w14:paraId="56F805FC" w14:textId="77777777" w:rsidR="002734DC" w:rsidRDefault="002734DC">
      <w:pPr>
        <w:pStyle w:val="Estilo"/>
      </w:pPr>
    </w:p>
    <w:p w14:paraId="040A6C4B" w14:textId="77777777" w:rsidR="002734DC" w:rsidRDefault="00000000">
      <w:pPr>
        <w:pStyle w:val="Estilo"/>
      </w:pPr>
      <w:r>
        <w:t>Convenio 163</w:t>
      </w:r>
    </w:p>
    <w:p w14:paraId="1EE92143" w14:textId="77777777" w:rsidR="002734DC" w:rsidRDefault="002734DC">
      <w:pPr>
        <w:pStyle w:val="Estilo"/>
      </w:pPr>
    </w:p>
    <w:p w14:paraId="70ADBAAA" w14:textId="77777777" w:rsidR="002734DC" w:rsidRDefault="00000000">
      <w:pPr>
        <w:pStyle w:val="Estilo"/>
      </w:pPr>
      <w:r>
        <w:t>Convenio sobre el bienestar de la gente de mar en el mar y en puerto</w:t>
      </w:r>
    </w:p>
    <w:p w14:paraId="53DEF5DB" w14:textId="77777777" w:rsidR="002734DC" w:rsidRDefault="002734DC">
      <w:pPr>
        <w:pStyle w:val="Estilo"/>
      </w:pPr>
    </w:p>
    <w:p w14:paraId="2B8AB431" w14:textId="77777777" w:rsidR="002734DC" w:rsidRDefault="00000000">
      <w:pPr>
        <w:pStyle w:val="Estilo"/>
      </w:pPr>
      <w:r>
        <w:t>La Conferencia General de la Organización Internacional del Trabajo:</w:t>
      </w:r>
    </w:p>
    <w:p w14:paraId="032F8948" w14:textId="77777777" w:rsidR="002734DC" w:rsidRDefault="002734DC">
      <w:pPr>
        <w:pStyle w:val="Estilo"/>
      </w:pPr>
    </w:p>
    <w:p w14:paraId="51B23B97" w14:textId="77777777" w:rsidR="002734DC" w:rsidRDefault="00000000">
      <w:pPr>
        <w:pStyle w:val="Estilo"/>
      </w:pPr>
      <w:r>
        <w:t>Convocada en Ginebra por el Consejo de Administración de la Oficina Internacional del Trabajo, y congregada en dicha ciudad el 24 de septiembre de 1987 en su septuagésima cuarta reunión:</w:t>
      </w:r>
    </w:p>
    <w:p w14:paraId="3DA4DEAF" w14:textId="77777777" w:rsidR="002734DC" w:rsidRDefault="002734DC">
      <w:pPr>
        <w:pStyle w:val="Estilo"/>
      </w:pPr>
    </w:p>
    <w:p w14:paraId="78FFAD59" w14:textId="77777777" w:rsidR="002734DC" w:rsidRDefault="00000000">
      <w:pPr>
        <w:pStyle w:val="Estilo"/>
      </w:pPr>
      <w:r>
        <w:t>Recordando las disposiciones de la Recomendación sobre las condiciones de estada de la gente de mar en los puertos, 1936, y de la Recomendación sobre el bienestar de la gente de mar, 1970:</w:t>
      </w:r>
    </w:p>
    <w:p w14:paraId="03AA1E01" w14:textId="77777777" w:rsidR="002734DC" w:rsidRDefault="002734DC">
      <w:pPr>
        <w:pStyle w:val="Estilo"/>
      </w:pPr>
    </w:p>
    <w:p w14:paraId="304DCAC8" w14:textId="77777777" w:rsidR="002734DC" w:rsidRDefault="00000000">
      <w:pPr>
        <w:pStyle w:val="Estilo"/>
      </w:pPr>
      <w:r>
        <w:t>Después de haber decidido adoptar diversas propuestas sobre el bienestar de la gente de mar en el mar y en puerto, cuestión que constituye el segundo punto del orden del día de la reunión, y</w:t>
      </w:r>
    </w:p>
    <w:p w14:paraId="336919E6" w14:textId="77777777" w:rsidR="002734DC" w:rsidRDefault="002734DC">
      <w:pPr>
        <w:pStyle w:val="Estilo"/>
      </w:pPr>
    </w:p>
    <w:p w14:paraId="62134BB8" w14:textId="77777777" w:rsidR="002734DC" w:rsidRDefault="00000000">
      <w:pPr>
        <w:pStyle w:val="Estilo"/>
      </w:pPr>
      <w:r>
        <w:t>Después de haber decidido que dichas propuestas revistan la forma de un convenio internacional, adopta, con fecha ocho de octubre de mil novecientos ochenta y siete, el presente Convenio, que podrá ser citado como el Convenio sobre el bienestar de la gente de mar, 1987:</w:t>
      </w:r>
    </w:p>
    <w:p w14:paraId="194CB068" w14:textId="77777777" w:rsidR="002734DC" w:rsidRDefault="002734DC">
      <w:pPr>
        <w:pStyle w:val="Estilo"/>
      </w:pPr>
    </w:p>
    <w:p w14:paraId="2E18421A" w14:textId="77777777" w:rsidR="002734DC" w:rsidRDefault="00000000">
      <w:pPr>
        <w:pStyle w:val="Estilo"/>
      </w:pPr>
      <w:r>
        <w:t>Artículo 1</w:t>
      </w:r>
    </w:p>
    <w:p w14:paraId="73AC9B63" w14:textId="77777777" w:rsidR="002734DC" w:rsidRDefault="002734DC">
      <w:pPr>
        <w:pStyle w:val="Estilo"/>
      </w:pPr>
    </w:p>
    <w:p w14:paraId="3FD20ACB" w14:textId="77777777" w:rsidR="002734DC" w:rsidRDefault="00000000">
      <w:pPr>
        <w:pStyle w:val="Estilo"/>
      </w:pPr>
      <w:r>
        <w:t>1. A los efectos del presente Convenio:</w:t>
      </w:r>
    </w:p>
    <w:p w14:paraId="77F4E1E3" w14:textId="77777777" w:rsidR="002734DC" w:rsidRDefault="002734DC">
      <w:pPr>
        <w:pStyle w:val="Estilo"/>
      </w:pPr>
    </w:p>
    <w:p w14:paraId="088AC0FF" w14:textId="77777777" w:rsidR="002734DC" w:rsidRDefault="00000000">
      <w:pPr>
        <w:pStyle w:val="Estilo"/>
      </w:pPr>
      <w:r>
        <w:t>a) la expresión "gente de mar" o "marinos" designa a todas las personas empleadas, con cualquier cargo, a bordo de un buque dedicado a la navegación marítima, de propiedad pública o privada, que no sea un buque de guerra;</w:t>
      </w:r>
    </w:p>
    <w:p w14:paraId="4E1AB01B" w14:textId="77777777" w:rsidR="002734DC" w:rsidRDefault="002734DC">
      <w:pPr>
        <w:pStyle w:val="Estilo"/>
      </w:pPr>
    </w:p>
    <w:p w14:paraId="70E2E1DC" w14:textId="77777777" w:rsidR="002734DC" w:rsidRDefault="00000000">
      <w:pPr>
        <w:pStyle w:val="Estilo"/>
      </w:pPr>
      <w:r>
        <w:t>b) la expresión "medios y servicios de bienestar" designa medios y servicios de bienestar, culturales, recreativos y de información.</w:t>
      </w:r>
    </w:p>
    <w:p w14:paraId="4AFF9DE5" w14:textId="77777777" w:rsidR="002734DC" w:rsidRDefault="002734DC">
      <w:pPr>
        <w:pStyle w:val="Estilo"/>
      </w:pPr>
    </w:p>
    <w:p w14:paraId="4B594676" w14:textId="77777777" w:rsidR="002734DC" w:rsidRDefault="00000000">
      <w:pPr>
        <w:pStyle w:val="Estilo"/>
      </w:pPr>
      <w:r>
        <w:t>2. Todo Miembro determinará, por medio de su legislación nacional y previa consulta con las organizaciones representativas de armadores y de gente de mar, los buques matriculados en su territorio que deben considerarse dedicados a la navegación marítima a los efectos de las disposiciones del presente Convenio relativos a medios y servicios de bienestar a bordo de buques.</w:t>
      </w:r>
    </w:p>
    <w:p w14:paraId="3AF108C4" w14:textId="77777777" w:rsidR="002734DC" w:rsidRDefault="002734DC">
      <w:pPr>
        <w:pStyle w:val="Estilo"/>
      </w:pPr>
    </w:p>
    <w:p w14:paraId="4BEA1042" w14:textId="77777777" w:rsidR="002734DC" w:rsidRDefault="00000000">
      <w:pPr>
        <w:pStyle w:val="Estilo"/>
      </w:pPr>
      <w:r>
        <w:t>3. En la medida en que lo considere factible, previa consulta con las organizaciones representativas de armadores de barcos de pesca y de pescadores, la autoridad competente deberá aplicar las disposiciones del presente Convenio a la pesca marítima comercial.</w:t>
      </w:r>
    </w:p>
    <w:p w14:paraId="6D7E91A2" w14:textId="77777777" w:rsidR="002734DC" w:rsidRDefault="002734DC">
      <w:pPr>
        <w:pStyle w:val="Estilo"/>
      </w:pPr>
    </w:p>
    <w:p w14:paraId="2BA5F601" w14:textId="77777777" w:rsidR="002734DC" w:rsidRDefault="00000000">
      <w:pPr>
        <w:pStyle w:val="Estilo"/>
      </w:pPr>
      <w:r>
        <w:t>Artículo 2</w:t>
      </w:r>
    </w:p>
    <w:p w14:paraId="18DB4B79" w14:textId="77777777" w:rsidR="002734DC" w:rsidRDefault="002734DC">
      <w:pPr>
        <w:pStyle w:val="Estilo"/>
      </w:pPr>
    </w:p>
    <w:p w14:paraId="2FEB22E5" w14:textId="77777777" w:rsidR="002734DC" w:rsidRDefault="00000000">
      <w:pPr>
        <w:pStyle w:val="Estilo"/>
      </w:pPr>
      <w:r>
        <w:t>1. Todo Miembro para el cual esté en vigor el presente Convenio se compromete a velar porque se faciliten medios y servicios de bienestar adecuados a la gente de mar tanto en los puertos como a bordo de buques.</w:t>
      </w:r>
    </w:p>
    <w:p w14:paraId="6AA67F09" w14:textId="77777777" w:rsidR="002734DC" w:rsidRDefault="002734DC">
      <w:pPr>
        <w:pStyle w:val="Estilo"/>
      </w:pPr>
    </w:p>
    <w:p w14:paraId="10645FED" w14:textId="77777777" w:rsidR="002734DC" w:rsidRDefault="00000000">
      <w:pPr>
        <w:pStyle w:val="Estilo"/>
      </w:pPr>
      <w:r>
        <w:t>2. Todo Miembro velará porque se tomen las medidas necesarias para financiar los medios y servicios de bienestar que se faciliten de conformidad con las disposiciones del presente Convenio.</w:t>
      </w:r>
    </w:p>
    <w:p w14:paraId="75C0D0E6" w14:textId="77777777" w:rsidR="002734DC" w:rsidRDefault="002734DC">
      <w:pPr>
        <w:pStyle w:val="Estilo"/>
      </w:pPr>
    </w:p>
    <w:p w14:paraId="011B048A" w14:textId="77777777" w:rsidR="002734DC" w:rsidRDefault="00000000">
      <w:pPr>
        <w:pStyle w:val="Estilo"/>
      </w:pPr>
      <w:r>
        <w:t>Artículo 3</w:t>
      </w:r>
    </w:p>
    <w:p w14:paraId="0489D4B7" w14:textId="77777777" w:rsidR="002734DC" w:rsidRDefault="002734DC">
      <w:pPr>
        <w:pStyle w:val="Estilo"/>
      </w:pPr>
    </w:p>
    <w:p w14:paraId="36B214E6" w14:textId="77777777" w:rsidR="002734DC" w:rsidRDefault="00000000">
      <w:pPr>
        <w:pStyle w:val="Estilo"/>
      </w:pPr>
      <w:r>
        <w:t>1. Todo Miembro se compromete a velar porque se faciliten medios y servicios de bienestar en los puertos apropiados del país a todos los marinos, sin distinción de nacionalidad, raza, color, sexo, religión, opinión política u origen social e independientemente del Estado en que esté matriculado el buque a bordo del cual estén empleados.</w:t>
      </w:r>
    </w:p>
    <w:p w14:paraId="68D8852A" w14:textId="77777777" w:rsidR="002734DC" w:rsidRDefault="002734DC">
      <w:pPr>
        <w:pStyle w:val="Estilo"/>
      </w:pPr>
    </w:p>
    <w:p w14:paraId="55799365" w14:textId="77777777" w:rsidR="002734DC" w:rsidRDefault="00000000">
      <w:pPr>
        <w:pStyle w:val="Estilo"/>
      </w:pPr>
      <w:r>
        <w:t>2. Todo Miembro determinará, previa consulta con las organizaciones representativas de armadores y de gente de mar, los puertos que deben considerarse apropiados a los efectos de este artículo.</w:t>
      </w:r>
    </w:p>
    <w:p w14:paraId="34185C30" w14:textId="77777777" w:rsidR="002734DC" w:rsidRDefault="002734DC">
      <w:pPr>
        <w:pStyle w:val="Estilo"/>
      </w:pPr>
    </w:p>
    <w:p w14:paraId="259576C1" w14:textId="77777777" w:rsidR="002734DC" w:rsidRDefault="00000000">
      <w:pPr>
        <w:pStyle w:val="Estilo"/>
      </w:pPr>
      <w:r>
        <w:t>Artículo 4</w:t>
      </w:r>
    </w:p>
    <w:p w14:paraId="71F9915E" w14:textId="77777777" w:rsidR="002734DC" w:rsidRDefault="002734DC">
      <w:pPr>
        <w:pStyle w:val="Estilo"/>
      </w:pPr>
    </w:p>
    <w:p w14:paraId="0E4AB963" w14:textId="77777777" w:rsidR="002734DC" w:rsidRDefault="00000000">
      <w:pPr>
        <w:pStyle w:val="Estilo"/>
      </w:pPr>
      <w:r>
        <w:t>Todo Miembro se compromete a velar porque los medios y servicios de bienestar facilitados en todo buque dedicado a la navegación marítima, de propiedad pública o privada, matriculado en su territorio, sean accesibles a toda la gente de mar que se encuentre a bordo.</w:t>
      </w:r>
    </w:p>
    <w:p w14:paraId="63B6D6B7" w14:textId="77777777" w:rsidR="002734DC" w:rsidRDefault="002734DC">
      <w:pPr>
        <w:pStyle w:val="Estilo"/>
      </w:pPr>
    </w:p>
    <w:p w14:paraId="78581CD1" w14:textId="77777777" w:rsidR="002734DC" w:rsidRDefault="00000000">
      <w:pPr>
        <w:pStyle w:val="Estilo"/>
      </w:pPr>
      <w:r>
        <w:t>Artículo 5</w:t>
      </w:r>
    </w:p>
    <w:p w14:paraId="6756852B" w14:textId="77777777" w:rsidR="002734DC" w:rsidRDefault="002734DC">
      <w:pPr>
        <w:pStyle w:val="Estilo"/>
      </w:pPr>
    </w:p>
    <w:p w14:paraId="7D3FBD93" w14:textId="77777777" w:rsidR="002734DC" w:rsidRDefault="00000000">
      <w:pPr>
        <w:pStyle w:val="Estilo"/>
      </w:pPr>
      <w:r>
        <w:t>Los medios y servicios de bienestar se revisarán con frecuencia a fin de asegurar que son apropiados, habida cuenta de la evolución de las necesidades de la gente de mar como consecuencia de avances técnicos, funcionales o de otra índole que sobrevengan en la industria del transporte marítimo.</w:t>
      </w:r>
    </w:p>
    <w:p w14:paraId="1158B361" w14:textId="77777777" w:rsidR="002734DC" w:rsidRDefault="002734DC">
      <w:pPr>
        <w:pStyle w:val="Estilo"/>
      </w:pPr>
    </w:p>
    <w:p w14:paraId="12E65733" w14:textId="77777777" w:rsidR="002734DC" w:rsidRDefault="00000000">
      <w:pPr>
        <w:pStyle w:val="Estilo"/>
      </w:pPr>
      <w:r>
        <w:t>Artículo 6</w:t>
      </w:r>
    </w:p>
    <w:p w14:paraId="29ABF387" w14:textId="77777777" w:rsidR="002734DC" w:rsidRDefault="002734DC">
      <w:pPr>
        <w:pStyle w:val="Estilo"/>
      </w:pPr>
    </w:p>
    <w:p w14:paraId="44AA5E21" w14:textId="77777777" w:rsidR="002734DC" w:rsidRDefault="00000000">
      <w:pPr>
        <w:pStyle w:val="Estilo"/>
      </w:pPr>
      <w:r>
        <w:t>Todo Miembro se compromete a:</w:t>
      </w:r>
    </w:p>
    <w:p w14:paraId="56E9FAE4" w14:textId="77777777" w:rsidR="002734DC" w:rsidRDefault="002734DC">
      <w:pPr>
        <w:pStyle w:val="Estilo"/>
      </w:pPr>
    </w:p>
    <w:p w14:paraId="694AF409" w14:textId="77777777" w:rsidR="002734DC" w:rsidRDefault="00000000">
      <w:pPr>
        <w:pStyle w:val="Estilo"/>
      </w:pPr>
      <w:r>
        <w:t>a) cooperar con los demás Miembros con miras a garantizar la aplicación del presente Convenio;</w:t>
      </w:r>
    </w:p>
    <w:p w14:paraId="7B80FD18" w14:textId="77777777" w:rsidR="002734DC" w:rsidRDefault="002734DC">
      <w:pPr>
        <w:pStyle w:val="Estilo"/>
      </w:pPr>
    </w:p>
    <w:p w14:paraId="1E7A7D47" w14:textId="77777777" w:rsidR="002734DC" w:rsidRDefault="00000000">
      <w:pPr>
        <w:pStyle w:val="Estilo"/>
      </w:pPr>
      <w:r>
        <w:t>b) velar porque las partes implicadas e interesadas en el fomento del bienestar de la gente de mar en el mar y en puerto cooperen.</w:t>
      </w:r>
    </w:p>
    <w:p w14:paraId="5C24D47F" w14:textId="77777777" w:rsidR="002734DC" w:rsidRDefault="002734DC">
      <w:pPr>
        <w:pStyle w:val="Estilo"/>
      </w:pPr>
    </w:p>
    <w:p w14:paraId="0BF905D3" w14:textId="77777777" w:rsidR="002734DC" w:rsidRDefault="00000000">
      <w:pPr>
        <w:pStyle w:val="Estilo"/>
      </w:pPr>
      <w:r>
        <w:t>Artículo 7</w:t>
      </w:r>
    </w:p>
    <w:p w14:paraId="6B612287" w14:textId="77777777" w:rsidR="002734DC" w:rsidRDefault="002734DC">
      <w:pPr>
        <w:pStyle w:val="Estilo"/>
      </w:pPr>
    </w:p>
    <w:p w14:paraId="08767BB3" w14:textId="77777777" w:rsidR="002734DC" w:rsidRDefault="00000000">
      <w:pPr>
        <w:pStyle w:val="Estilo"/>
      </w:pPr>
      <w:r>
        <w:t>Las ratificaciones formales del presente Convenio serán comunicadas, para su registro, al Director General de la Oficina Internacional del Trabajo.</w:t>
      </w:r>
    </w:p>
    <w:p w14:paraId="44742FCF" w14:textId="77777777" w:rsidR="002734DC" w:rsidRDefault="002734DC">
      <w:pPr>
        <w:pStyle w:val="Estilo"/>
      </w:pPr>
    </w:p>
    <w:p w14:paraId="385AF15D" w14:textId="77777777" w:rsidR="002734DC" w:rsidRDefault="00000000">
      <w:pPr>
        <w:pStyle w:val="Estilo"/>
      </w:pPr>
      <w:r>
        <w:t>Artículo 8</w:t>
      </w:r>
    </w:p>
    <w:p w14:paraId="13EA5C79" w14:textId="77777777" w:rsidR="002734DC" w:rsidRDefault="002734DC">
      <w:pPr>
        <w:pStyle w:val="Estilo"/>
      </w:pPr>
    </w:p>
    <w:p w14:paraId="20EA3FB6" w14:textId="77777777" w:rsidR="002734DC" w:rsidRDefault="00000000">
      <w:pPr>
        <w:pStyle w:val="Estilo"/>
      </w:pPr>
      <w:r>
        <w:t>1. Este Convenio obligará únicamente a aquellos Miembros de la Organización Internacional del Trabajo cuyas ratificaciones haya registrado el Director General.</w:t>
      </w:r>
    </w:p>
    <w:p w14:paraId="559AF3F8" w14:textId="77777777" w:rsidR="002734DC" w:rsidRDefault="002734DC">
      <w:pPr>
        <w:pStyle w:val="Estilo"/>
      </w:pPr>
    </w:p>
    <w:p w14:paraId="348E5C8B" w14:textId="77777777" w:rsidR="002734DC" w:rsidRDefault="00000000">
      <w:pPr>
        <w:pStyle w:val="Estilo"/>
      </w:pPr>
      <w:r>
        <w:t>2. Entrará en vigor doce meses después de la fecha en que las ratificaciones de los Miembros hayan sido registradas por el Director General.</w:t>
      </w:r>
    </w:p>
    <w:p w14:paraId="5481061B" w14:textId="77777777" w:rsidR="002734DC" w:rsidRDefault="002734DC">
      <w:pPr>
        <w:pStyle w:val="Estilo"/>
      </w:pPr>
    </w:p>
    <w:p w14:paraId="74D409D4" w14:textId="77777777" w:rsidR="002734DC" w:rsidRDefault="00000000">
      <w:pPr>
        <w:pStyle w:val="Estilo"/>
      </w:pPr>
      <w:r>
        <w:t>3. Desde dicho momento, este Convenio entrará en vigor, para cada Miembro, doce meses después de la fecha en que haya sido registrada su ratificación.</w:t>
      </w:r>
    </w:p>
    <w:p w14:paraId="058A09EC" w14:textId="77777777" w:rsidR="002734DC" w:rsidRDefault="002734DC">
      <w:pPr>
        <w:pStyle w:val="Estilo"/>
      </w:pPr>
    </w:p>
    <w:p w14:paraId="1BAB589C" w14:textId="77777777" w:rsidR="002734DC" w:rsidRDefault="00000000">
      <w:pPr>
        <w:pStyle w:val="Estilo"/>
      </w:pPr>
      <w:r>
        <w:t>Artículo 9</w:t>
      </w:r>
    </w:p>
    <w:p w14:paraId="17732327" w14:textId="77777777" w:rsidR="002734DC" w:rsidRDefault="002734DC">
      <w:pPr>
        <w:pStyle w:val="Estilo"/>
      </w:pPr>
    </w:p>
    <w:p w14:paraId="371857C6" w14:textId="77777777" w:rsidR="002734DC"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3BEC2125" w14:textId="77777777" w:rsidR="002734DC" w:rsidRDefault="002734DC">
      <w:pPr>
        <w:pStyle w:val="Estilo"/>
      </w:pPr>
    </w:p>
    <w:p w14:paraId="6CC05697" w14:textId="77777777" w:rsidR="002734DC"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periodo de diez años, en las condiciones previstas en este artículo.</w:t>
      </w:r>
    </w:p>
    <w:p w14:paraId="29C6CA01" w14:textId="77777777" w:rsidR="002734DC" w:rsidRDefault="002734DC">
      <w:pPr>
        <w:pStyle w:val="Estilo"/>
      </w:pPr>
    </w:p>
    <w:p w14:paraId="4A40589C" w14:textId="77777777" w:rsidR="002734DC" w:rsidRDefault="00000000">
      <w:pPr>
        <w:pStyle w:val="Estilo"/>
      </w:pPr>
      <w:r>
        <w:t>Artículo 10</w:t>
      </w:r>
    </w:p>
    <w:p w14:paraId="2194471E" w14:textId="77777777" w:rsidR="002734DC" w:rsidRDefault="002734DC">
      <w:pPr>
        <w:pStyle w:val="Estilo"/>
      </w:pPr>
    </w:p>
    <w:p w14:paraId="507919B2" w14:textId="77777777" w:rsidR="002734DC"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50DBACA9" w14:textId="77777777" w:rsidR="002734DC" w:rsidRDefault="002734DC">
      <w:pPr>
        <w:pStyle w:val="Estilo"/>
      </w:pPr>
    </w:p>
    <w:p w14:paraId="167BB7EC" w14:textId="77777777" w:rsidR="002734DC"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234B9B1F" w14:textId="77777777" w:rsidR="002734DC" w:rsidRDefault="002734DC">
      <w:pPr>
        <w:pStyle w:val="Estilo"/>
      </w:pPr>
    </w:p>
    <w:p w14:paraId="268ACB8E" w14:textId="77777777" w:rsidR="002734DC" w:rsidRDefault="00000000">
      <w:pPr>
        <w:pStyle w:val="Estilo"/>
      </w:pPr>
      <w:r>
        <w:t>Artículo 11</w:t>
      </w:r>
    </w:p>
    <w:p w14:paraId="35AFD184" w14:textId="77777777" w:rsidR="002734DC" w:rsidRDefault="002734DC">
      <w:pPr>
        <w:pStyle w:val="Estilo"/>
      </w:pPr>
    </w:p>
    <w:p w14:paraId="35058102" w14:textId="77777777" w:rsidR="002734DC" w:rsidRDefault="00000000">
      <w:pPr>
        <w:pStyle w:val="Estilo"/>
      </w:pPr>
      <w:r>
        <w:lastRenderedPageBreak/>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F32EB37" w14:textId="77777777" w:rsidR="002734DC" w:rsidRDefault="002734DC">
      <w:pPr>
        <w:pStyle w:val="Estilo"/>
      </w:pPr>
    </w:p>
    <w:p w14:paraId="4F766D61" w14:textId="77777777" w:rsidR="002734DC" w:rsidRDefault="00000000">
      <w:pPr>
        <w:pStyle w:val="Estilo"/>
      </w:pPr>
      <w:r>
        <w:t>Artículo 12</w:t>
      </w:r>
    </w:p>
    <w:p w14:paraId="0D4EF842" w14:textId="77777777" w:rsidR="002734DC" w:rsidRDefault="002734DC">
      <w:pPr>
        <w:pStyle w:val="Estilo"/>
      </w:pPr>
    </w:p>
    <w:p w14:paraId="2996C389" w14:textId="77777777" w:rsidR="002734DC"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7D82428" w14:textId="77777777" w:rsidR="002734DC" w:rsidRDefault="002734DC">
      <w:pPr>
        <w:pStyle w:val="Estilo"/>
      </w:pPr>
    </w:p>
    <w:p w14:paraId="59EFCDA6" w14:textId="77777777" w:rsidR="002734DC" w:rsidRDefault="00000000">
      <w:pPr>
        <w:pStyle w:val="Estilo"/>
      </w:pPr>
      <w:r>
        <w:t>Artículo 13</w:t>
      </w:r>
    </w:p>
    <w:p w14:paraId="5FB13F35" w14:textId="77777777" w:rsidR="002734DC" w:rsidRDefault="002734DC">
      <w:pPr>
        <w:pStyle w:val="Estilo"/>
      </w:pPr>
    </w:p>
    <w:p w14:paraId="2DD2AF4B" w14:textId="77777777" w:rsidR="002734DC" w:rsidRDefault="00000000">
      <w:pPr>
        <w:pStyle w:val="Estilo"/>
      </w:pPr>
      <w:r>
        <w:t>1. En caso de que la Conferencia adopte un nuevo convenio que implique una revisión total o parcial del presente, y a menos que el nuevo convenio contenga disposiciones en contrario:</w:t>
      </w:r>
    </w:p>
    <w:p w14:paraId="069B9E53" w14:textId="77777777" w:rsidR="002734DC" w:rsidRDefault="002734DC">
      <w:pPr>
        <w:pStyle w:val="Estilo"/>
      </w:pPr>
    </w:p>
    <w:p w14:paraId="1B1593F9" w14:textId="77777777" w:rsidR="002734DC" w:rsidRDefault="00000000">
      <w:pPr>
        <w:pStyle w:val="Estilo"/>
      </w:pPr>
      <w:r>
        <w:t>a) la ratificación, por un Miembro, del nuevo convenio revisor implicará, ipso jure, la denuncia inmediata de este Convenio, no obstante las disposiciones contenidas en el artículo 9, siempre que el nuevo convenio revisor haya entrado en vigor;</w:t>
      </w:r>
    </w:p>
    <w:p w14:paraId="25DA6551" w14:textId="77777777" w:rsidR="002734DC" w:rsidRDefault="002734DC">
      <w:pPr>
        <w:pStyle w:val="Estilo"/>
      </w:pPr>
    </w:p>
    <w:p w14:paraId="466D8E32" w14:textId="77777777" w:rsidR="002734DC" w:rsidRDefault="00000000">
      <w:pPr>
        <w:pStyle w:val="Estilo"/>
      </w:pPr>
      <w:r>
        <w:t>b) a partir de la fecha en que entre en vigor el nuevo convenio revisor, el presente Convenio cesará de estar abierto a la ratificación por los Miembros.</w:t>
      </w:r>
    </w:p>
    <w:p w14:paraId="73F4EFB9" w14:textId="77777777" w:rsidR="002734DC" w:rsidRDefault="002734DC">
      <w:pPr>
        <w:pStyle w:val="Estilo"/>
      </w:pPr>
    </w:p>
    <w:p w14:paraId="169D8B10" w14:textId="77777777" w:rsidR="002734DC" w:rsidRDefault="00000000">
      <w:pPr>
        <w:pStyle w:val="Estilo"/>
      </w:pPr>
      <w:r>
        <w:t>2. Este Convenio continuará en vigor en todo caso, en su forma y contenido actuales, para los Miembros que lo hayan ratificado y no ratifiquen el convenio revisor.</w:t>
      </w:r>
    </w:p>
    <w:p w14:paraId="34ECAC38" w14:textId="77777777" w:rsidR="002734DC" w:rsidRDefault="002734DC">
      <w:pPr>
        <w:pStyle w:val="Estilo"/>
      </w:pPr>
    </w:p>
    <w:p w14:paraId="7697BE27" w14:textId="77777777" w:rsidR="002734DC" w:rsidRDefault="00000000">
      <w:pPr>
        <w:pStyle w:val="Estilo"/>
      </w:pPr>
      <w:r>
        <w:t>Artículo 14</w:t>
      </w:r>
    </w:p>
    <w:p w14:paraId="3666C7E5" w14:textId="77777777" w:rsidR="002734DC" w:rsidRDefault="002734DC">
      <w:pPr>
        <w:pStyle w:val="Estilo"/>
      </w:pPr>
    </w:p>
    <w:p w14:paraId="200F5B0F" w14:textId="77777777" w:rsidR="002734DC" w:rsidRDefault="00000000">
      <w:pPr>
        <w:pStyle w:val="Estilo"/>
      </w:pPr>
      <w:r>
        <w:t>Las versiones inglesa y francesa del texto de este Convenio son igualmente auténticas.</w:t>
      </w:r>
    </w:p>
    <w:p w14:paraId="08251124" w14:textId="77777777" w:rsidR="002734DC" w:rsidRDefault="002734DC">
      <w:pPr>
        <w:pStyle w:val="Estilo"/>
      </w:pPr>
    </w:p>
    <w:p w14:paraId="110F3885" w14:textId="77777777" w:rsidR="002734DC" w:rsidRDefault="002734DC">
      <w:pPr>
        <w:pStyle w:val="Estilo"/>
      </w:pPr>
    </w:p>
    <w:p w14:paraId="0FF800C4" w14:textId="77777777" w:rsidR="002734DC" w:rsidRDefault="00000000">
      <w:pPr>
        <w:pStyle w:val="Estilo"/>
      </w:pPr>
      <w:r>
        <w:t>La presente es copia fiel y completa en español del Convenio 163 sobre el Bienestar de la Gente de Mar en el Mar y en Puerto, adoptado en la ciudad de Ginebra, Suiza, el día ocho del mes de octubre del año de mil novecientos ochenta y siete.</w:t>
      </w:r>
    </w:p>
    <w:p w14:paraId="38420664" w14:textId="77777777" w:rsidR="002734DC" w:rsidRDefault="002734DC">
      <w:pPr>
        <w:pStyle w:val="Estilo"/>
      </w:pPr>
    </w:p>
    <w:p w14:paraId="57FC0417" w14:textId="77777777" w:rsidR="002734DC" w:rsidRDefault="00000000">
      <w:pPr>
        <w:pStyle w:val="Estilo"/>
      </w:pPr>
      <w:r>
        <w:t>Extiendo la presente, en seis páginas útiles, en la Ciudad de México, Distrito Federal, a los veintiséis días del mes de octubre del año de mil novecientos noventa, a fin de incorporarla al Decreto de Promulgación respectivo.- Rúbrica.</w:t>
      </w:r>
    </w:p>
    <w:p w14:paraId="7A35D76B" w14:textId="77777777" w:rsidR="002734DC" w:rsidRDefault="002734DC">
      <w:pPr>
        <w:pStyle w:val="Estilo"/>
      </w:pPr>
    </w:p>
    <w:sectPr w:rsidR="002734DC"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26E2" w14:textId="77777777" w:rsidR="00B955ED" w:rsidRDefault="00B955ED" w:rsidP="006E4391">
      <w:pPr>
        <w:spacing w:after="0" w:line="240" w:lineRule="auto"/>
      </w:pPr>
      <w:r>
        <w:separator/>
      </w:r>
    </w:p>
  </w:endnote>
  <w:endnote w:type="continuationSeparator" w:id="0">
    <w:p w14:paraId="41D21C16" w14:textId="77777777" w:rsidR="00B955ED" w:rsidRDefault="00B955ED"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C1E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C33F254" w14:textId="77777777" w:rsidTr="00D61ABC">
      <w:tc>
        <w:tcPr>
          <w:tcW w:w="2500" w:type="pct"/>
        </w:tcPr>
        <w:p w14:paraId="593BA057" w14:textId="32CE02BF" w:rsidR="00A9075C" w:rsidRDefault="003E086C" w:rsidP="00275FEE">
          <w:pPr>
            <w:pStyle w:val="Piedepgina"/>
          </w:pPr>
          <w:r>
            <w:fldChar w:fldCharType="begin"/>
          </w:r>
          <w:r w:rsidR="00A9075C">
            <w:instrText xml:space="preserve"> DATE  \@ "dd/MM/yyyy hh:mm am/pm"  \* MERGEFORMAT </w:instrText>
          </w:r>
          <w:r>
            <w:fldChar w:fldCharType="separate"/>
          </w:r>
          <w:r w:rsidR="0083212E">
            <w:rPr>
              <w:noProof/>
            </w:rPr>
            <w:t>18/05/2023 05:07 p. m.</w:t>
          </w:r>
          <w:r>
            <w:fldChar w:fldCharType="end"/>
          </w:r>
        </w:p>
      </w:tc>
      <w:tc>
        <w:tcPr>
          <w:tcW w:w="2500" w:type="pct"/>
        </w:tcPr>
        <w:sdt>
          <w:sdtPr>
            <w:id w:val="8289949"/>
            <w:docPartObj>
              <w:docPartGallery w:val="Page Numbers (Bottom of Page)"/>
              <w:docPartUnique/>
            </w:docPartObj>
          </w:sdtPr>
          <w:sdtContent>
            <w:p w14:paraId="5F830F22"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41E869E9" w14:textId="77777777" w:rsidR="00A9075C" w:rsidRDefault="00A9075C" w:rsidP="00275FEE">
          <w:pPr>
            <w:pStyle w:val="Piedepgina"/>
          </w:pPr>
        </w:p>
      </w:tc>
    </w:tr>
  </w:tbl>
  <w:p w14:paraId="3FE43C75"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29F278D" w14:textId="77777777" w:rsidTr="00D61ABC">
      <w:tc>
        <w:tcPr>
          <w:tcW w:w="2500" w:type="pct"/>
        </w:tcPr>
        <w:p w14:paraId="564D03C3" w14:textId="078AD7C2" w:rsidR="00A9075C" w:rsidRDefault="00D11F99">
          <w:pPr>
            <w:pStyle w:val="Piedepgina"/>
          </w:pPr>
          <w:r>
            <w:fldChar w:fldCharType="begin"/>
          </w:r>
          <w:r>
            <w:instrText xml:space="preserve"> DATE  \@ "dd/MM/yyyy hh:mm am/pm"  \* MERGEFORMAT </w:instrText>
          </w:r>
          <w:r>
            <w:fldChar w:fldCharType="separate"/>
          </w:r>
          <w:r w:rsidR="0083212E">
            <w:rPr>
              <w:noProof/>
            </w:rPr>
            <w:t>18/05/2023 05:07 p. m.</w:t>
          </w:r>
          <w:r>
            <w:rPr>
              <w:noProof/>
            </w:rPr>
            <w:fldChar w:fldCharType="end"/>
          </w:r>
        </w:p>
      </w:tc>
      <w:tc>
        <w:tcPr>
          <w:tcW w:w="2500" w:type="pct"/>
        </w:tcPr>
        <w:sdt>
          <w:sdtPr>
            <w:id w:val="8289945"/>
            <w:docPartObj>
              <w:docPartGallery w:val="Page Numbers (Bottom of Page)"/>
              <w:docPartUnique/>
            </w:docPartObj>
          </w:sdtPr>
          <w:sdtContent>
            <w:p w14:paraId="63962794"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12794D82" w14:textId="77777777" w:rsidR="00A9075C" w:rsidRDefault="00A9075C">
          <w:pPr>
            <w:pStyle w:val="Piedepgina"/>
          </w:pPr>
        </w:p>
      </w:tc>
    </w:tr>
  </w:tbl>
  <w:p w14:paraId="3EBD3652"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C33C" w14:textId="77777777" w:rsidR="00B955ED" w:rsidRDefault="00B955ED" w:rsidP="006E4391">
      <w:pPr>
        <w:spacing w:after="0" w:line="240" w:lineRule="auto"/>
      </w:pPr>
      <w:r>
        <w:separator/>
      </w:r>
    </w:p>
  </w:footnote>
  <w:footnote w:type="continuationSeparator" w:id="0">
    <w:p w14:paraId="58C102DA" w14:textId="77777777" w:rsidR="00B955ED" w:rsidRDefault="00B955ED"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8FFC"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39F7"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A2F2"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43D"/>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734DC"/>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212E"/>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55ED"/>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DE7BE8"/>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D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1543</Words>
  <Characters>8490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2023-01-15T06:12:00Z</dcterms:created>
  <dcterms:modified xsi:type="dcterms:W3CDTF">2023-05-18T23:07:00Z</dcterms:modified>
</cp:coreProperties>
</file>