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0F06" w14:textId="77777777" w:rsidR="00B0493B" w:rsidRPr="00B0493B" w:rsidRDefault="00B0493B" w:rsidP="00B0493B">
      <w:pPr>
        <w:ind w:right="-284"/>
        <w:jc w:val="center"/>
        <w:rPr>
          <w:rFonts w:ascii="Times New Roman" w:hAnsi="Times New Roman" w:cs="Times New Roman"/>
          <w:b/>
          <w:bCs/>
          <w:lang w:val="ru-RU" w:eastAsia="en-US"/>
        </w:rPr>
      </w:pPr>
      <w:bookmarkStart w:id="0" w:name="_Toc404249137"/>
      <w:r w:rsidRPr="00B0493B">
        <w:rPr>
          <w:rFonts w:ascii="Times New Roman" w:hAnsi="Times New Roman" w:cs="Times New Roman"/>
          <w:b/>
          <w:bCs/>
          <w:lang w:val="ru-RU" w:eastAsia="en-US"/>
        </w:rPr>
        <w:t>Федеральное государственное бюджетное образовательное учреждение</w:t>
      </w:r>
    </w:p>
    <w:p w14:paraId="0E9D1427" w14:textId="77777777" w:rsidR="00B0493B" w:rsidRPr="00B0493B" w:rsidRDefault="00B0493B" w:rsidP="00B0493B">
      <w:pPr>
        <w:ind w:right="-284"/>
        <w:jc w:val="center"/>
        <w:rPr>
          <w:rFonts w:ascii="Times New Roman" w:hAnsi="Times New Roman" w:cs="Times New Roman"/>
          <w:b/>
          <w:bCs/>
          <w:lang w:val="ru-RU" w:eastAsia="en-US"/>
        </w:rPr>
      </w:pPr>
      <w:r w:rsidRPr="00B0493B">
        <w:rPr>
          <w:rFonts w:ascii="Times New Roman" w:hAnsi="Times New Roman" w:cs="Times New Roman"/>
          <w:b/>
          <w:bCs/>
          <w:lang w:val="ru-RU" w:eastAsia="en-US"/>
        </w:rPr>
        <w:t>высшего образования</w:t>
      </w:r>
    </w:p>
    <w:p w14:paraId="3B1ACDC6" w14:textId="77777777" w:rsidR="00B0493B" w:rsidRPr="00B0493B" w:rsidRDefault="00B0493B" w:rsidP="00B0493B">
      <w:pPr>
        <w:ind w:right="-284"/>
        <w:jc w:val="center"/>
        <w:rPr>
          <w:rFonts w:ascii="Times New Roman" w:hAnsi="Times New Roman" w:cs="Times New Roman"/>
          <w:b/>
          <w:bCs/>
          <w:lang w:val="ru-RU" w:eastAsia="en-US"/>
        </w:rPr>
      </w:pPr>
      <w:r w:rsidRPr="00B0493B">
        <w:rPr>
          <w:rFonts w:ascii="Times New Roman" w:hAnsi="Times New Roman" w:cs="Times New Roman"/>
          <w:b/>
          <w:bCs/>
          <w:lang w:val="ru-RU" w:eastAsia="en-US"/>
        </w:rPr>
        <w:t xml:space="preserve">«РОССИЙСКАЯ АКАДЕМИЯ НАРОДНОГО ХОЗЯЙСТВА </w:t>
      </w:r>
      <w:r w:rsidRPr="00B0493B">
        <w:rPr>
          <w:rFonts w:ascii="Times New Roman" w:hAnsi="Times New Roman" w:cs="Times New Roman"/>
          <w:b/>
          <w:bCs/>
          <w:lang w:val="ru-RU" w:eastAsia="en-US"/>
        </w:rPr>
        <w:br/>
        <w:t xml:space="preserve">И ГОСУДАРСТВЕННОЙ СЛУЖБЫ </w:t>
      </w:r>
    </w:p>
    <w:p w14:paraId="0E54ED5A" w14:textId="77777777" w:rsidR="00B0493B" w:rsidRPr="00B0493B" w:rsidRDefault="00B0493B" w:rsidP="00B0493B">
      <w:pPr>
        <w:ind w:right="-284"/>
        <w:jc w:val="center"/>
        <w:rPr>
          <w:rFonts w:ascii="Times New Roman" w:hAnsi="Times New Roman" w:cs="Times New Roman"/>
          <w:b/>
          <w:bCs/>
          <w:lang w:val="ru-RU" w:eastAsia="en-US"/>
        </w:rPr>
      </w:pPr>
      <w:r w:rsidRPr="00B0493B">
        <w:rPr>
          <w:rFonts w:ascii="Times New Roman" w:hAnsi="Times New Roman" w:cs="Times New Roman"/>
          <w:b/>
          <w:bCs/>
          <w:lang w:val="ru-RU" w:eastAsia="en-US"/>
        </w:rPr>
        <w:t xml:space="preserve">ПРИ ПРЕЗИДЕНТЕ РОССИЙСКОЙ ФЕДЕРАЦИИ» </w:t>
      </w:r>
    </w:p>
    <w:p w14:paraId="6B224B57" w14:textId="77777777" w:rsidR="00B0493B" w:rsidRPr="00B0493B" w:rsidRDefault="00B0493B" w:rsidP="00B049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1DB14AE8" w14:textId="77777777" w:rsidR="00B0493B" w:rsidRPr="00B0493B" w:rsidRDefault="00B0493B" w:rsidP="00B0493B">
      <w:pPr>
        <w:spacing w:line="360" w:lineRule="auto"/>
        <w:jc w:val="center"/>
        <w:rPr>
          <w:rFonts w:ascii="Times New Roman" w:eastAsia="MS Mincho" w:hAnsi="Times New Roman" w:cs="Times New Roman"/>
          <w:b/>
          <w:lang w:val="ru-RU" w:eastAsia="en-US"/>
        </w:rPr>
      </w:pPr>
      <w:r w:rsidRPr="00B0493B">
        <w:rPr>
          <w:rFonts w:ascii="Times New Roman" w:eastAsia="MS Mincho" w:hAnsi="Times New Roman" w:cs="Times New Roman"/>
          <w:b/>
          <w:lang w:val="ru-RU" w:eastAsia="en-US"/>
        </w:rPr>
        <w:t>НИЖЕГОРОДСКИЙ ИНСТИТУТ УПРАВЛЕНИЯ – филиал РАНХиГС</w:t>
      </w:r>
    </w:p>
    <w:p w14:paraId="35937B53" w14:textId="77777777" w:rsidR="00B0493B" w:rsidRPr="00B0493B" w:rsidRDefault="00B0493B" w:rsidP="00B0493B">
      <w:pPr>
        <w:spacing w:line="360" w:lineRule="auto"/>
        <w:jc w:val="center"/>
        <w:rPr>
          <w:rFonts w:ascii="Times New Roman" w:hAnsi="Times New Roman" w:cs="Times New Roman"/>
          <w:sz w:val="28"/>
          <w:szCs w:val="26"/>
          <w:lang w:val="ru-RU" w:eastAsia="en-US"/>
        </w:rPr>
      </w:pPr>
    </w:p>
    <w:p w14:paraId="75EEFF35" w14:textId="77777777" w:rsidR="00B0493B" w:rsidRPr="00B0493B" w:rsidRDefault="00B0493B" w:rsidP="00B0493B">
      <w:pPr>
        <w:jc w:val="both"/>
        <w:rPr>
          <w:rFonts w:ascii="Times New Roman" w:hAnsi="Times New Roman" w:cs="Times New Roman"/>
          <w:sz w:val="24"/>
          <w:lang w:val="ru-RU" w:eastAsia="en-US"/>
        </w:rPr>
      </w:pPr>
      <w:r w:rsidRPr="00B0493B">
        <w:rPr>
          <w:rFonts w:ascii="Times New Roman" w:hAnsi="Times New Roman" w:cs="Times New Roman"/>
          <w:sz w:val="24"/>
          <w:lang w:val="ru-RU" w:eastAsia="en-US"/>
        </w:rPr>
        <w:t xml:space="preserve">Факультет:  </w:t>
      </w:r>
      <w:r w:rsidRPr="00B0493B">
        <w:rPr>
          <w:rFonts w:ascii="Times New Roman" w:hAnsi="Times New Roman" w:cs="Times New Roman"/>
          <w:sz w:val="24"/>
          <w:u w:val="single"/>
          <w:lang w:val="ru-RU" w:eastAsia="en-US"/>
        </w:rPr>
        <w:t>Управления</w:t>
      </w:r>
    </w:p>
    <w:p w14:paraId="6CC18F35" w14:textId="77777777" w:rsidR="00B0493B" w:rsidRPr="00B0493B" w:rsidRDefault="00B0493B" w:rsidP="00B0493B">
      <w:pPr>
        <w:rPr>
          <w:rFonts w:ascii="Times New Roman" w:hAnsi="Times New Roman" w:cs="Times New Roman"/>
          <w:sz w:val="24"/>
          <w:lang w:val="ru-RU" w:eastAsia="en-US"/>
        </w:rPr>
      </w:pPr>
      <w:r w:rsidRPr="00B0493B">
        <w:rPr>
          <w:rFonts w:ascii="Times New Roman" w:hAnsi="Times New Roman" w:cs="Times New Roman"/>
          <w:sz w:val="24"/>
          <w:lang w:val="ru-RU" w:eastAsia="en-US"/>
        </w:rPr>
        <w:t xml:space="preserve">Кафедра  </w:t>
      </w:r>
      <w:r w:rsidRPr="00B0493B">
        <w:rPr>
          <w:rFonts w:ascii="Times New Roman" w:hAnsi="Times New Roman" w:cs="Times New Roman"/>
          <w:sz w:val="24"/>
          <w:u w:val="single"/>
          <w:lang w:val="ru-RU" w:eastAsia="en-US"/>
        </w:rPr>
        <w:t>Информатики и информационный технологий</w:t>
      </w:r>
    </w:p>
    <w:p w14:paraId="589FE74D" w14:textId="77777777" w:rsidR="00B0493B" w:rsidRPr="00B0493B" w:rsidRDefault="00B0493B" w:rsidP="00B0493B">
      <w:pPr>
        <w:jc w:val="both"/>
        <w:rPr>
          <w:rFonts w:cs="Times New Roman"/>
          <w:lang w:val="ru-RU" w:eastAsia="en-US"/>
        </w:rPr>
      </w:pPr>
      <w:r w:rsidRPr="00B0493B">
        <w:rPr>
          <w:rFonts w:ascii="Times New Roman" w:hAnsi="Times New Roman" w:cs="Times New Roman"/>
          <w:sz w:val="24"/>
          <w:lang w:val="ru-RU" w:eastAsia="en-US"/>
        </w:rPr>
        <w:t xml:space="preserve">Направление подготовки / специальность: </w:t>
      </w:r>
      <w:r w:rsidRPr="00B0493B">
        <w:rPr>
          <w:rFonts w:ascii="Times New Roman" w:hAnsi="Times New Roman" w:cs="Times New Roman"/>
          <w:sz w:val="24"/>
          <w:u w:val="single"/>
          <w:lang w:val="ru-RU" w:eastAsia="en-US"/>
        </w:rPr>
        <w:t>09.03.03 Прикладная информатика</w:t>
      </w:r>
    </w:p>
    <w:p w14:paraId="09796957" w14:textId="77777777" w:rsidR="00B0493B" w:rsidRPr="00B0493B" w:rsidRDefault="00B0493B" w:rsidP="00B0493B">
      <w:pPr>
        <w:spacing w:line="240" w:lineRule="auto"/>
        <w:jc w:val="center"/>
        <w:rPr>
          <w:rFonts w:ascii="Times New Roman" w:hAnsi="Times New Roman" w:cs="Times New Roman"/>
          <w:i/>
          <w:sz w:val="18"/>
          <w:szCs w:val="18"/>
          <w:lang w:val="ru-RU" w:eastAsia="en-US"/>
        </w:rPr>
      </w:pPr>
      <w:r w:rsidRPr="00B0493B">
        <w:rPr>
          <w:rFonts w:ascii="Times New Roman" w:hAnsi="Times New Roman" w:cs="Times New Roman"/>
          <w:i/>
          <w:sz w:val="18"/>
          <w:szCs w:val="18"/>
          <w:lang w:val="ru-RU" w:eastAsia="en-US"/>
        </w:rPr>
        <w:t>(код, наименование)</w:t>
      </w:r>
    </w:p>
    <w:p w14:paraId="11CAE575" w14:textId="77777777" w:rsidR="00B0493B" w:rsidRPr="00B0493B" w:rsidRDefault="00B0493B" w:rsidP="00B0493B">
      <w:pPr>
        <w:jc w:val="center"/>
        <w:rPr>
          <w:rFonts w:cs="Times New Roman"/>
          <w:b/>
          <w:bCs/>
          <w:sz w:val="28"/>
          <w:szCs w:val="28"/>
          <w:lang w:val="ru-RU" w:eastAsia="en-US"/>
        </w:rPr>
      </w:pPr>
      <w:r w:rsidRPr="00B0493B">
        <w:rPr>
          <w:rFonts w:ascii="Times New Roman" w:hAnsi="Times New Roman" w:cs="Times New Roman"/>
          <w:b/>
          <w:bCs/>
          <w:sz w:val="28"/>
          <w:szCs w:val="28"/>
          <w:lang w:val="ru-RU" w:eastAsia="en-US"/>
        </w:rPr>
        <w:t>Отчет по лабораторной работе</w:t>
      </w:r>
    </w:p>
    <w:tbl>
      <w:tblPr>
        <w:tblStyle w:val="a6"/>
        <w:tblW w:w="945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7014"/>
      </w:tblGrid>
      <w:tr w:rsidR="00B0493B" w:rsidRPr="00B0493B" w14:paraId="177D2723" w14:textId="77777777" w:rsidTr="00DC7CAE">
        <w:trPr>
          <w:trHeight w:val="243"/>
        </w:trPr>
        <w:tc>
          <w:tcPr>
            <w:tcW w:w="2437" w:type="dxa"/>
            <w:hideMark/>
          </w:tcPr>
          <w:p w14:paraId="2FD16B7B" w14:textId="77777777" w:rsidR="00B0493B" w:rsidRPr="00B0493B" w:rsidRDefault="00B0493B" w:rsidP="00B0493B">
            <w:pPr>
              <w:suppressAutoHyphens/>
              <w:spacing w:after="0"/>
              <w:ind w:left="-142" w:right="-108"/>
              <w:jc w:val="center"/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ru-RU" w:eastAsia="en-US"/>
              </w:rPr>
              <w:t>по дисциплине:</w:t>
            </w:r>
          </w:p>
        </w:tc>
        <w:tc>
          <w:tcPr>
            <w:tcW w:w="7014" w:type="dxa"/>
            <w:hideMark/>
          </w:tcPr>
          <w:p w14:paraId="10152D72" w14:textId="77777777" w:rsidR="00B0493B" w:rsidRPr="00B0493B" w:rsidRDefault="00B0493B" w:rsidP="00B0493B">
            <w:pPr>
              <w:suppressAutoHyphens/>
              <w:spacing w:after="0"/>
              <w:rPr>
                <w:rFonts w:asciiTheme="minorHAnsi" w:eastAsiaTheme="minorHAnsi" w:hAnsiTheme="minorHAnsi" w:cstheme="minorBidi"/>
                <w:b/>
                <w:sz w:val="24"/>
                <w:szCs w:val="24"/>
                <w:u w:val="single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  <w:lang w:val="ru-RU" w:eastAsia="en-US"/>
              </w:rPr>
              <w:t>Программная инженерия</w:t>
            </w:r>
          </w:p>
        </w:tc>
      </w:tr>
      <w:tr w:rsidR="00B0493B" w:rsidRPr="00B0493B" w14:paraId="13E2F340" w14:textId="77777777" w:rsidTr="00DC7CAE">
        <w:trPr>
          <w:trHeight w:val="631"/>
        </w:trPr>
        <w:tc>
          <w:tcPr>
            <w:tcW w:w="2437" w:type="dxa"/>
            <w:hideMark/>
          </w:tcPr>
          <w:p w14:paraId="37533073" w14:textId="77777777" w:rsidR="00B0493B" w:rsidRPr="00B0493B" w:rsidRDefault="00B0493B" w:rsidP="00B0493B">
            <w:pPr>
              <w:suppressAutoHyphens/>
              <w:spacing w:after="0"/>
              <w:ind w:left="-142" w:right="-108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ru-RU" w:eastAsia="en-US"/>
              </w:rPr>
              <w:t>на тему:</w:t>
            </w:r>
          </w:p>
        </w:tc>
        <w:tc>
          <w:tcPr>
            <w:tcW w:w="7014" w:type="dxa"/>
            <w:hideMark/>
          </w:tcPr>
          <w:p w14:paraId="0D76713D" w14:textId="1F5FDA62" w:rsidR="00B0493B" w:rsidRPr="00B0493B" w:rsidRDefault="00B0493B" w:rsidP="00B0493B">
            <w:pPr>
              <w:suppressAutoHyphens/>
              <w:spacing w:line="360" w:lineRule="auto"/>
              <w:rPr>
                <w:rFonts w:cstheme="minorBidi"/>
                <w:bCs/>
                <w:sz w:val="26"/>
                <w:szCs w:val="26"/>
                <w:lang w:val="ru-RU" w:eastAsia="en-US"/>
              </w:rPr>
            </w:pPr>
            <w:r w:rsidRPr="00B0493B">
              <w:rPr>
                <w:rFonts w:cstheme="minorBidi"/>
                <w:sz w:val="26"/>
                <w:szCs w:val="26"/>
                <w:lang w:val="ru-RU" w:eastAsia="en-US"/>
              </w:rPr>
              <w:t>«</w:t>
            </w:r>
            <w:r w:rsidRPr="00B0493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Изучение единой системы кодирования и классификации</w:t>
            </w:r>
            <w:r w:rsidRPr="00B0493B">
              <w:rPr>
                <w:rFonts w:cstheme="minorBidi"/>
                <w:sz w:val="26"/>
                <w:szCs w:val="26"/>
                <w:lang w:val="ru-RU" w:eastAsia="en-US"/>
              </w:rPr>
              <w:t>»</w:t>
            </w:r>
          </w:p>
        </w:tc>
      </w:tr>
      <w:tr w:rsidR="00B0493B" w:rsidRPr="00B0493B" w14:paraId="15B52253" w14:textId="77777777" w:rsidTr="00DC7CAE">
        <w:trPr>
          <w:trHeight w:val="212"/>
        </w:trPr>
        <w:tc>
          <w:tcPr>
            <w:tcW w:w="2437" w:type="dxa"/>
          </w:tcPr>
          <w:p w14:paraId="049A99AC" w14:textId="77777777" w:rsidR="00B0493B" w:rsidRPr="00B0493B" w:rsidRDefault="00B0493B" w:rsidP="00B0493B">
            <w:pPr>
              <w:suppressAutoHyphens/>
              <w:spacing w:after="0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7014" w:type="dxa"/>
          </w:tcPr>
          <w:p w14:paraId="3A061089" w14:textId="77777777" w:rsidR="00B0493B" w:rsidRPr="00B0493B" w:rsidRDefault="00B0493B" w:rsidP="00B0493B">
            <w:pPr>
              <w:suppressAutoHyphens/>
              <w:spacing w:after="0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</w:tr>
      <w:tr w:rsidR="00B0493B" w:rsidRPr="00B0493B" w14:paraId="643D2A48" w14:textId="77777777" w:rsidTr="00DC7CAE">
        <w:trPr>
          <w:trHeight w:val="204"/>
        </w:trPr>
        <w:tc>
          <w:tcPr>
            <w:tcW w:w="2437" w:type="dxa"/>
          </w:tcPr>
          <w:p w14:paraId="60F299B9" w14:textId="77777777" w:rsidR="00B0493B" w:rsidRPr="00B0493B" w:rsidRDefault="00B0493B" w:rsidP="00B0493B">
            <w:pPr>
              <w:suppressAutoHyphens/>
              <w:spacing w:after="0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7014" w:type="dxa"/>
          </w:tcPr>
          <w:p w14:paraId="56004AA9" w14:textId="77777777" w:rsidR="00B0493B" w:rsidRPr="00B0493B" w:rsidRDefault="00B0493B" w:rsidP="00B0493B">
            <w:pPr>
              <w:suppressAutoHyphens/>
              <w:spacing w:after="0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</w:tr>
    </w:tbl>
    <w:p w14:paraId="198BF3C9" w14:textId="77777777" w:rsidR="00B0493B" w:rsidRPr="00B0493B" w:rsidRDefault="00B0493B" w:rsidP="00B049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9142184" w14:textId="77777777" w:rsidR="00B0493B" w:rsidRPr="00B0493B" w:rsidRDefault="00B0493B" w:rsidP="00B049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tbl>
      <w:tblPr>
        <w:tblStyle w:val="a6"/>
        <w:tblW w:w="1052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5"/>
        <w:gridCol w:w="437"/>
        <w:gridCol w:w="5333"/>
      </w:tblGrid>
      <w:tr w:rsidR="00B0493B" w:rsidRPr="00B0493B" w14:paraId="5C993CDD" w14:textId="77777777" w:rsidTr="00B0493B">
        <w:trPr>
          <w:trHeight w:val="224"/>
        </w:trPr>
        <w:tc>
          <w:tcPr>
            <w:tcW w:w="4755" w:type="dxa"/>
          </w:tcPr>
          <w:p w14:paraId="045680FA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</w:p>
        </w:tc>
        <w:tc>
          <w:tcPr>
            <w:tcW w:w="437" w:type="dxa"/>
          </w:tcPr>
          <w:p w14:paraId="059E96E5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300F78C7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ru-RU" w:eastAsia="en-US"/>
              </w:rPr>
              <w:t xml:space="preserve">АВТОР </w:t>
            </w:r>
          </w:p>
        </w:tc>
      </w:tr>
      <w:tr w:rsidR="00B0493B" w:rsidRPr="00B0493B" w14:paraId="262D01AA" w14:textId="77777777" w:rsidTr="00B0493B">
        <w:trPr>
          <w:trHeight w:val="242"/>
        </w:trPr>
        <w:tc>
          <w:tcPr>
            <w:tcW w:w="4755" w:type="dxa"/>
          </w:tcPr>
          <w:p w14:paraId="7DC0CA91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lang w:val="ru-RU" w:eastAsia="en-US"/>
              </w:rPr>
            </w:pPr>
          </w:p>
        </w:tc>
        <w:tc>
          <w:tcPr>
            <w:tcW w:w="437" w:type="dxa"/>
          </w:tcPr>
          <w:p w14:paraId="6828062C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6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6281BC98" w14:textId="5E16022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Обучающ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ая</w:t>
            </w:r>
            <w:r w:rsidRPr="00B0493B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ся(иеся) 2 курса группы ИБ-321</w:t>
            </w:r>
          </w:p>
        </w:tc>
      </w:tr>
      <w:tr w:rsidR="00B0493B" w:rsidRPr="00B0493B" w14:paraId="0E8A3B6C" w14:textId="77777777" w:rsidTr="00B0493B">
        <w:trPr>
          <w:trHeight w:val="242"/>
        </w:trPr>
        <w:tc>
          <w:tcPr>
            <w:tcW w:w="4755" w:type="dxa"/>
          </w:tcPr>
          <w:p w14:paraId="27A5A68F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</w:p>
        </w:tc>
        <w:tc>
          <w:tcPr>
            <w:tcW w:w="437" w:type="dxa"/>
          </w:tcPr>
          <w:p w14:paraId="18F38096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6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5098BCA7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очной формы обучения</w:t>
            </w:r>
          </w:p>
        </w:tc>
      </w:tr>
      <w:tr w:rsidR="00B0493B" w:rsidRPr="00B0493B" w14:paraId="3F525D43" w14:textId="77777777" w:rsidTr="00B0493B">
        <w:trPr>
          <w:trHeight w:val="224"/>
        </w:trPr>
        <w:tc>
          <w:tcPr>
            <w:tcW w:w="4755" w:type="dxa"/>
          </w:tcPr>
          <w:p w14:paraId="68164F29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="Tahoma" w:eastAsiaTheme="minorHAnsi" w:hAnsi="Tahoma" w:cstheme="minorBidi"/>
                <w:i/>
                <w:iCs/>
                <w:color w:val="414751"/>
                <w:sz w:val="16"/>
                <w:szCs w:val="16"/>
                <w:lang w:val="ru-RU" w:eastAsia="en-US"/>
              </w:rPr>
            </w:pPr>
          </w:p>
        </w:tc>
        <w:tc>
          <w:tcPr>
            <w:tcW w:w="437" w:type="dxa"/>
          </w:tcPr>
          <w:p w14:paraId="3AE7C930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5333" w:type="dxa"/>
          </w:tcPr>
          <w:p w14:paraId="691E027D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lang w:val="ru-RU" w:eastAsia="en-US"/>
              </w:rPr>
            </w:pPr>
          </w:p>
        </w:tc>
      </w:tr>
      <w:tr w:rsidR="00B0493B" w:rsidRPr="00B0493B" w14:paraId="4FE713F3" w14:textId="77777777" w:rsidTr="00B0493B">
        <w:trPr>
          <w:trHeight w:val="242"/>
        </w:trPr>
        <w:tc>
          <w:tcPr>
            <w:tcW w:w="4755" w:type="dxa"/>
          </w:tcPr>
          <w:p w14:paraId="55D0A3BD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</w:p>
        </w:tc>
        <w:tc>
          <w:tcPr>
            <w:tcW w:w="437" w:type="dxa"/>
          </w:tcPr>
          <w:p w14:paraId="40265FAE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6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1B315DC5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_____________         Полякова Ирина Андреевна</w:t>
            </w:r>
          </w:p>
        </w:tc>
      </w:tr>
      <w:tr w:rsidR="00B0493B" w:rsidRPr="00B0493B" w14:paraId="4CC877DE" w14:textId="77777777" w:rsidTr="00B0493B">
        <w:trPr>
          <w:trHeight w:val="224"/>
        </w:trPr>
        <w:tc>
          <w:tcPr>
            <w:tcW w:w="4755" w:type="dxa"/>
          </w:tcPr>
          <w:p w14:paraId="6EF532C2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ru-RU" w:eastAsia="en-US"/>
              </w:rPr>
            </w:pPr>
          </w:p>
        </w:tc>
        <w:tc>
          <w:tcPr>
            <w:tcW w:w="437" w:type="dxa"/>
          </w:tcPr>
          <w:p w14:paraId="4FA92261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2698BE47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i/>
                <w:iCs/>
                <w:sz w:val="16"/>
                <w:szCs w:val="16"/>
                <w:lang w:val="ru-RU" w:eastAsia="en-US"/>
              </w:rPr>
              <w:t>(подпись)                                       (фамилия, инициалы)</w:t>
            </w:r>
          </w:p>
        </w:tc>
      </w:tr>
      <w:tr w:rsidR="00B0493B" w:rsidRPr="00B0493B" w14:paraId="6199DF06" w14:textId="77777777" w:rsidTr="00B0493B">
        <w:trPr>
          <w:trHeight w:val="224"/>
        </w:trPr>
        <w:tc>
          <w:tcPr>
            <w:tcW w:w="4755" w:type="dxa"/>
          </w:tcPr>
          <w:p w14:paraId="41AB63D4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437" w:type="dxa"/>
          </w:tcPr>
          <w:p w14:paraId="6721903C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5333" w:type="dxa"/>
          </w:tcPr>
          <w:p w14:paraId="0DA72DEF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</w:tr>
      <w:tr w:rsidR="00B0493B" w:rsidRPr="00B0493B" w14:paraId="578F4F0C" w14:textId="77777777" w:rsidTr="00B0493B">
        <w:trPr>
          <w:trHeight w:val="224"/>
        </w:trPr>
        <w:tc>
          <w:tcPr>
            <w:tcW w:w="4755" w:type="dxa"/>
          </w:tcPr>
          <w:p w14:paraId="670DC1AB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ru-RU" w:eastAsia="en-US"/>
              </w:rPr>
            </w:pPr>
          </w:p>
        </w:tc>
        <w:tc>
          <w:tcPr>
            <w:tcW w:w="437" w:type="dxa"/>
          </w:tcPr>
          <w:p w14:paraId="15CBAAD2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4164EAC5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ru-RU" w:eastAsia="en-US"/>
              </w:rPr>
              <w:t xml:space="preserve">РУКОВОДИТЕЛЬ </w:t>
            </w:r>
          </w:p>
        </w:tc>
      </w:tr>
      <w:tr w:rsidR="00B0493B" w:rsidRPr="00B0493B" w14:paraId="15A58F34" w14:textId="77777777" w:rsidTr="00B0493B">
        <w:trPr>
          <w:trHeight w:val="242"/>
        </w:trPr>
        <w:tc>
          <w:tcPr>
            <w:tcW w:w="4755" w:type="dxa"/>
          </w:tcPr>
          <w:p w14:paraId="2FD86424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lang w:val="ru-RU" w:eastAsia="en-US"/>
              </w:rPr>
            </w:pPr>
          </w:p>
        </w:tc>
        <w:tc>
          <w:tcPr>
            <w:tcW w:w="437" w:type="dxa"/>
          </w:tcPr>
          <w:p w14:paraId="1B867852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6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10C2A0F5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Окулич В.И.</w:t>
            </w:r>
          </w:p>
        </w:tc>
      </w:tr>
      <w:tr w:rsidR="00B0493B" w:rsidRPr="00B0493B" w14:paraId="1DA6DA5D" w14:textId="77777777" w:rsidTr="00B0493B">
        <w:trPr>
          <w:trHeight w:val="224"/>
        </w:trPr>
        <w:tc>
          <w:tcPr>
            <w:tcW w:w="4755" w:type="dxa"/>
          </w:tcPr>
          <w:p w14:paraId="0B737A36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ru-RU" w:eastAsia="en-US"/>
              </w:rPr>
            </w:pPr>
          </w:p>
        </w:tc>
        <w:tc>
          <w:tcPr>
            <w:tcW w:w="437" w:type="dxa"/>
          </w:tcPr>
          <w:p w14:paraId="6824258F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4DC1C4C7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i/>
                <w:iCs/>
                <w:sz w:val="16"/>
                <w:szCs w:val="16"/>
                <w:lang w:val="ru-RU" w:eastAsia="en-US"/>
              </w:rPr>
              <w:t>(ученая степень, ученое звание)</w:t>
            </w:r>
          </w:p>
        </w:tc>
      </w:tr>
      <w:tr w:rsidR="00B0493B" w:rsidRPr="00B0493B" w14:paraId="409E310B" w14:textId="77777777" w:rsidTr="00B0493B">
        <w:trPr>
          <w:trHeight w:val="224"/>
        </w:trPr>
        <w:tc>
          <w:tcPr>
            <w:tcW w:w="4755" w:type="dxa"/>
          </w:tcPr>
          <w:p w14:paraId="2513F3FC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="Tahoma" w:eastAsiaTheme="minorHAnsi" w:hAnsi="Tahoma" w:cstheme="minorBidi"/>
                <w:i/>
                <w:iCs/>
                <w:color w:val="414751"/>
                <w:lang w:val="ru-RU" w:eastAsia="en-US"/>
              </w:rPr>
            </w:pPr>
          </w:p>
        </w:tc>
        <w:tc>
          <w:tcPr>
            <w:tcW w:w="437" w:type="dxa"/>
          </w:tcPr>
          <w:p w14:paraId="0983C7FE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1F9C0CA7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оценка ____________________________________</w:t>
            </w:r>
          </w:p>
        </w:tc>
      </w:tr>
      <w:tr w:rsidR="00B0493B" w:rsidRPr="00B0493B" w14:paraId="16FB4B61" w14:textId="77777777" w:rsidTr="00B0493B">
        <w:trPr>
          <w:trHeight w:val="224"/>
        </w:trPr>
        <w:tc>
          <w:tcPr>
            <w:tcW w:w="4755" w:type="dxa"/>
          </w:tcPr>
          <w:p w14:paraId="0FCC4CB0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="Tahoma" w:eastAsiaTheme="minorHAnsi" w:hAnsi="Tahoma" w:cstheme="minorBidi"/>
                <w:i/>
                <w:iCs/>
                <w:color w:val="414751"/>
                <w:sz w:val="16"/>
                <w:szCs w:val="16"/>
                <w:lang w:val="ru-RU" w:eastAsia="en-US"/>
              </w:rPr>
            </w:pPr>
          </w:p>
        </w:tc>
        <w:tc>
          <w:tcPr>
            <w:tcW w:w="437" w:type="dxa"/>
          </w:tcPr>
          <w:p w14:paraId="2BA6BFAD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37140B1E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«_____» __________________ 20____ г.</w:t>
            </w:r>
          </w:p>
        </w:tc>
      </w:tr>
      <w:tr w:rsidR="00B0493B" w:rsidRPr="00B0493B" w14:paraId="4C492B1D" w14:textId="77777777" w:rsidTr="00B0493B">
        <w:trPr>
          <w:trHeight w:val="224"/>
        </w:trPr>
        <w:tc>
          <w:tcPr>
            <w:tcW w:w="4755" w:type="dxa"/>
          </w:tcPr>
          <w:p w14:paraId="418774AC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="Tahoma" w:eastAsiaTheme="minorHAnsi" w:hAnsi="Tahoma" w:cstheme="minorBidi"/>
                <w:i/>
                <w:iCs/>
                <w:color w:val="414751"/>
                <w:sz w:val="16"/>
                <w:szCs w:val="16"/>
                <w:lang w:val="ru-RU" w:eastAsia="en-US"/>
              </w:rPr>
            </w:pPr>
          </w:p>
        </w:tc>
        <w:tc>
          <w:tcPr>
            <w:tcW w:w="437" w:type="dxa"/>
          </w:tcPr>
          <w:p w14:paraId="0493B950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3238E8D6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i/>
                <w:iCs/>
                <w:sz w:val="16"/>
                <w:szCs w:val="16"/>
                <w:lang w:val="ru-RU" w:eastAsia="en-US"/>
              </w:rPr>
              <w:t>(дата защиты)</w:t>
            </w:r>
          </w:p>
        </w:tc>
      </w:tr>
      <w:tr w:rsidR="00B0493B" w:rsidRPr="00B0493B" w14:paraId="23F94DB9" w14:textId="77777777" w:rsidTr="00B0493B">
        <w:trPr>
          <w:trHeight w:val="242"/>
        </w:trPr>
        <w:tc>
          <w:tcPr>
            <w:tcW w:w="4755" w:type="dxa"/>
          </w:tcPr>
          <w:p w14:paraId="2E07DB6A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</w:p>
        </w:tc>
        <w:tc>
          <w:tcPr>
            <w:tcW w:w="437" w:type="dxa"/>
          </w:tcPr>
          <w:p w14:paraId="7E795037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6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0F073E9A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rPr>
                <w:rFonts w:asciiTheme="minorHAnsi" w:eastAsiaTheme="minorHAnsi" w:hAnsiTheme="minorHAnsi" w:cstheme="minorBidi"/>
                <w:sz w:val="24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_____________  _____________________________</w:t>
            </w:r>
          </w:p>
        </w:tc>
      </w:tr>
      <w:tr w:rsidR="00B0493B" w:rsidRPr="00B0493B" w14:paraId="6B065558" w14:textId="77777777" w:rsidTr="00B0493B">
        <w:trPr>
          <w:trHeight w:val="224"/>
        </w:trPr>
        <w:tc>
          <w:tcPr>
            <w:tcW w:w="4755" w:type="dxa"/>
          </w:tcPr>
          <w:p w14:paraId="2E277964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ru-RU" w:eastAsia="en-US"/>
              </w:rPr>
            </w:pPr>
          </w:p>
        </w:tc>
        <w:tc>
          <w:tcPr>
            <w:tcW w:w="437" w:type="dxa"/>
          </w:tcPr>
          <w:p w14:paraId="3B68BA3C" w14:textId="77777777" w:rsidR="00B0493B" w:rsidRPr="00B0493B" w:rsidRDefault="00B0493B" w:rsidP="00B0493B">
            <w:pPr>
              <w:suppressAutoHyphens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ru-RU" w:eastAsia="en-US"/>
              </w:rPr>
            </w:pPr>
          </w:p>
        </w:tc>
        <w:tc>
          <w:tcPr>
            <w:tcW w:w="5333" w:type="dxa"/>
            <w:hideMark/>
          </w:tcPr>
          <w:p w14:paraId="3BBD5F85" w14:textId="77777777" w:rsidR="00B0493B" w:rsidRPr="00B0493B" w:rsidRDefault="00B0493B" w:rsidP="00B0493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ru-RU" w:eastAsia="en-US"/>
              </w:rPr>
            </w:pPr>
            <w:r w:rsidRPr="00B0493B">
              <w:rPr>
                <w:rFonts w:asciiTheme="minorHAnsi" w:eastAsiaTheme="minorHAnsi" w:hAnsiTheme="minorHAnsi" w:cstheme="minorBidi"/>
                <w:i/>
                <w:iCs/>
                <w:sz w:val="16"/>
                <w:szCs w:val="16"/>
                <w:lang w:val="ru-RU" w:eastAsia="en-US"/>
              </w:rPr>
              <w:t>(подпись)                                       (фамилия, инициалы)</w:t>
            </w:r>
          </w:p>
        </w:tc>
      </w:tr>
    </w:tbl>
    <w:p w14:paraId="6D04FD9D" w14:textId="77777777" w:rsidR="00B0493B" w:rsidRPr="00B0493B" w:rsidRDefault="00B0493B" w:rsidP="00B0493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82588F" w14:textId="77777777" w:rsidR="00B0493B" w:rsidRPr="00B0493B" w:rsidRDefault="00B0493B" w:rsidP="00B0493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8C4EC6" w14:textId="77777777" w:rsidR="00B0493B" w:rsidRPr="00B0493B" w:rsidRDefault="00B0493B" w:rsidP="00B0493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049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Нижний Новгород, </w:t>
      </w:r>
      <w:bookmarkStart w:id="1" w:name="_Toc441146753"/>
      <w:r w:rsidRPr="00B0493B">
        <w:rPr>
          <w:rFonts w:ascii="Times New Roman" w:eastAsia="Times New Roman" w:hAnsi="Times New Roman" w:cs="Times New Roman"/>
          <w:sz w:val="24"/>
          <w:szCs w:val="24"/>
          <w:lang w:val="ru-RU"/>
        </w:rPr>
        <w:t>2022г</w:t>
      </w:r>
      <w:bookmarkEnd w:id="0"/>
      <w:bookmarkEnd w:id="1"/>
      <w:r w:rsidRPr="00B0493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7C3DEA2" w14:textId="581C0C52" w:rsidR="00862F6A" w:rsidRPr="00862F6A" w:rsidRDefault="00862F6A" w:rsidP="00137297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Лабораторная работа №</w:t>
      </w:r>
      <w:r w:rsidR="00AD215C">
        <w:rPr>
          <w:rFonts w:ascii="Times New Roman" w:hAnsi="Times New Roman" w:cs="Times New Roman"/>
          <w:b/>
          <w:sz w:val="28"/>
          <w:lang w:val="ru-RU"/>
        </w:rPr>
        <w:t>3</w:t>
      </w:r>
    </w:p>
    <w:p w14:paraId="5040A892" w14:textId="77777777" w:rsidR="00862F6A" w:rsidRPr="00862F6A" w:rsidRDefault="00862F6A" w:rsidP="00137297">
      <w:pPr>
        <w:spacing w:line="360" w:lineRule="auto"/>
        <w:rPr>
          <w:rFonts w:ascii="Times New Roman" w:hAnsi="Times New Roman" w:cs="Times New Roman"/>
          <w:sz w:val="28"/>
        </w:rPr>
      </w:pPr>
      <w:r w:rsidRPr="00862F6A">
        <w:rPr>
          <w:rFonts w:ascii="Times New Roman" w:hAnsi="Times New Roman" w:cs="Times New Roman"/>
          <w:b/>
          <w:sz w:val="28"/>
        </w:rPr>
        <w:t>Тема:</w:t>
      </w:r>
      <w:r w:rsidRPr="00862F6A">
        <w:rPr>
          <w:rFonts w:ascii="Times New Roman" w:hAnsi="Times New Roman" w:cs="Times New Roman"/>
          <w:sz w:val="28"/>
        </w:rPr>
        <w:t xml:space="preserve"> Изучение единой системы кодирования и классификации </w:t>
      </w:r>
    </w:p>
    <w:p w14:paraId="5B8FB9F6" w14:textId="77777777" w:rsidR="00862F6A" w:rsidRDefault="00862F6A" w:rsidP="00137297">
      <w:pPr>
        <w:spacing w:line="360" w:lineRule="auto"/>
        <w:rPr>
          <w:rFonts w:ascii="Times New Roman" w:hAnsi="Times New Roman" w:cs="Times New Roman"/>
          <w:sz w:val="28"/>
        </w:rPr>
      </w:pPr>
      <w:r w:rsidRPr="00862F6A">
        <w:rPr>
          <w:rFonts w:ascii="Times New Roman" w:hAnsi="Times New Roman" w:cs="Times New Roman"/>
          <w:b/>
          <w:sz w:val="28"/>
        </w:rPr>
        <w:t>Цель</w:t>
      </w:r>
      <w:r w:rsidRPr="00862F6A">
        <w:rPr>
          <w:rFonts w:ascii="Times New Roman" w:hAnsi="Times New Roman" w:cs="Times New Roman"/>
          <w:b/>
          <w:sz w:val="28"/>
          <w:lang w:val="ru-RU"/>
        </w:rPr>
        <w:t>:</w:t>
      </w:r>
      <w:r w:rsidRPr="00862F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</w:rPr>
        <w:t>знакомление</w:t>
      </w:r>
      <w:r w:rsidRPr="00862F6A">
        <w:rPr>
          <w:rFonts w:ascii="Times New Roman" w:hAnsi="Times New Roman" w:cs="Times New Roman"/>
          <w:sz w:val="28"/>
        </w:rPr>
        <w:t xml:space="preserve"> с системами классификации и кодирования объектов экономической сферы и методикой использования классификаторов при проектировании экономических информационных систем. </w:t>
      </w:r>
    </w:p>
    <w:p w14:paraId="33DDF2CD" w14:textId="29AAE453" w:rsidR="00B57A3B" w:rsidRPr="00B57A3B" w:rsidRDefault="00B57A3B" w:rsidP="00137297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B57A3B">
        <w:rPr>
          <w:rFonts w:ascii="Times New Roman" w:hAnsi="Times New Roman" w:cs="Times New Roman"/>
          <w:b/>
          <w:sz w:val="28"/>
          <w:lang w:val="ru-RU"/>
        </w:rPr>
        <w:t>Использованное оборудование:</w:t>
      </w:r>
      <w:r>
        <w:rPr>
          <w:rFonts w:ascii="Times New Roman" w:hAnsi="Times New Roman" w:cs="Times New Roman"/>
          <w:sz w:val="28"/>
          <w:lang w:val="ru-RU"/>
        </w:rPr>
        <w:t xml:space="preserve"> компьютер, интернет, сайт для создания схем баз данных онлайн</w:t>
      </w:r>
      <w:r w:rsidR="00A40122">
        <w:rPr>
          <w:rFonts w:ascii="Times New Roman" w:hAnsi="Times New Roman" w:cs="Times New Roman"/>
          <w:sz w:val="28"/>
          <w:lang w:val="ru-RU"/>
        </w:rPr>
        <w:t>.</w:t>
      </w:r>
    </w:p>
    <w:p w14:paraId="64B8738B" w14:textId="77777777" w:rsidR="00862F6A" w:rsidRPr="00862F6A" w:rsidRDefault="00862F6A" w:rsidP="00137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2F6A">
        <w:rPr>
          <w:rFonts w:ascii="Times New Roman" w:hAnsi="Times New Roman" w:cs="Times New Roman"/>
          <w:b/>
          <w:sz w:val="28"/>
          <w:szCs w:val="28"/>
        </w:rPr>
        <w:t xml:space="preserve">Задачи для выполнения: </w:t>
      </w:r>
    </w:p>
    <w:p w14:paraId="133589DE" w14:textId="77777777" w:rsidR="00862F6A" w:rsidRPr="00862F6A" w:rsidRDefault="00862F6A" w:rsidP="00137297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62F6A">
        <w:rPr>
          <w:rFonts w:ascii="Times New Roman" w:hAnsi="Times New Roman" w:cs="Times New Roman"/>
          <w:sz w:val="28"/>
          <w:szCs w:val="28"/>
        </w:rPr>
        <w:t xml:space="preserve">Провести поиск в Интернете общероссийских классификаторов; </w:t>
      </w:r>
    </w:p>
    <w:p w14:paraId="07F6D27C" w14:textId="77777777" w:rsidR="00862F6A" w:rsidRPr="00862F6A" w:rsidRDefault="00862F6A" w:rsidP="00137297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62F6A">
        <w:rPr>
          <w:rFonts w:ascii="Times New Roman" w:hAnsi="Times New Roman" w:cs="Times New Roman"/>
          <w:sz w:val="28"/>
          <w:szCs w:val="28"/>
        </w:rPr>
        <w:t xml:space="preserve">Выяснить структуру классификаторов и создать файл, содержащий перечень основных классификаторов в России; </w:t>
      </w:r>
    </w:p>
    <w:p w14:paraId="22F58171" w14:textId="77777777" w:rsidR="00862F6A" w:rsidRPr="00862F6A" w:rsidRDefault="00862F6A" w:rsidP="00137297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62F6A">
        <w:rPr>
          <w:rFonts w:ascii="Times New Roman" w:hAnsi="Times New Roman" w:cs="Times New Roman"/>
          <w:sz w:val="28"/>
          <w:szCs w:val="28"/>
        </w:rPr>
        <w:t xml:space="preserve">Сформулировать принципы построения и управления созданием классификаторов в России; </w:t>
      </w:r>
    </w:p>
    <w:p w14:paraId="3F738DD7" w14:textId="77777777" w:rsidR="00862F6A" w:rsidRPr="00862F6A" w:rsidRDefault="00862F6A" w:rsidP="00137297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62F6A">
        <w:rPr>
          <w:rFonts w:ascii="Times New Roman" w:hAnsi="Times New Roman" w:cs="Times New Roman"/>
          <w:sz w:val="28"/>
          <w:szCs w:val="28"/>
        </w:rPr>
        <w:t xml:space="preserve">Для указанного преподавателем классификатора проанализировать его структуру и определить тип; </w:t>
      </w:r>
    </w:p>
    <w:p w14:paraId="4F153703" w14:textId="77777777" w:rsidR="00862F6A" w:rsidRPr="00862F6A" w:rsidRDefault="00862F6A" w:rsidP="00137297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62F6A">
        <w:rPr>
          <w:rFonts w:ascii="Times New Roman" w:hAnsi="Times New Roman" w:cs="Times New Roman"/>
          <w:sz w:val="28"/>
          <w:szCs w:val="28"/>
        </w:rPr>
        <w:t xml:space="preserve">На базе этого классификатора создать реляционную базу данных соответствующей предметной области с использованием кодировки классификатора; </w:t>
      </w:r>
    </w:p>
    <w:p w14:paraId="7BEC59FC" w14:textId="77777777" w:rsidR="00862F6A" w:rsidRPr="00862F6A" w:rsidRDefault="00862F6A" w:rsidP="00137297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62F6A">
        <w:rPr>
          <w:rFonts w:ascii="Times New Roman" w:hAnsi="Times New Roman" w:cs="Times New Roman"/>
          <w:sz w:val="28"/>
          <w:szCs w:val="28"/>
        </w:rPr>
        <w:t xml:space="preserve">Сформулировать необходимость использования классификаторов в народном хозяйстве и экономических информационных системах; </w:t>
      </w:r>
    </w:p>
    <w:p w14:paraId="354507F7" w14:textId="77777777" w:rsidR="00862F6A" w:rsidRPr="00862F6A" w:rsidRDefault="00862F6A" w:rsidP="00137297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F6A">
        <w:rPr>
          <w:rFonts w:ascii="Times New Roman" w:hAnsi="Times New Roman" w:cs="Times New Roman"/>
          <w:sz w:val="28"/>
          <w:szCs w:val="28"/>
        </w:rPr>
        <w:t>С использованием созданной базы данных создать Windows- приложение по обработке данных предметной области.</w:t>
      </w:r>
    </w:p>
    <w:p w14:paraId="344F6C78" w14:textId="77777777" w:rsidR="00862F6A" w:rsidRDefault="00862F6A" w:rsidP="00137297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6600F3FC" w14:textId="77777777" w:rsidR="00862F6A" w:rsidRPr="003156E5" w:rsidRDefault="00862F6A" w:rsidP="00137297">
      <w:pPr>
        <w:pStyle w:val="a3"/>
        <w:spacing w:line="360" w:lineRule="auto"/>
        <w:ind w:left="14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Основные понятия:</w:t>
      </w:r>
    </w:p>
    <w:p w14:paraId="4D9CF3D2" w14:textId="77777777" w:rsidR="00862F6A" w:rsidRPr="003156E5" w:rsidRDefault="00862F6A" w:rsidP="00137297">
      <w:pPr>
        <w:pStyle w:val="a3"/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Классификатор</w:t>
      </w: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сгруппированный, по различным признакам, перечень наименованных объектов, где каждому из них присвоен уникальный код, в соответствии с их общими признаками или различиями.</w:t>
      </w:r>
    </w:p>
    <w:p w14:paraId="1942A100" w14:textId="77777777" w:rsidR="00862F6A" w:rsidRPr="003156E5" w:rsidRDefault="00862F6A" w:rsidP="00137297">
      <w:pPr>
        <w:pStyle w:val="a3"/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Классификатор иерархического типа</w:t>
      </w: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классификация, где 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каждое множество высшего порядка содержит непересекающиеся между собой подмножества низшего порядка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Иногда такая классификация называется </w:t>
      </w:r>
      <w:r w:rsidR="003156E5" w:rsidRPr="003156E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линейной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. Например, деление людей на мужчин и женщин. Исходное множество — “люди” делится на непересекающиеся между собой подмножества: “мужчины” и “женщины”. Здесь основанием деления является пол человека.</w:t>
      </w:r>
    </w:p>
    <w:p w14:paraId="2C272B15" w14:textId="77777777" w:rsidR="00862F6A" w:rsidRPr="003156E5" w:rsidRDefault="00862F6A" w:rsidP="00137297">
      <w:pPr>
        <w:pStyle w:val="a3"/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Классификатор фасетного типа</w:t>
      </w: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3156E5"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классификатор, представляющий 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собой одновременное распределение единого множества на некоторые группы, не зависящие друг от друга. </w:t>
      </w:r>
      <w:r w:rsidR="003156E5" w:rsidRPr="003156E5">
        <w:rPr>
          <w:rFonts w:ascii="Times New Roman" w:hAnsi="Times New Roman" w:cs="Times New Roman"/>
          <w:sz w:val="28"/>
          <w:szCs w:val="28"/>
        </w:rPr>
        <w:t>Фасетами называют признаки классификации (facet - рамка). Каждый фасет содержит совокупность однородных значений данного классификационного признака. Например, фасет «Цвет» может иметь значения: красный, оранжевый, желтый, зеленый, голубой, синий, фиолетовый.</w:t>
      </w:r>
    </w:p>
    <w:p w14:paraId="75AC934D" w14:textId="77777777" w:rsidR="00862F6A" w:rsidRPr="003156E5" w:rsidRDefault="00862F6A" w:rsidP="00137297">
      <w:pPr>
        <w:pStyle w:val="a3"/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Кодирование</w:t>
      </w: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преобразования сигнала из формы, удобной для непосредственного использования информации, в форму, удобную для передачи, хранения или автоматической переработки.</w:t>
      </w:r>
    </w:p>
    <w:p w14:paraId="789BE688" w14:textId="77777777" w:rsidR="00862F6A" w:rsidRPr="003156E5" w:rsidRDefault="00862F6A" w:rsidP="00137297">
      <w:pPr>
        <w:pStyle w:val="a3"/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Инфологическая модель предметной области</w:t>
      </w: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3156E5"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ориентированная на человека и не зависимая от типа СУБД </w:t>
      </w:r>
      <w:r w:rsidR="003156E5" w:rsidRPr="003156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модель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156E5" w:rsidRPr="003156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предметной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156E5" w:rsidRPr="003156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области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, определяющая совокупности информационных объектов, их атрибутов и отношений между объектами, динамику изменений </w:t>
      </w:r>
      <w:r w:rsidR="003156E5" w:rsidRPr="003156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предметной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156E5" w:rsidRPr="003156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области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характер информационных потребностей пользователей.</w:t>
      </w:r>
    </w:p>
    <w:p w14:paraId="0FE7EF76" w14:textId="77777777" w:rsidR="00862F6A" w:rsidRPr="003156E5" w:rsidRDefault="00862F6A" w:rsidP="00137297">
      <w:pPr>
        <w:pStyle w:val="a3"/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Даталогическая модель базы данных</w:t>
      </w: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3156E5"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, отражающая логические взаимосвязи между элементами </w:t>
      </w:r>
      <w:r w:rsidR="003156E5" w:rsidRPr="003156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данных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 безотносительно их содержания и физической организации.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8F8F8"/>
        </w:rPr>
        <w:t>При этом даталогическая модель разрабатывается с учетом конкретной реализации СУБД, также с учетом специфики конкретной предметной области на основе ее инфологической модели.</w:t>
      </w:r>
    </w:p>
    <w:p w14:paraId="4FDA45AD" w14:textId="77777777" w:rsidR="00862F6A" w:rsidRPr="003156E5" w:rsidRDefault="00862F6A" w:rsidP="00137297">
      <w:pPr>
        <w:pStyle w:val="a3"/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База данных</w:t>
      </w: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3156E5"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совокупность организованной информации, относящейся к определённой предметной области, предназначенная для длительного хранения во внешней памяти компьютера и постоянного применения.</w:t>
      </w:r>
    </w:p>
    <w:p w14:paraId="03AFE674" w14:textId="77777777" w:rsidR="00862F6A" w:rsidRDefault="00862F6A" w:rsidP="00137297">
      <w:pPr>
        <w:pStyle w:val="a3"/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289323" w14:textId="3627434F" w:rsidR="003156E5" w:rsidRDefault="003156E5" w:rsidP="00137297">
      <w:pPr>
        <w:pStyle w:val="a3"/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лабораторной работы №</w:t>
      </w:r>
      <w:r w:rsidR="00EC78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45A15286" w14:textId="77777777" w:rsidR="003156E5" w:rsidRPr="003156E5" w:rsidRDefault="003156E5" w:rsidP="00137297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7C2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Общероссийский классификатор</w:t>
      </w:r>
      <w:r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справочник, который представляет собой систематизированный перечень записей с указанием наименований и кодов объектов технико-экономической и социальной информации. Является официальным документом.</w:t>
      </w:r>
      <w:r w:rsidRPr="003156E5">
        <w:rPr>
          <w:rFonts w:ascii="Times New Roman" w:hAnsi="Times New Roman" w:cs="Times New Roman"/>
          <w:sz w:val="28"/>
          <w:szCs w:val="28"/>
        </w:rPr>
        <w:br/>
      </w:r>
      <w:r w:rsidRPr="00167C2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Полное название:</w:t>
      </w:r>
      <w:r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Общероссийские классификаторы технико-экономической и социальной информации.</w:t>
      </w:r>
      <w:r w:rsidRPr="003156E5">
        <w:rPr>
          <w:rFonts w:ascii="Times New Roman" w:hAnsi="Times New Roman" w:cs="Times New Roman"/>
          <w:sz w:val="28"/>
          <w:szCs w:val="28"/>
        </w:rPr>
        <w:br/>
      </w:r>
      <w:r w:rsidRPr="00167C2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Сокращённая запись:</w:t>
      </w:r>
      <w:r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ОК. Названия всех общероссийских классификаторов имеют аббревиатуры и начинаются с ОК.</w:t>
      </w:r>
    </w:p>
    <w:p w14:paraId="58E7A9FB" w14:textId="77777777" w:rsidR="003156E5" w:rsidRPr="003156E5" w:rsidRDefault="003156E5" w:rsidP="00137297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56E5">
        <w:rPr>
          <w:rFonts w:ascii="Times New Roman" w:hAnsi="Times New Roman" w:cs="Times New Roman"/>
          <w:sz w:val="28"/>
          <w:szCs w:val="28"/>
          <w:shd w:val="clear" w:color="auto" w:fill="FFFFFF"/>
        </w:rPr>
        <w:t>ОК обязателен при обмене данных между отраслями и при использовании в унифицированных формах документов (УФД) на территории Российской Федерации. ОК обеспечивает сопоставимость данных в различных отраслях и секторах хозяйственной деятельности, а также имеет связи с другими действующими ОК и гармонирует с международными классификаторами.</w:t>
      </w:r>
    </w:p>
    <w:p w14:paraId="4A70F114" w14:textId="77777777" w:rsidR="003156E5" w:rsidRPr="003156E5" w:rsidRDefault="003156E5" w:rsidP="00137297">
      <w:pPr>
        <w:spacing w:after="15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сферам использования, целям и назначению общероссийские классификаторы делятся на группы:</w:t>
      </w:r>
    </w:p>
    <w:p w14:paraId="69DD5F82" w14:textId="77777777" w:rsidR="003156E5" w:rsidRPr="003156E5" w:rsidRDefault="003156E5" w:rsidP="0013729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Административно-управленческая — ОКОГУ, ОКОК, ОКОПФ, ОКПО, ОКФС, ОКУД</w:t>
      </w:r>
    </w:p>
    <w:p w14:paraId="6CA5F6DC" w14:textId="77777777" w:rsidR="003156E5" w:rsidRPr="003156E5" w:rsidRDefault="003156E5" w:rsidP="0013729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Персонально-описательная — ОКИН, ОКИСЗН</w:t>
      </w:r>
    </w:p>
    <w:p w14:paraId="35FC40B2" w14:textId="77777777" w:rsidR="003156E5" w:rsidRPr="003156E5" w:rsidRDefault="003156E5" w:rsidP="0013729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Природно-сырьевая — ОКГР, ОКПИиПВ</w:t>
      </w:r>
    </w:p>
    <w:p w14:paraId="294AC05C" w14:textId="77777777" w:rsidR="003156E5" w:rsidRPr="003156E5" w:rsidRDefault="003156E5" w:rsidP="0013729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Производственно-образовательная — ОКПДТР, ОКНПО, ОКСВНК, ОКСО, ОКЗ</w:t>
      </w:r>
    </w:p>
    <w:p w14:paraId="33C25F24" w14:textId="77777777" w:rsidR="003156E5" w:rsidRPr="003156E5" w:rsidRDefault="003156E5" w:rsidP="0013729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Производственно-техническая — ЕСКД, ОКД, ОКЕИ, ОТКД, ОТКСЕ</w:t>
      </w:r>
    </w:p>
    <w:p w14:paraId="42C8BA20" w14:textId="77777777" w:rsidR="003156E5" w:rsidRPr="003156E5" w:rsidRDefault="003156E5" w:rsidP="0013729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Промышленно-экономическая — ОКВЭД, ОКВЭД 2, ОКДП, ОКОНХ, ОКПД, ОКПД 2, ОКУН</w:t>
      </w:r>
    </w:p>
    <w:p w14:paraId="2999337F" w14:textId="77777777" w:rsidR="003156E5" w:rsidRPr="003156E5" w:rsidRDefault="003156E5" w:rsidP="0013729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Территориально-экономическая — КИЕС, ОКАТО, ОКВ, ОКСМ, ОКТМО, ОКЭР</w:t>
      </w:r>
    </w:p>
    <w:p w14:paraId="755948C1" w14:textId="77777777" w:rsidR="003156E5" w:rsidRPr="003156E5" w:rsidRDefault="003156E5" w:rsidP="0013729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Торгово-промышленная — КГС, ТНВЭД, ОКВГУМ, ОКОФ, ОКП, ОКС, ОКТС</w:t>
      </w:r>
    </w:p>
    <w:p w14:paraId="7D490819" w14:textId="77777777" w:rsidR="003156E5" w:rsidRPr="003156E5" w:rsidRDefault="003156E5" w:rsidP="00137297">
      <w:pPr>
        <w:spacing w:after="15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Классификаторы, применяемые в Российской Федерации:</w:t>
      </w:r>
    </w:p>
    <w:p w14:paraId="75C8AE2D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видов экономической деятельности — ОК 029-2014 (ОКВЭД 2)</w:t>
      </w:r>
    </w:p>
    <w:p w14:paraId="2ECEE15F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валют — ОК 014-2000 (ОКВ)</w:t>
      </w:r>
    </w:p>
    <w:p w14:paraId="51A8B813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продукции по видам экономической деятельности — ОК 034-2014 (ОКПД 2)</w:t>
      </w:r>
    </w:p>
    <w:p w14:paraId="50AAA471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единиц измерения — ОК 015-94 (ОКЕИ)</w:t>
      </w:r>
    </w:p>
    <w:p w14:paraId="3D736056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информации о населении — ОК 018-2014 (ОКИН)</w:t>
      </w:r>
    </w:p>
    <w:p w14:paraId="0E43A28E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объектов административно-территориального деления — ОК 019-95 (ОКАТО)</w:t>
      </w:r>
    </w:p>
    <w:p w14:paraId="53BFD6DC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территорий муниципальных образований — ОК 033-2013 (ОКТМО)</w:t>
      </w:r>
    </w:p>
    <w:p w14:paraId="01A29562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экономических регионов — (ОКЭР)</w:t>
      </w:r>
    </w:p>
    <w:p w14:paraId="554993D0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организационно-правовых форм — ОК 028-2012 (ОКОПФ)</w:t>
      </w:r>
    </w:p>
    <w:p w14:paraId="02B869C9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основных фондов — ОК 013-2014 (ОКОФ)</w:t>
      </w:r>
    </w:p>
    <w:p w14:paraId="77BEED14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стран мира — ОК 025-2001 (ОКСМ)</w:t>
      </w:r>
    </w:p>
    <w:p w14:paraId="729A06C9" w14:textId="77777777" w:rsidR="003156E5" w:rsidRPr="003156E5" w:rsidRDefault="003156E5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управленческой документации — ОК 011-93 (ОКУД)</w:t>
      </w:r>
    </w:p>
    <w:p w14:paraId="1A033ACB" w14:textId="77777777" w:rsidR="003156E5" w:rsidRDefault="003156E5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форм собственности — ОК 027-99 (ОКФС)</w:t>
      </w:r>
    </w:p>
    <w:p w14:paraId="08F33546" w14:textId="77777777" w:rsidR="00D43045" w:rsidRDefault="00D43045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Общероссийский классификатор изделий и конструкторских документов (ЕСКД)</w:t>
      </w:r>
    </w:p>
    <w:p w14:paraId="754F6264" w14:textId="77777777" w:rsidR="00D43045" w:rsidRDefault="00D43045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Классификатор государственных стандартов(КГС)</w:t>
      </w:r>
    </w:p>
    <w:p w14:paraId="017E9DBA" w14:textId="77777777" w:rsidR="00D43045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6" w:history="1">
        <w:r w:rsidR="00D43045" w:rsidRPr="00167C2B">
          <w:rPr>
            <w:rFonts w:ascii="Times New Roman" w:eastAsia="Times New Roman" w:hAnsi="Times New Roman" w:cs="Times New Roman"/>
            <w:sz w:val="28"/>
            <w:szCs w:val="28"/>
          </w:rPr>
          <w:t>Классификатор институциональных единиц по секторам экономики</w:t>
        </w:r>
      </w:hyperlink>
      <w:r w:rsidR="00D43045" w:rsidRPr="00167C2B">
        <w:rPr>
          <w:rFonts w:ascii="Times New Roman" w:hAnsi="Times New Roman" w:cs="Times New Roman"/>
          <w:sz w:val="28"/>
          <w:szCs w:val="28"/>
          <w:lang w:val="ru-RU"/>
        </w:rPr>
        <w:t>(КИЕС)</w:t>
      </w:r>
    </w:p>
    <w:p w14:paraId="7175A4BC" w14:textId="77777777" w:rsidR="00D43045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7" w:history="1">
        <w:r w:rsidR="00D43045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видов грузов, упаковки и упаковочных материалов</w:t>
        </w:r>
      </w:hyperlink>
      <w:r w:rsidR="00D43045" w:rsidRPr="00167C2B">
        <w:rPr>
          <w:rFonts w:ascii="Times New Roman" w:hAnsi="Times New Roman" w:cs="Times New Roman"/>
          <w:sz w:val="28"/>
          <w:szCs w:val="28"/>
          <w:lang w:val="ru-RU"/>
        </w:rPr>
        <w:t>(ОКВГУМ)</w:t>
      </w:r>
    </w:p>
    <w:p w14:paraId="493DBB08" w14:textId="77777777" w:rsidR="00D43045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8" w:history="1">
        <w:r w:rsidR="00D43045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гидроэнергетических ресурсов</w:t>
        </w:r>
      </w:hyperlink>
      <w:r w:rsidR="00D43045" w:rsidRPr="00167C2B">
        <w:rPr>
          <w:rFonts w:ascii="Times New Roman" w:hAnsi="Times New Roman" w:cs="Times New Roman"/>
          <w:sz w:val="28"/>
          <w:szCs w:val="28"/>
          <w:lang w:val="ru-RU"/>
        </w:rPr>
        <w:t>(ОКГР)</w:t>
      </w:r>
    </w:p>
    <w:p w14:paraId="603CF526" w14:textId="77777777" w:rsidR="00D43045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9" w:history="1">
        <w:r w:rsidR="00D43045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деталей, изготавливаемых сваркой, пайкой, склеиванием и термической резкой</w:t>
        </w:r>
      </w:hyperlink>
      <w:r w:rsidR="00D43045" w:rsidRPr="00167C2B">
        <w:rPr>
          <w:rFonts w:ascii="Times New Roman" w:hAnsi="Times New Roman" w:cs="Times New Roman"/>
          <w:sz w:val="28"/>
          <w:szCs w:val="28"/>
          <w:lang w:val="ru-RU"/>
        </w:rPr>
        <w:t>(ОКД)</w:t>
      </w:r>
    </w:p>
    <w:p w14:paraId="1D95AB71" w14:textId="77777777" w:rsidR="00D43045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0" w:history="1">
        <w:r w:rsidR="00D43045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видов экономической деятельности, продукции и услуг</w:t>
        </w:r>
      </w:hyperlink>
      <w:r w:rsidR="00D43045" w:rsidRPr="00167C2B">
        <w:rPr>
          <w:rFonts w:ascii="Times New Roman" w:hAnsi="Times New Roman" w:cs="Times New Roman"/>
          <w:sz w:val="28"/>
          <w:szCs w:val="28"/>
          <w:lang w:val="ru-RU"/>
        </w:rPr>
        <w:t>(ОКДП)</w:t>
      </w:r>
    </w:p>
    <w:p w14:paraId="11DED277" w14:textId="77777777" w:rsidR="00D43045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1" w:history="1">
        <w:r w:rsidR="00D43045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занятий</w:t>
        </w:r>
      </w:hyperlink>
      <w:r w:rsidR="00D43045" w:rsidRPr="00167C2B">
        <w:rPr>
          <w:rFonts w:ascii="Times New Roman" w:hAnsi="Times New Roman" w:cs="Times New Roman"/>
          <w:sz w:val="28"/>
          <w:szCs w:val="28"/>
          <w:lang w:val="ru-RU"/>
        </w:rPr>
        <w:t>(ОКЗ)</w:t>
      </w:r>
    </w:p>
    <w:p w14:paraId="2C3CCC7D" w14:textId="77777777" w:rsidR="00D43045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2" w:history="1">
        <w:r w:rsidR="00D43045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информации по социальной защите населения</w:t>
        </w:r>
      </w:hyperlink>
      <w:r w:rsidR="00D43045" w:rsidRPr="00167C2B">
        <w:rPr>
          <w:rFonts w:ascii="Times New Roman" w:hAnsi="Times New Roman" w:cs="Times New Roman"/>
          <w:sz w:val="28"/>
          <w:szCs w:val="28"/>
          <w:lang w:val="ru-RU"/>
        </w:rPr>
        <w:t>(ОКИСЗН)</w:t>
      </w:r>
    </w:p>
    <w:p w14:paraId="337DA629" w14:textId="77777777" w:rsidR="00D43045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3" w:history="1">
        <w:r w:rsidR="00D43045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начального профессионального образования</w:t>
        </w:r>
      </w:hyperlink>
      <w:r w:rsidR="00D43045" w:rsidRPr="00167C2B">
        <w:rPr>
          <w:rFonts w:ascii="Times New Roman" w:hAnsi="Times New Roman" w:cs="Times New Roman"/>
          <w:sz w:val="28"/>
          <w:szCs w:val="28"/>
          <w:lang w:val="ru-RU"/>
        </w:rPr>
        <w:t>(ОКНПО)</w:t>
      </w:r>
    </w:p>
    <w:p w14:paraId="765C490F" w14:textId="77777777" w:rsidR="00D43045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4" w:history="1">
        <w:r w:rsidR="00D43045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органов государственной власти и управления</w:t>
        </w:r>
      </w:hyperlink>
      <w:r w:rsidR="00D43045" w:rsidRPr="00167C2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ОКОГУ</w:t>
      </w:r>
      <w:r w:rsidR="00D43045" w:rsidRPr="00167C2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D6BC04E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5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информации об общероссийских классификаторах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(ОКОК)</w:t>
      </w:r>
    </w:p>
    <w:p w14:paraId="39BD53EB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6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Общесоюзный классификатор отраслей народного хозяйства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(ОКОНХ)</w:t>
      </w:r>
    </w:p>
    <w:p w14:paraId="2F492135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7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продукции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(ОКП)</w:t>
      </w:r>
    </w:p>
    <w:p w14:paraId="238BC8FE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8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профессий рабочих, должностей служащих и тарифных разрядов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(ОКПДТР)</w:t>
      </w:r>
    </w:p>
    <w:p w14:paraId="44AA90D7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9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полезных ископаемых и подземных вод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(ОКПИИПВ)</w:t>
      </w:r>
    </w:p>
    <w:p w14:paraId="5E835667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0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предприятий и организаций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(ОКПО)</w:t>
      </w:r>
    </w:p>
    <w:p w14:paraId="6F96A680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1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стандартов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(ОКС)</w:t>
      </w:r>
    </w:p>
    <w:p w14:paraId="017E6AB9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2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специальностей высшей научной квалификации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(ОКСВНК)</w:t>
      </w:r>
    </w:p>
    <w:p w14:paraId="69D0F62C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3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специальностей по образованию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(ОКСО)</w:t>
      </w:r>
    </w:p>
    <w:p w14:paraId="1080F451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4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трансформационных событий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(ОКТС)</w:t>
      </w:r>
    </w:p>
    <w:p w14:paraId="3E298FCF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5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классификатор услуг населению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(ОКУН)</w:t>
      </w:r>
    </w:p>
    <w:p w14:paraId="5B7EBD82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6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технологический классификатор деталей машиностроения и приборостроения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(ОТКД)</w:t>
      </w:r>
    </w:p>
    <w:p w14:paraId="2838FEBE" w14:textId="77777777" w:rsidR="00167C2B" w:rsidRPr="00167C2B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7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Общероссийский технологический классификатор сборочных единиц машиностроения и приборостроения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(ОТКСЕ)</w:t>
      </w:r>
    </w:p>
    <w:p w14:paraId="2D9182AF" w14:textId="77777777" w:rsidR="00167C2B" w:rsidRPr="003156E5" w:rsidRDefault="00EC78F0" w:rsidP="00137297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8" w:history="1">
        <w:r w:rsidR="00167C2B" w:rsidRPr="00167C2B">
          <w:rPr>
            <w:rFonts w:ascii="Times New Roman" w:eastAsia="Times New Roman" w:hAnsi="Times New Roman" w:cs="Times New Roman"/>
            <w:sz w:val="28"/>
            <w:szCs w:val="28"/>
          </w:rPr>
          <w:t>Товарная номенклатура внешнеэкономической деятельности</w:t>
        </w:r>
      </w:hyperlink>
      <w:r w:rsidR="00167C2B" w:rsidRPr="00167C2B">
        <w:rPr>
          <w:rFonts w:ascii="Times New Roman" w:hAnsi="Times New Roman" w:cs="Times New Roman"/>
          <w:sz w:val="28"/>
          <w:szCs w:val="28"/>
          <w:lang w:val="ru-RU"/>
        </w:rPr>
        <w:t>(ТН ВЭД)</w:t>
      </w:r>
    </w:p>
    <w:p w14:paraId="424F4E3D" w14:textId="77777777" w:rsidR="003156E5" w:rsidRPr="00466C78" w:rsidRDefault="003156E5" w:rsidP="00137297">
      <w:pPr>
        <w:pStyle w:val="a3"/>
        <w:tabs>
          <w:tab w:val="left" w:pos="284"/>
        </w:tabs>
        <w:spacing w:before="300" w:after="150" w:line="360" w:lineRule="auto"/>
        <w:ind w:left="142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Новые классификаторы</w:t>
      </w:r>
      <w:r w:rsidR="00D43045" w:rsidRPr="00466C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7794BC1" w14:textId="77777777" w:rsidR="003156E5" w:rsidRPr="00466C78" w:rsidRDefault="003156E5" w:rsidP="00137297">
      <w:pPr>
        <w:pStyle w:val="a3"/>
        <w:tabs>
          <w:tab w:val="left" w:pos="284"/>
        </w:tabs>
        <w:spacing w:after="15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lang w:val="ru-RU"/>
        </w:rPr>
        <w:t>01.07.2020 введён в действие классификатор </w:t>
      </w:r>
      <w:hyperlink r:id="rId29" w:history="1">
        <w:r w:rsidRPr="00466C78">
          <w:rPr>
            <w:rFonts w:ascii="Times New Roman" w:eastAsia="Times New Roman" w:hAnsi="Times New Roman" w:cs="Times New Roman"/>
            <w:sz w:val="28"/>
            <w:szCs w:val="28"/>
            <w:u w:val="single"/>
            <w:lang w:val="ru-RU"/>
          </w:rPr>
          <w:t>ОКНХП (ОК 036-2019)</w:t>
        </w:r>
      </w:hyperlink>
      <w:r w:rsidRPr="00466C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5C23E7" w14:textId="77777777" w:rsidR="003156E5" w:rsidRPr="00466C78" w:rsidRDefault="003156E5" w:rsidP="00137297">
      <w:pPr>
        <w:pStyle w:val="a3"/>
        <w:tabs>
          <w:tab w:val="left" w:pos="284"/>
        </w:tabs>
        <w:spacing w:after="15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lang w:val="ru-RU"/>
        </w:rPr>
        <w:t>В 2018 и 2019 годах новые классификаторы не вступали в действие.</w:t>
      </w:r>
    </w:p>
    <w:p w14:paraId="00DA00E8" w14:textId="77777777" w:rsidR="003156E5" w:rsidRPr="003156E5" w:rsidRDefault="003156E5" w:rsidP="00137297">
      <w:pPr>
        <w:tabs>
          <w:tab w:val="left" w:pos="284"/>
        </w:tabs>
        <w:spacing w:after="15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В 2017 году введены в действие следующие общероссийские классификаторы:</w:t>
      </w:r>
    </w:p>
    <w:p w14:paraId="4661694C" w14:textId="77777777" w:rsidR="003156E5" w:rsidRPr="003156E5" w:rsidRDefault="00EC78F0" w:rsidP="00137297">
      <w:pPr>
        <w:numPr>
          <w:ilvl w:val="0"/>
          <w:numId w:val="5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30" w:history="1">
        <w:r w:rsidR="003156E5" w:rsidRPr="00466C78">
          <w:rPr>
            <w:rFonts w:ascii="Times New Roman" w:eastAsia="Times New Roman" w:hAnsi="Times New Roman" w:cs="Times New Roman"/>
            <w:sz w:val="28"/>
            <w:szCs w:val="28"/>
            <w:u w:val="single"/>
            <w:lang w:val="ru-RU"/>
          </w:rPr>
          <w:t>ОКОФ (ОК 013-2014)</w:t>
        </w:r>
      </w:hyperlink>
      <w:r w:rsidR="003156E5"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 введён 1 января 2017 года взамен ОКОФ (ОК 013-94),</w:t>
      </w:r>
    </w:p>
    <w:p w14:paraId="2211581D" w14:textId="77777777" w:rsidR="003156E5" w:rsidRPr="003156E5" w:rsidRDefault="00EC78F0" w:rsidP="00137297">
      <w:pPr>
        <w:numPr>
          <w:ilvl w:val="0"/>
          <w:numId w:val="5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31" w:history="1">
        <w:r w:rsidR="003156E5" w:rsidRPr="00466C78">
          <w:rPr>
            <w:rFonts w:ascii="Times New Roman" w:eastAsia="Times New Roman" w:hAnsi="Times New Roman" w:cs="Times New Roman"/>
            <w:sz w:val="28"/>
            <w:szCs w:val="28"/>
            <w:u w:val="single"/>
            <w:lang w:val="ru-RU"/>
          </w:rPr>
          <w:t>ОКСО (ОК 009-2016)</w:t>
        </w:r>
      </w:hyperlink>
      <w:r w:rsidR="003156E5"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 введён 1 июля 2017 года взамен ОКСО (ОК 009-2003), ОКНПО (ОК 023-95),</w:t>
      </w:r>
    </w:p>
    <w:p w14:paraId="0E6E04C3" w14:textId="77777777" w:rsidR="003156E5" w:rsidRPr="00466C78" w:rsidRDefault="003156E5" w:rsidP="00137297">
      <w:pPr>
        <w:numPr>
          <w:ilvl w:val="0"/>
          <w:numId w:val="5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6E5">
        <w:rPr>
          <w:rFonts w:ascii="Times New Roman" w:eastAsia="Times New Roman" w:hAnsi="Times New Roman" w:cs="Times New Roman"/>
          <w:sz w:val="28"/>
          <w:szCs w:val="28"/>
          <w:lang w:val="ru-RU"/>
        </w:rPr>
        <w:t>ОКИСЗН (ОК 003-2017) введён 1 декабря 2017 года взамен ОКИСЗН (ОК 003-99).</w:t>
      </w:r>
    </w:p>
    <w:p w14:paraId="2DB97778" w14:textId="77777777" w:rsidR="00D43045" w:rsidRPr="00466C78" w:rsidRDefault="00167C2B" w:rsidP="00137297">
      <w:pPr>
        <w:tabs>
          <w:tab w:val="left" w:pos="284"/>
        </w:tabs>
        <w:spacing w:before="100" w:beforeAutospacing="1" w:after="100" w:afterAutospacing="1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66C78">
        <w:rPr>
          <w:rFonts w:ascii="Times New Roman" w:hAnsi="Times New Roman" w:cs="Times New Roman"/>
          <w:sz w:val="28"/>
          <w:szCs w:val="28"/>
        </w:rPr>
        <w:t>Принципы построения классификатора определяются структурой классификатора, т.е. количеством ветвей, выходящих из каждой классификационной группировки, количеством ступеней и числом уровней классификации. Классификатор считается </w:t>
      </w:r>
      <w:r w:rsidRPr="00466C78">
        <w:rPr>
          <w:rFonts w:ascii="Times New Roman" w:hAnsi="Times New Roman" w:cs="Times New Roman"/>
          <w:i/>
          <w:iCs/>
          <w:sz w:val="28"/>
          <w:szCs w:val="28"/>
        </w:rPr>
        <w:t>однородным, </w:t>
      </w:r>
      <w:r w:rsidRPr="00466C78">
        <w:rPr>
          <w:rFonts w:ascii="Times New Roman" w:hAnsi="Times New Roman" w:cs="Times New Roman"/>
          <w:sz w:val="28"/>
          <w:szCs w:val="28"/>
        </w:rPr>
        <w:t>если на каждой ступени из каждой классификационной группировки выходит одинаковое количество ветвей.</w:t>
      </w:r>
    </w:p>
    <w:p w14:paraId="3F290D23" w14:textId="77777777" w:rsidR="00466C78" w:rsidRPr="00466C78" w:rsidRDefault="00466C78" w:rsidP="00137297">
      <w:pPr>
        <w:tabs>
          <w:tab w:val="left" w:pos="284"/>
        </w:tabs>
        <w:spacing w:before="240" w:after="220" w:line="36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Необходимость классификации и кодирования в информационных системах обусловлена следующим:</w:t>
      </w:r>
    </w:p>
    <w:p w14:paraId="24E9C9B0" w14:textId="77777777" w:rsidR="00466C78" w:rsidRPr="00466C78" w:rsidRDefault="00466C78" w:rsidP="00137297">
      <w:pPr>
        <w:tabs>
          <w:tab w:val="left" w:pos="284"/>
        </w:tabs>
        <w:spacing w:before="240" w:after="22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1. Обеспечение информационной совместимости информационных систем обработки данных, взаимодействующих в различных отраслях и на различных уровнях управления народным хозяйством, и повышения эффективности их функционирования.</w:t>
      </w:r>
    </w:p>
    <w:p w14:paraId="37EB33D6" w14:textId="77777777" w:rsidR="00466C78" w:rsidRPr="00466C78" w:rsidRDefault="00466C78" w:rsidP="00137297">
      <w:pPr>
        <w:tabs>
          <w:tab w:val="left" w:pos="284"/>
        </w:tabs>
        <w:spacing w:before="240" w:after="22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2. Обеспечение упорядоченности, систематизации и унификации объектов экономической информации и ее формализованного описания с помощью кодов классификаторов, установления однозначности и непротиворечивости названий объектов.</w:t>
      </w:r>
    </w:p>
    <w:p w14:paraId="55307CD8" w14:textId="77777777" w:rsidR="00466C78" w:rsidRPr="00466C78" w:rsidRDefault="00466C78" w:rsidP="00137297">
      <w:pPr>
        <w:tabs>
          <w:tab w:val="left" w:pos="284"/>
        </w:tabs>
        <w:spacing w:before="240" w:after="22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3. Создание условий для эффективной автоматизированной обработки данных за счет использования комплекса классификаторов экономической информации как при решении задач внутри отдельной системы, так и при взаимодействии систем различного назначения или уровня.</w:t>
      </w:r>
    </w:p>
    <w:p w14:paraId="40325E15" w14:textId="77777777" w:rsidR="00466C78" w:rsidRPr="00466C78" w:rsidRDefault="00466C78" w:rsidP="00137297">
      <w:pPr>
        <w:tabs>
          <w:tab w:val="left" w:pos="284"/>
        </w:tabs>
        <w:spacing w:before="240" w:after="22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4. Развитие работ по стандартизации, унификации, агрегирования, устранения, дублирование разработок и сокращения неоправданной разнообразия номенклатур продукции и других видов экономической информации.</w:t>
      </w:r>
    </w:p>
    <w:p w14:paraId="67502FE2" w14:textId="77777777" w:rsidR="00466C78" w:rsidRPr="00466C78" w:rsidRDefault="00466C78" w:rsidP="00137297">
      <w:pPr>
        <w:tabs>
          <w:tab w:val="left" w:pos="284"/>
        </w:tabs>
        <w:spacing w:before="240" w:after="22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5. Организация и проведение работ по международному сотрудничеству в области классификации и кодирования.</w:t>
      </w:r>
    </w:p>
    <w:p w14:paraId="0A49CC4B" w14:textId="77777777" w:rsidR="00466C78" w:rsidRPr="00466C78" w:rsidRDefault="00466C78" w:rsidP="00137297">
      <w:pPr>
        <w:tabs>
          <w:tab w:val="left" w:pos="284"/>
        </w:tabs>
        <w:spacing w:line="36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</w:rPr>
        <w:t>Классификатор ОКСО</w:t>
      </w:r>
    </w:p>
    <w:p w14:paraId="4C2F0EE5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</w:rPr>
        <w:t>Общероссийский классификатор специальностей по образованию (ОКСО)</w:t>
      </w: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для классификации и кодирования профессий, специальностей и направлений подготовки, используемых для реализации профессиональных образовательных программ среднего профессионального и высшего образования.</w:t>
      </w:r>
    </w:p>
    <w:p w14:paraId="445B4321" w14:textId="77777777" w:rsidR="00466C78" w:rsidRPr="00466C78" w:rsidRDefault="00466C78" w:rsidP="00137297">
      <w:pPr>
        <w:pBdr>
          <w:left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</w:rPr>
        <w:t>ОКСО</w:t>
      </w: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при решении задач, связанных с:</w:t>
      </w:r>
    </w:p>
    <w:p w14:paraId="7C2B1DF4" w14:textId="77777777" w:rsidR="00466C78" w:rsidRPr="00466C78" w:rsidRDefault="00466C78" w:rsidP="00137297">
      <w:pPr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sz w:val="28"/>
          <w:szCs w:val="28"/>
        </w:rPr>
        <w:lastRenderedPageBreak/>
        <w:t>регламентацией приема, образовательной деятельности и выпуска по образовательным программам среднего профессионального и высшего образования;</w:t>
      </w:r>
    </w:p>
    <w:p w14:paraId="1D291919" w14:textId="77777777" w:rsidR="00466C78" w:rsidRPr="00466C78" w:rsidRDefault="00466C78" w:rsidP="00137297">
      <w:pPr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sz w:val="28"/>
          <w:szCs w:val="28"/>
        </w:rPr>
        <w:t>определением прогнозной потребности в кадрах соответствующих квалификаций;</w:t>
      </w:r>
    </w:p>
    <w:p w14:paraId="4CB48682" w14:textId="77777777" w:rsidR="00466C78" w:rsidRPr="00466C78" w:rsidRDefault="00466C78" w:rsidP="00137297">
      <w:pPr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sz w:val="28"/>
          <w:szCs w:val="28"/>
        </w:rPr>
        <w:t>регламентацией лицензирования и государственной аккредитации образовательной деятельности в области среднего профессионального и высшего образования;</w:t>
      </w:r>
    </w:p>
    <w:p w14:paraId="44990C6F" w14:textId="77777777" w:rsidR="00466C78" w:rsidRPr="00466C78" w:rsidRDefault="00466C78" w:rsidP="00137297">
      <w:pPr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sz w:val="28"/>
          <w:szCs w:val="28"/>
        </w:rPr>
        <w:t>регламентацией статистического учета в области среднего профессионального и высшего образования.</w:t>
      </w:r>
    </w:p>
    <w:p w14:paraId="3E7EC4AF" w14:textId="77777777" w:rsidR="00466C78" w:rsidRPr="00466C78" w:rsidRDefault="00466C78" w:rsidP="00137297">
      <w:pPr>
        <w:pStyle w:val="3"/>
        <w:keepNext w:val="0"/>
        <w:keepLines w:val="0"/>
        <w:pBdr>
          <w:top w:val="none" w:sz="0" w:space="7" w:color="auto"/>
          <w:left w:val="none" w:sz="0" w:space="11" w:color="auto"/>
          <w:right w:val="none" w:sz="0" w:space="11" w:color="auto"/>
        </w:pBdr>
        <w:tabs>
          <w:tab w:val="left" w:pos="284"/>
        </w:tabs>
        <w:spacing w:before="0" w:line="360" w:lineRule="auto"/>
        <w:ind w:left="14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color w:val="auto"/>
          <w:sz w:val="28"/>
          <w:szCs w:val="28"/>
        </w:rPr>
        <w:t>Объекты классификации</w:t>
      </w:r>
    </w:p>
    <w:p w14:paraId="204C368E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Объектами классификации в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</w:rPr>
        <w:t>ОКСО</w:t>
      </w: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 являются профессии и специальности среднего профессионального образования, специальности и направления подготовки высшего образования.</w:t>
      </w:r>
    </w:p>
    <w:p w14:paraId="26D5BC48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Под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</w:rPr>
        <w:t>профессией</w:t>
      </w: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</w:rPr>
        <w:t>специальностью</w:t>
      </w: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</w:rPr>
        <w:t>направлением подготовки</w:t>
      </w: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 понимается совокупность компетенций, приобретенных в результате получения среднего профессионального или высшего образования и обеспечивающих постановку и решение определенных профессиональных задач.</w:t>
      </w:r>
    </w:p>
    <w:p w14:paraId="70A4CFB3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sz w:val="28"/>
          <w:szCs w:val="28"/>
        </w:rPr>
        <w:t>Профессии, специальности и направления подготовки объединяются в укрупненные группы.</w:t>
      </w:r>
    </w:p>
    <w:p w14:paraId="7DC0F30B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Под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</w:rPr>
        <w:t>укрупненной группой</w:t>
      </w: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 понимается совокупность родственных профессий, специальностей и направлений подготовки.</w:t>
      </w:r>
    </w:p>
    <w:p w14:paraId="6E38F849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sz w:val="28"/>
          <w:szCs w:val="28"/>
        </w:rPr>
        <w:t>Для обобщенной характеристики профессий, специальностей и направлений подготовки укрупненные группы объединяются в области образования.</w:t>
      </w:r>
    </w:p>
    <w:p w14:paraId="1A99FC23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Под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</w:rPr>
        <w:t>областью образования</w:t>
      </w: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 понимается совокупность укрупненных групп, относящихся к определенной сфере деятельности.</w:t>
      </w:r>
    </w:p>
    <w:p w14:paraId="206A88AF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</w:rPr>
        <w:t>ОКСО</w:t>
      </w:r>
      <w:r w:rsidRPr="00466C78">
        <w:rPr>
          <w:rFonts w:ascii="Times New Roman" w:eastAsia="Times New Roman" w:hAnsi="Times New Roman" w:cs="Times New Roman"/>
          <w:sz w:val="28"/>
          <w:szCs w:val="28"/>
        </w:rPr>
        <w:t xml:space="preserve"> содержит коды областей образования, укрупненных групп, профессий, специальностей и направлений подготовки, а также их наименования.</w:t>
      </w:r>
    </w:p>
    <w:p w14:paraId="320A5D5E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В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ОКСО</w:t>
      </w: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использованы иерархический метод классификации и последовательный метод кодирования.</w:t>
      </w:r>
    </w:p>
    <w:p w14:paraId="52ACB70A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Структура кода классификатора</w:t>
      </w:r>
    </w:p>
    <w:p w14:paraId="46F6D6F2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Кодовое обозначение профессии, специальности или направления подготовки состоит из семи цифровых знаков:</w:t>
      </w:r>
    </w:p>
    <w:p w14:paraId="06A0D35D" w14:textId="77777777" w:rsidR="00466C78" w:rsidRPr="00466C78" w:rsidRDefault="00466C78" w:rsidP="00137297">
      <w:pPr>
        <w:pBdr>
          <w:left w:val="none" w:sz="0" w:space="11" w:color="auto"/>
          <w:bottom w:val="none" w:sz="0" w:space="3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X.XX.XX.XX,</w:t>
      </w:r>
    </w:p>
    <w:p w14:paraId="62D95B45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где:</w:t>
      </w:r>
    </w:p>
    <w:p w14:paraId="478F40A8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1-й цифровой знак соответствует коду области образования;</w:t>
      </w:r>
    </w:p>
    <w:p w14:paraId="5DB037A9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2-й и 3-й цифровые знаки соответствуют коду укрупненной группы;</w:t>
      </w:r>
    </w:p>
    <w:p w14:paraId="4C5424F0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4-й и 5-й цифровые знаки соответствуют коду образовательного уровня;</w:t>
      </w:r>
    </w:p>
    <w:p w14:paraId="5319DD29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6-й и 7-й цифровые знаки соответствуют коду профессии, специальности или направления подготовки.</w:t>
      </w:r>
    </w:p>
    <w:p w14:paraId="22463CCC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После кода области образования, после кода укрупненной группы и после кода образовательного уровня ставится точка.</w:t>
      </w:r>
    </w:p>
    <w:p w14:paraId="7B971BD9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Код области образования, укрупненной группы и образовательного уровня представляют собой последовательные цифровые коды в пределах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ОКСО</w:t>
      </w: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6F144772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Код профессии, специальности или направления подготовки представляет собой последовательный цифровой код в пределах укрупненной группы и образовательного уровня.</w:t>
      </w:r>
    </w:p>
    <w:p w14:paraId="7805C4BD" w14:textId="77777777" w:rsidR="00466C78" w:rsidRPr="00466C78" w:rsidRDefault="00466C78" w:rsidP="00137297">
      <w:pPr>
        <w:pBdr>
          <w:left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ОКСО</w:t>
      </w: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использован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перечень областей образования</w:t>
      </w: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10598F42" w14:textId="77777777" w:rsidR="00466C78" w:rsidRPr="00466C78" w:rsidRDefault="00466C78" w:rsidP="00137297">
      <w:p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01 математические и естественные науки;</w:t>
      </w:r>
    </w:p>
    <w:p w14:paraId="56D98F8C" w14:textId="77777777" w:rsidR="00466C78" w:rsidRPr="00466C78" w:rsidRDefault="00466C78" w:rsidP="00137297">
      <w:p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02 инженерное дело, технологии и технические науки;</w:t>
      </w:r>
    </w:p>
    <w:p w14:paraId="7364CD04" w14:textId="77777777" w:rsidR="00466C78" w:rsidRPr="00466C78" w:rsidRDefault="00466C78" w:rsidP="00137297">
      <w:p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03 здравоохранение и медицинские науки;</w:t>
      </w:r>
    </w:p>
    <w:p w14:paraId="7D1A0683" w14:textId="77777777" w:rsidR="00466C78" w:rsidRPr="00466C78" w:rsidRDefault="00466C78" w:rsidP="00137297">
      <w:p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04 сельское хозяйство и сельскохозяйственные науки;</w:t>
      </w:r>
    </w:p>
    <w:p w14:paraId="6A78DDBA" w14:textId="77777777" w:rsidR="00466C78" w:rsidRPr="00466C78" w:rsidRDefault="00466C78" w:rsidP="00137297">
      <w:p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05 науки об обществе;</w:t>
      </w:r>
    </w:p>
    <w:p w14:paraId="39DF1870" w14:textId="77777777" w:rsidR="00466C78" w:rsidRPr="00466C78" w:rsidRDefault="00466C78" w:rsidP="00137297">
      <w:p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06 образование и педагогические науки;</w:t>
      </w:r>
    </w:p>
    <w:p w14:paraId="3EB961CC" w14:textId="77777777" w:rsidR="00466C78" w:rsidRPr="00466C78" w:rsidRDefault="00466C78" w:rsidP="00137297">
      <w:p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07 гуманитарные науки;</w:t>
      </w:r>
    </w:p>
    <w:p w14:paraId="68E9922B" w14:textId="77777777" w:rsidR="00466C78" w:rsidRPr="00466C78" w:rsidRDefault="00466C78" w:rsidP="00137297">
      <w:p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08 искусство и культура;</w:t>
      </w:r>
    </w:p>
    <w:p w14:paraId="63996B43" w14:textId="77777777" w:rsidR="00466C78" w:rsidRPr="00466C78" w:rsidRDefault="00466C78" w:rsidP="00137297">
      <w:p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09 оборона и безопасность государства. Военные науки.</w:t>
      </w:r>
    </w:p>
    <w:p w14:paraId="0FB4DBE9" w14:textId="77777777" w:rsidR="00466C78" w:rsidRPr="00466C78" w:rsidRDefault="00466C78" w:rsidP="00137297">
      <w:pPr>
        <w:pBdr>
          <w:left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ОКСО</w:t>
      </w: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использован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перечень укрупненных групп</w:t>
      </w: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286522B5" w14:textId="77777777" w:rsidR="00466C78" w:rsidRPr="00466C78" w:rsidRDefault="00466C78" w:rsidP="00137297">
      <w:pPr>
        <w:numPr>
          <w:ilvl w:val="0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Математические и естественные науки</w:t>
      </w:r>
    </w:p>
    <w:p w14:paraId="4AF141E9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01 Математика и механика</w:t>
      </w:r>
    </w:p>
    <w:p w14:paraId="247A5E6A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02 Компьютерные и информационные науки</w:t>
      </w:r>
    </w:p>
    <w:p w14:paraId="0584C906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03 Физика и астрономия</w:t>
      </w:r>
    </w:p>
    <w:p w14:paraId="5220ADB7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04 Химия</w:t>
      </w:r>
    </w:p>
    <w:p w14:paraId="4AB52AB5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05 Науки о Земле</w:t>
      </w:r>
    </w:p>
    <w:p w14:paraId="23344ACE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06 Биологические науки</w:t>
      </w:r>
    </w:p>
    <w:p w14:paraId="28268DA4" w14:textId="77777777" w:rsidR="00466C78" w:rsidRPr="00466C78" w:rsidRDefault="00466C78" w:rsidP="00137297">
      <w:pPr>
        <w:numPr>
          <w:ilvl w:val="0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Инженерное дело, технологии и технические науки</w:t>
      </w:r>
    </w:p>
    <w:p w14:paraId="6A148705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07 Архитектура</w:t>
      </w:r>
    </w:p>
    <w:p w14:paraId="308CBEBB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08 Техника и технологии строительства</w:t>
      </w:r>
    </w:p>
    <w:p w14:paraId="227DE5B3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09 Информатика и вычислительная техника</w:t>
      </w:r>
    </w:p>
    <w:p w14:paraId="52E1CEBB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10 Информационная безопасность</w:t>
      </w:r>
    </w:p>
    <w:p w14:paraId="3BC4B972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11 Электроника, радиотехника и системы связи</w:t>
      </w:r>
    </w:p>
    <w:p w14:paraId="050B1845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12 Фотоника, приборостроение, оптические и биотехнические системы и технологии</w:t>
      </w:r>
    </w:p>
    <w:p w14:paraId="15AEB7FB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13 Электро- и теплоэнергетика</w:t>
      </w:r>
    </w:p>
    <w:p w14:paraId="6AD4D267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14 Ядерная энергетика и технологии</w:t>
      </w:r>
    </w:p>
    <w:p w14:paraId="0198986E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15 Машиностроение</w:t>
      </w:r>
    </w:p>
    <w:p w14:paraId="561C73B9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16 Физико-технические науки и технологии</w:t>
      </w:r>
    </w:p>
    <w:p w14:paraId="1C907027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17 Оружие и системы вооружения</w:t>
      </w:r>
    </w:p>
    <w:p w14:paraId="6C2B5557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18 Химические технологии</w:t>
      </w:r>
    </w:p>
    <w:p w14:paraId="5575EE41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19 Промышленная экология и биотехнологии</w:t>
      </w:r>
    </w:p>
    <w:p w14:paraId="28421300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20 Техносферная безопасность и природообустройство</w:t>
      </w:r>
    </w:p>
    <w:p w14:paraId="09DFA33F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21 Прикладная геология, горное дело, нефтегазовое дело и геодезия</w:t>
      </w:r>
    </w:p>
    <w:p w14:paraId="63865CDC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22 Технологии материалов</w:t>
      </w:r>
    </w:p>
    <w:p w14:paraId="34A54DDF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23 Техника и технологии наземного транспорта</w:t>
      </w:r>
    </w:p>
    <w:p w14:paraId="44A937B5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24 Авиационная и ракетно-космическая техника</w:t>
      </w:r>
    </w:p>
    <w:p w14:paraId="2ACAF079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25 Аэронавигация и эксплуатация авиационной и ракетно-космической техники</w:t>
      </w:r>
    </w:p>
    <w:p w14:paraId="46782401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26 Техника и технологии кораблестроения и водного транспорта</w:t>
      </w:r>
    </w:p>
    <w:p w14:paraId="0A0A103C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27 Управление в технических системах</w:t>
      </w:r>
    </w:p>
    <w:p w14:paraId="3F1D876B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28 Нанотехнологии и наноматериалы</w:t>
      </w:r>
    </w:p>
    <w:p w14:paraId="6AE0E17F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29 Технологии легкой промышленности</w:t>
      </w:r>
    </w:p>
    <w:p w14:paraId="5037A5DE" w14:textId="77777777" w:rsidR="00466C78" w:rsidRPr="00466C78" w:rsidRDefault="00466C78" w:rsidP="00137297">
      <w:pPr>
        <w:numPr>
          <w:ilvl w:val="0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Здравоохранение и медицинские науки</w:t>
      </w:r>
    </w:p>
    <w:p w14:paraId="01E322AC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30 Фундаментальная медицина</w:t>
      </w:r>
    </w:p>
    <w:p w14:paraId="01B5DEFB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31 Клиническая медицина</w:t>
      </w:r>
    </w:p>
    <w:p w14:paraId="3937E308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32 Науки о здоровье и профилактическая медицина</w:t>
      </w:r>
    </w:p>
    <w:p w14:paraId="300D7BF3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33 Фармация</w:t>
      </w:r>
    </w:p>
    <w:p w14:paraId="1058E781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34 Сестринское дело</w:t>
      </w:r>
    </w:p>
    <w:p w14:paraId="3DB60B9E" w14:textId="77777777" w:rsidR="00466C78" w:rsidRPr="00466C78" w:rsidRDefault="00466C78" w:rsidP="00137297">
      <w:pPr>
        <w:numPr>
          <w:ilvl w:val="0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Сельское хозяйство и сельскохозяйственные науки</w:t>
      </w:r>
    </w:p>
    <w:p w14:paraId="0BE87861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35 Сельское, лесное и рыбное хозяйство</w:t>
      </w:r>
    </w:p>
    <w:p w14:paraId="705EDBC1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36 Ветеринария и зоотехния</w:t>
      </w:r>
    </w:p>
    <w:p w14:paraId="02217600" w14:textId="77777777" w:rsidR="00466C78" w:rsidRPr="00466C78" w:rsidRDefault="00466C78" w:rsidP="00137297">
      <w:pPr>
        <w:numPr>
          <w:ilvl w:val="0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Науки об обществе</w:t>
      </w:r>
    </w:p>
    <w:p w14:paraId="58B88D47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37 Психологические науки</w:t>
      </w:r>
    </w:p>
    <w:p w14:paraId="3B10CE3D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38 Экономика и управление</w:t>
      </w:r>
    </w:p>
    <w:p w14:paraId="0EC4C4CB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39 Социология и социальная работа</w:t>
      </w:r>
    </w:p>
    <w:p w14:paraId="2DBE4FED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40 Юриспруденция</w:t>
      </w:r>
    </w:p>
    <w:p w14:paraId="790D0911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41 Политические науки и регионоведение</w:t>
      </w:r>
    </w:p>
    <w:p w14:paraId="0421C671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42 Средства массовой информации и информационно-библиотечное дело</w:t>
      </w:r>
    </w:p>
    <w:p w14:paraId="1EC69ADE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43 Сервис и туризм</w:t>
      </w:r>
    </w:p>
    <w:p w14:paraId="44300ADE" w14:textId="77777777" w:rsidR="00466C78" w:rsidRPr="00466C78" w:rsidRDefault="00466C78" w:rsidP="00137297">
      <w:pPr>
        <w:numPr>
          <w:ilvl w:val="0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Образование и педагогические науки</w:t>
      </w:r>
    </w:p>
    <w:p w14:paraId="021DC6C9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44 Образование и педагогические науки</w:t>
      </w:r>
    </w:p>
    <w:p w14:paraId="4B5FC238" w14:textId="77777777" w:rsidR="00466C78" w:rsidRPr="00466C78" w:rsidRDefault="00466C78" w:rsidP="00137297">
      <w:pPr>
        <w:numPr>
          <w:ilvl w:val="0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Гуманитарные науки</w:t>
      </w:r>
    </w:p>
    <w:p w14:paraId="33AAB6D6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45 Языкознание и литературоведение</w:t>
      </w:r>
    </w:p>
    <w:p w14:paraId="37350E14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46 История и археология</w:t>
      </w:r>
    </w:p>
    <w:p w14:paraId="0969E30B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47 Философия, этика и религиоведение</w:t>
      </w:r>
    </w:p>
    <w:p w14:paraId="3E37E54D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48 Теология</w:t>
      </w:r>
    </w:p>
    <w:p w14:paraId="01649FAE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49 Физическая культура и спорт</w:t>
      </w:r>
    </w:p>
    <w:p w14:paraId="0C4E8E7C" w14:textId="77777777" w:rsidR="00466C78" w:rsidRPr="00466C78" w:rsidRDefault="00466C78" w:rsidP="00137297">
      <w:pPr>
        <w:numPr>
          <w:ilvl w:val="0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Искусство и культура</w:t>
      </w:r>
    </w:p>
    <w:p w14:paraId="3CBCEE56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50 Искусствознание</w:t>
      </w:r>
    </w:p>
    <w:p w14:paraId="37101C91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51 Культуроведение и социокультурные проекты</w:t>
      </w:r>
    </w:p>
    <w:p w14:paraId="0024B534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52 Сценические искусства и литературное творчество</w:t>
      </w:r>
    </w:p>
    <w:p w14:paraId="1B484D28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53 Музыкальное искусство</w:t>
      </w:r>
    </w:p>
    <w:p w14:paraId="3FC4B307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54 Изобразительное и прикладные виды искусств</w:t>
      </w:r>
    </w:p>
    <w:p w14:paraId="7814DDF2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55 Экранные искусства</w:t>
      </w:r>
    </w:p>
    <w:p w14:paraId="539374EA" w14:textId="77777777" w:rsidR="00466C78" w:rsidRPr="00466C78" w:rsidRDefault="00466C78" w:rsidP="00137297">
      <w:pPr>
        <w:numPr>
          <w:ilvl w:val="0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Оборона и безопасность государства. Военные науки</w:t>
      </w:r>
    </w:p>
    <w:p w14:paraId="5AF91357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56 Военное управление</w:t>
      </w:r>
    </w:p>
    <w:p w14:paraId="2067E4BF" w14:textId="77777777" w:rsidR="00466C78" w:rsidRPr="00466C78" w:rsidRDefault="00466C78" w:rsidP="00137297">
      <w:pPr>
        <w:numPr>
          <w:ilvl w:val="1"/>
          <w:numId w:val="7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57 Обеспечение государственной безопасности</w:t>
      </w:r>
    </w:p>
    <w:p w14:paraId="4CBF3BB1" w14:textId="77777777" w:rsidR="00466C78" w:rsidRPr="00466C78" w:rsidRDefault="00466C78" w:rsidP="00137297">
      <w:pPr>
        <w:pBdr>
          <w:left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Образовательные уровни</w:t>
      </w: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</w:t>
      </w: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ОКСО</w:t>
      </w: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имеют следующие коды:</w:t>
      </w:r>
    </w:p>
    <w:p w14:paraId="5F61DA01" w14:textId="77777777" w:rsidR="00466C78" w:rsidRPr="00466C78" w:rsidRDefault="00466C78" w:rsidP="00137297">
      <w:pPr>
        <w:numPr>
          <w:ilvl w:val="0"/>
          <w:numId w:val="8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01 среднее профессиональное образование - подготовка квалифицированных рабочих, служащих</w:t>
      </w:r>
    </w:p>
    <w:p w14:paraId="47F536FF" w14:textId="77777777" w:rsidR="00466C78" w:rsidRPr="00466C78" w:rsidRDefault="00466C78" w:rsidP="00137297">
      <w:pPr>
        <w:numPr>
          <w:ilvl w:val="0"/>
          <w:numId w:val="8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02 среднее профессиональное образование - подготовка специалистов среднего звена</w:t>
      </w:r>
    </w:p>
    <w:p w14:paraId="254BBE4A" w14:textId="77777777" w:rsidR="00466C78" w:rsidRPr="00466C78" w:rsidRDefault="00466C78" w:rsidP="00137297">
      <w:pPr>
        <w:numPr>
          <w:ilvl w:val="0"/>
          <w:numId w:val="8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03 высшее образование - бакалавриат</w:t>
      </w:r>
    </w:p>
    <w:p w14:paraId="65CFD4B4" w14:textId="77777777" w:rsidR="00466C78" w:rsidRPr="00466C78" w:rsidRDefault="00466C78" w:rsidP="00137297">
      <w:pPr>
        <w:numPr>
          <w:ilvl w:val="0"/>
          <w:numId w:val="8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04 высшее образование - магистратура</w:t>
      </w:r>
    </w:p>
    <w:p w14:paraId="711FE397" w14:textId="77777777" w:rsidR="00466C78" w:rsidRPr="00466C78" w:rsidRDefault="00466C78" w:rsidP="00137297">
      <w:pPr>
        <w:numPr>
          <w:ilvl w:val="0"/>
          <w:numId w:val="8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05 высшее образование - специалитет</w:t>
      </w:r>
    </w:p>
    <w:p w14:paraId="6F6B0EC4" w14:textId="77777777" w:rsidR="00466C78" w:rsidRPr="00466C78" w:rsidRDefault="00466C78" w:rsidP="00137297">
      <w:pPr>
        <w:numPr>
          <w:ilvl w:val="0"/>
          <w:numId w:val="8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06 высшее образование - подготовка кадров высшей квалификации по программам подготовки научно-педагогических кадров в аспирантуре</w:t>
      </w:r>
    </w:p>
    <w:p w14:paraId="7922593B" w14:textId="77777777" w:rsidR="00466C78" w:rsidRPr="00466C78" w:rsidRDefault="00466C78" w:rsidP="00137297">
      <w:pPr>
        <w:numPr>
          <w:ilvl w:val="0"/>
          <w:numId w:val="8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07 высшее образование - подготовка кадров высшей квалификации по программам подготовки научно-педагогических кадров в адъюнктуре</w:t>
      </w:r>
    </w:p>
    <w:p w14:paraId="35C61928" w14:textId="77777777" w:rsidR="00466C78" w:rsidRPr="00466C78" w:rsidRDefault="00466C78" w:rsidP="00137297">
      <w:pPr>
        <w:numPr>
          <w:ilvl w:val="0"/>
          <w:numId w:val="8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08 высшее образование - подготовка кадров высшей квалификации по программам ординатуры</w:t>
      </w:r>
    </w:p>
    <w:p w14:paraId="0BBFDC97" w14:textId="77777777" w:rsidR="00466C78" w:rsidRPr="00466C78" w:rsidRDefault="00466C78" w:rsidP="00137297">
      <w:pPr>
        <w:numPr>
          <w:ilvl w:val="0"/>
          <w:numId w:val="8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09 высшее образование - подготовка кадров высшей квалификации по программам ассистентуры-стажировки</w:t>
      </w:r>
    </w:p>
    <w:p w14:paraId="5A7E4427" w14:textId="77777777" w:rsidR="00466C78" w:rsidRPr="00466C78" w:rsidRDefault="00466C78" w:rsidP="00137297">
      <w:pPr>
        <w:numPr>
          <w:ilvl w:val="0"/>
          <w:numId w:val="8"/>
        </w:numPr>
        <w:pBdr>
          <w:top w:val="none" w:sz="0" w:space="2" w:color="auto"/>
          <w:left w:val="none" w:sz="0" w:space="11" w:color="auto"/>
          <w:bottom w:val="none" w:sz="0" w:space="2" w:color="auto"/>
          <w:right w:val="none" w:sz="0" w:space="2" w:color="auto"/>
          <w:between w:val="none" w:sz="0" w:space="2" w:color="auto"/>
        </w:pBdr>
        <w:tabs>
          <w:tab w:val="left" w:pos="284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Пример:</w:t>
      </w:r>
    </w:p>
    <w:p w14:paraId="390967F5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Прикладная информатика - 02.09.03.03, где</w:t>
      </w:r>
    </w:p>
    <w:p w14:paraId="38E5E909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02 - область образования: Инженерное дело, технологии и технические науки</w:t>
      </w:r>
    </w:p>
    <w:p w14:paraId="6729DF99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09 - укрупненная группа: Информатика и вычислительная техника</w:t>
      </w:r>
    </w:p>
    <w:p w14:paraId="4C73EEE9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03 - образовательные уровень: высшее образование - бакалавриат</w:t>
      </w:r>
    </w:p>
    <w:p w14:paraId="16A143ED" w14:textId="77777777" w:rsid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66C78">
        <w:rPr>
          <w:rFonts w:ascii="Times New Roman" w:eastAsia="Times New Roman" w:hAnsi="Times New Roman" w:cs="Times New Roman"/>
          <w:sz w:val="28"/>
          <w:szCs w:val="28"/>
          <w:highlight w:val="white"/>
        </w:rPr>
        <w:t>03 - направление: прикладная информатика</w:t>
      </w:r>
    </w:p>
    <w:p w14:paraId="43B7A86C" w14:textId="77777777" w:rsidR="00466C78" w:rsidRPr="00466C78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466C78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Схема реляционной базы данных:</w:t>
      </w:r>
    </w:p>
    <w:p w14:paraId="77C52274" w14:textId="77777777" w:rsidR="00466C78" w:rsidRDefault="00B57A3B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B57A3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1EC57E" wp14:editId="268B511C">
            <wp:extent cx="5867400" cy="25307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4962" cy="25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B992" w14:textId="77777777" w:rsidR="00466C78" w:rsidRDefault="00466C78" w:rsidP="0013729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br w:type="page"/>
      </w:r>
    </w:p>
    <w:p w14:paraId="6926F293" w14:textId="77777777" w:rsidR="00466C78" w:rsidRPr="00B57A3B" w:rsidRDefault="00466C78" w:rsidP="00137297">
      <w:p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426"/>
        </w:tabs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B57A3B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Использованная литература:</w:t>
      </w:r>
    </w:p>
    <w:p w14:paraId="1634D7C2" w14:textId="77777777" w:rsidR="00466C78" w:rsidRPr="00B57A3B" w:rsidRDefault="00466C78" w:rsidP="00137297">
      <w:pPr>
        <w:pStyle w:val="a3"/>
        <w:numPr>
          <w:ilvl w:val="0"/>
          <w:numId w:val="9"/>
        </w:num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426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B57A3B">
        <w:rPr>
          <w:rFonts w:ascii="Times New Roman" w:hAnsi="Times New Roman" w:cs="Times New Roman"/>
          <w:sz w:val="28"/>
          <w:szCs w:val="28"/>
        </w:rPr>
        <w:t xml:space="preserve">Курс лекций/ Грекул В.И., Денищенко Г.Н., Коровкина Н.Л. — М.: Интернетуниверситет информационных технологий, 2005. — 304 с. — ISBN: 5-9556-0033-7; [Электронный ресурс] - </w:t>
      </w:r>
      <w:hyperlink r:id="rId33" w:history="1">
        <w:r w:rsidRPr="0013729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http://www.intuit.ru/department/se/devis/</w:t>
        </w:r>
      </w:hyperlink>
    </w:p>
    <w:p w14:paraId="0445E59A" w14:textId="77777777" w:rsidR="00466C78" w:rsidRPr="00B57A3B" w:rsidRDefault="00466C78" w:rsidP="00137297">
      <w:pPr>
        <w:pStyle w:val="a3"/>
        <w:numPr>
          <w:ilvl w:val="0"/>
          <w:numId w:val="9"/>
        </w:num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426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B57A3B">
        <w:rPr>
          <w:rFonts w:ascii="Times New Roman" w:hAnsi="Times New Roman" w:cs="Times New Roman"/>
          <w:sz w:val="28"/>
          <w:szCs w:val="28"/>
        </w:rPr>
        <w:t xml:space="preserve">Общероссийские классификаторы [Электронный ресурс] - </w:t>
      </w:r>
      <w:hyperlink r:id="rId34" w:history="1">
        <w:r w:rsidRPr="0013729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http://klassifikators.ru/</w:t>
        </w:r>
      </w:hyperlink>
    </w:p>
    <w:p w14:paraId="0885FA4C" w14:textId="77777777" w:rsidR="00466C78" w:rsidRPr="00B57A3B" w:rsidRDefault="00466C78" w:rsidP="00137297">
      <w:pPr>
        <w:pStyle w:val="a3"/>
        <w:numPr>
          <w:ilvl w:val="0"/>
          <w:numId w:val="9"/>
        </w:num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426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B57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 и содержание операций проектирования классификаторов // studopedia.ru URL: </w:t>
      </w:r>
      <w:hyperlink r:id="rId35" w:history="1">
        <w:r w:rsidR="00137297" w:rsidRPr="00137297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ru-RU"/>
          </w:rPr>
          <w:t>https://studopedia.ru/8_76272_sostav-i-soderzhanie-operatsiy-proektirovaniya-klassifikatorov.html</w:t>
        </w:r>
      </w:hyperlink>
      <w:r w:rsidR="00137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</w:t>
      </w:r>
      <w:r w:rsidRPr="00B57A3B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обращения: 14.04.2021).</w:t>
      </w:r>
    </w:p>
    <w:p w14:paraId="16DFF5AD" w14:textId="77777777" w:rsidR="00466C78" w:rsidRPr="00B57A3B" w:rsidRDefault="00466C78" w:rsidP="00137297">
      <w:pPr>
        <w:pStyle w:val="a3"/>
        <w:numPr>
          <w:ilvl w:val="0"/>
          <w:numId w:val="9"/>
        </w:num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426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B57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Общероссийские классификаторы // classinform.ru URL: </w:t>
      </w:r>
      <w:r w:rsidRPr="0013729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https://classinform.ru/classifikatory/obshcherossiiskie-classifikatory.html</w:t>
      </w:r>
      <w:r w:rsidRPr="00B57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14.04.2021).</w:t>
      </w:r>
    </w:p>
    <w:p w14:paraId="28E0ACF0" w14:textId="77777777" w:rsidR="00466C78" w:rsidRPr="00B57A3B" w:rsidRDefault="00466C78" w:rsidP="00137297">
      <w:pPr>
        <w:pStyle w:val="a3"/>
        <w:numPr>
          <w:ilvl w:val="0"/>
          <w:numId w:val="9"/>
        </w:num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426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B57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Общероссийские классификаторы // classificators.ru URL: </w:t>
      </w:r>
      <w:r w:rsidRPr="0013729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https://classifikators.ru/</w:t>
      </w:r>
      <w:r w:rsidRPr="00B57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14.04.2021).</w:t>
      </w:r>
    </w:p>
    <w:p w14:paraId="4E574AC7" w14:textId="77777777" w:rsidR="00466C78" w:rsidRPr="00B57A3B" w:rsidRDefault="00466C78" w:rsidP="00137297">
      <w:pPr>
        <w:pStyle w:val="a3"/>
        <w:numPr>
          <w:ilvl w:val="0"/>
          <w:numId w:val="9"/>
        </w:numPr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426"/>
        </w:tabs>
        <w:spacing w:after="0" w:line="36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B57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данных - определение // oracle-patches.com URL: </w:t>
      </w:r>
      <w:r w:rsidRPr="0013729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https://oracle-patches.com/db/3517-база-данных-определение</w:t>
      </w:r>
      <w:r w:rsidRPr="00B57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14.04.2021).</w:t>
      </w:r>
    </w:p>
    <w:p w14:paraId="05DC9B19" w14:textId="77777777" w:rsidR="00466C78" w:rsidRPr="00466C78" w:rsidRDefault="00466C78" w:rsidP="00137297">
      <w:pPr>
        <w:pStyle w:val="a3"/>
        <w:pBdr>
          <w:left w:val="none" w:sz="0" w:space="11" w:color="auto"/>
          <w:bottom w:val="none" w:sz="0" w:space="11" w:color="auto"/>
          <w:right w:val="none" w:sz="0" w:space="11" w:color="auto"/>
        </w:pBdr>
        <w:tabs>
          <w:tab w:val="left" w:pos="284"/>
        </w:tabs>
        <w:spacing w:after="0" w:line="360" w:lineRule="auto"/>
        <w:ind w:left="86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B36C9A6" w14:textId="77777777" w:rsidR="00466C78" w:rsidRPr="003156E5" w:rsidRDefault="00466C78" w:rsidP="00137297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14:paraId="7FE2CEA6" w14:textId="77777777" w:rsidR="003156E5" w:rsidRPr="00D43045" w:rsidRDefault="003156E5" w:rsidP="00137297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156E5" w:rsidRPr="00D4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0B77"/>
    <w:multiLevelType w:val="multilevel"/>
    <w:tmpl w:val="EFCE5282"/>
    <w:lvl w:ilvl="0">
      <w:start w:val="1"/>
      <w:numFmt w:val="bullet"/>
      <w:lvlText w:val="■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F23CF"/>
    <w:multiLevelType w:val="multilevel"/>
    <w:tmpl w:val="082CDC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8C6E94"/>
    <w:multiLevelType w:val="multilevel"/>
    <w:tmpl w:val="C86A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96D7D"/>
    <w:multiLevelType w:val="hybridMultilevel"/>
    <w:tmpl w:val="D534E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06AB3"/>
    <w:multiLevelType w:val="multilevel"/>
    <w:tmpl w:val="587AC56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0019EC"/>
    <w:multiLevelType w:val="hybridMultilevel"/>
    <w:tmpl w:val="31B07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3F3F"/>
    <w:multiLevelType w:val="multilevel"/>
    <w:tmpl w:val="0DFE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B1480"/>
    <w:multiLevelType w:val="hybridMultilevel"/>
    <w:tmpl w:val="6D7CBBB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F46810"/>
    <w:multiLevelType w:val="multilevel"/>
    <w:tmpl w:val="D88A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089620">
    <w:abstractNumId w:val="5"/>
  </w:num>
  <w:num w:numId="2" w16cid:durableId="988172803">
    <w:abstractNumId w:val="3"/>
  </w:num>
  <w:num w:numId="3" w16cid:durableId="1950047108">
    <w:abstractNumId w:val="2"/>
  </w:num>
  <w:num w:numId="4" w16cid:durableId="1557006923">
    <w:abstractNumId w:val="8"/>
  </w:num>
  <w:num w:numId="5" w16cid:durableId="920143213">
    <w:abstractNumId w:val="6"/>
  </w:num>
  <w:num w:numId="6" w16cid:durableId="1081567042">
    <w:abstractNumId w:val="1"/>
  </w:num>
  <w:num w:numId="7" w16cid:durableId="1470979643">
    <w:abstractNumId w:val="0"/>
  </w:num>
  <w:num w:numId="8" w16cid:durableId="1957321689">
    <w:abstractNumId w:val="4"/>
  </w:num>
  <w:num w:numId="9" w16cid:durableId="392313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C87"/>
    <w:rsid w:val="00137297"/>
    <w:rsid w:val="00167C2B"/>
    <w:rsid w:val="003156E5"/>
    <w:rsid w:val="00466C78"/>
    <w:rsid w:val="00552677"/>
    <w:rsid w:val="00862F6A"/>
    <w:rsid w:val="009E0C87"/>
    <w:rsid w:val="00A40122"/>
    <w:rsid w:val="00AD215C"/>
    <w:rsid w:val="00B0493B"/>
    <w:rsid w:val="00B57A3B"/>
    <w:rsid w:val="00D43045"/>
    <w:rsid w:val="00EC78F0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6E96"/>
  <w15:chartTrackingRefBased/>
  <w15:docId w15:val="{57276639-E2D2-42DF-B3D5-D50B89C5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2F6A"/>
    <w:pPr>
      <w:spacing w:after="200" w:line="276" w:lineRule="auto"/>
    </w:pPr>
    <w:rPr>
      <w:rFonts w:ascii="Calibri" w:eastAsia="Calibri" w:hAnsi="Calibri" w:cs="Calibri"/>
      <w:lang w:val="ru" w:eastAsia="ru-RU"/>
    </w:rPr>
  </w:style>
  <w:style w:type="paragraph" w:styleId="2">
    <w:name w:val="heading 2"/>
    <w:basedOn w:val="a"/>
    <w:link w:val="20"/>
    <w:uiPriority w:val="9"/>
    <w:qFormat/>
    <w:rsid w:val="00315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F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56E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1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text-muted">
    <w:name w:val="text-muted"/>
    <w:basedOn w:val="a0"/>
    <w:rsid w:val="003156E5"/>
  </w:style>
  <w:style w:type="character" w:customStyle="1" w:styleId="20">
    <w:name w:val="Заголовок 2 Знак"/>
    <w:basedOn w:val="a0"/>
    <w:link w:val="2"/>
    <w:uiPriority w:val="9"/>
    <w:rsid w:val="003156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6C7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table" w:styleId="a6">
    <w:name w:val="Table Grid"/>
    <w:basedOn w:val="a1"/>
    <w:uiPriority w:val="59"/>
    <w:rsid w:val="00B04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poryadku.ru/oknpo1995.html" TargetMode="External"/><Relationship Id="rId18" Type="http://schemas.openxmlformats.org/officeDocument/2006/relationships/hyperlink" Target="https://poporyadku.ru/okpdtr1994.html" TargetMode="External"/><Relationship Id="rId26" Type="http://schemas.openxmlformats.org/officeDocument/2006/relationships/hyperlink" Target="https://poporyadku.ru/otkd1995.html" TargetMode="External"/><Relationship Id="rId21" Type="http://schemas.openxmlformats.org/officeDocument/2006/relationships/hyperlink" Target="https://poporyadku.ru/oks2000.html" TargetMode="External"/><Relationship Id="rId34" Type="http://schemas.openxmlformats.org/officeDocument/2006/relationships/hyperlink" Target="http://klassifikators.ru/" TargetMode="External"/><Relationship Id="rId7" Type="http://schemas.openxmlformats.org/officeDocument/2006/relationships/hyperlink" Target="https://poporyadku.ru/okvgum2002.html" TargetMode="External"/><Relationship Id="rId12" Type="http://schemas.openxmlformats.org/officeDocument/2006/relationships/hyperlink" Target="https://poporyadku.ru/okiszn2017.html" TargetMode="External"/><Relationship Id="rId17" Type="http://schemas.openxmlformats.org/officeDocument/2006/relationships/hyperlink" Target="https://poporyadku.ru/okp1993.html" TargetMode="External"/><Relationship Id="rId25" Type="http://schemas.openxmlformats.org/officeDocument/2006/relationships/hyperlink" Target="https://poporyadku.ru/okun1993.html" TargetMode="External"/><Relationship Id="rId33" Type="http://schemas.openxmlformats.org/officeDocument/2006/relationships/hyperlink" Target="http://www.intuit.ru/department/se/devi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poryadku.ru/okonh.html" TargetMode="External"/><Relationship Id="rId20" Type="http://schemas.openxmlformats.org/officeDocument/2006/relationships/hyperlink" Target="https://poporyadku.ru/okpo1993.html" TargetMode="External"/><Relationship Id="rId29" Type="http://schemas.openxmlformats.org/officeDocument/2006/relationships/hyperlink" Target="https://classifikators.ru/okn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poryadku.ru/kies.html" TargetMode="External"/><Relationship Id="rId11" Type="http://schemas.openxmlformats.org/officeDocument/2006/relationships/hyperlink" Target="https://poporyadku.ru/okz2014.html" TargetMode="External"/><Relationship Id="rId24" Type="http://schemas.openxmlformats.org/officeDocument/2006/relationships/hyperlink" Target="https://poporyadku.ru/okts2015.html" TargetMode="External"/><Relationship Id="rId32" Type="http://schemas.openxmlformats.org/officeDocument/2006/relationships/image" Target="media/image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oporyadku.ru/okok2002.html" TargetMode="External"/><Relationship Id="rId23" Type="http://schemas.openxmlformats.org/officeDocument/2006/relationships/hyperlink" Target="https://poporyadku.ru/okso2016.html" TargetMode="External"/><Relationship Id="rId28" Type="http://schemas.openxmlformats.org/officeDocument/2006/relationships/hyperlink" Target="https://poporyadku.ru/tnved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oporyadku.ru/okdp1993.html" TargetMode="External"/><Relationship Id="rId19" Type="http://schemas.openxmlformats.org/officeDocument/2006/relationships/hyperlink" Target="https://poporyadku.ru/okpiipv2002.html" TargetMode="External"/><Relationship Id="rId31" Type="http://schemas.openxmlformats.org/officeDocument/2006/relationships/hyperlink" Target="https://classifikators.ru/ok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poryadku.ru/okd1995.html" TargetMode="External"/><Relationship Id="rId14" Type="http://schemas.openxmlformats.org/officeDocument/2006/relationships/hyperlink" Target="https://poporyadku.ru/okogu2011.html" TargetMode="External"/><Relationship Id="rId22" Type="http://schemas.openxmlformats.org/officeDocument/2006/relationships/hyperlink" Target="https://poporyadku.ru/oksvnk2013.html" TargetMode="External"/><Relationship Id="rId27" Type="http://schemas.openxmlformats.org/officeDocument/2006/relationships/hyperlink" Target="https://poporyadku.ru/otkse1995.html" TargetMode="External"/><Relationship Id="rId30" Type="http://schemas.openxmlformats.org/officeDocument/2006/relationships/hyperlink" Target="https://classifikators.ru/okof" TargetMode="External"/><Relationship Id="rId35" Type="http://schemas.openxmlformats.org/officeDocument/2006/relationships/hyperlink" Target="https://studopedia.ru/8_76272_sostav-i-soderzhanie-operatsiy-proektirovaniya-klassifikatorov.html" TargetMode="External"/><Relationship Id="rId8" Type="http://schemas.openxmlformats.org/officeDocument/2006/relationships/hyperlink" Target="https://poporyadku.ru/okgr2002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2BAA-78D4-47E1-B4A2-772E87B8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2901</Words>
  <Characters>16536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Ирина Полякова</cp:lastModifiedBy>
  <cp:revision>7</cp:revision>
  <dcterms:created xsi:type="dcterms:W3CDTF">2021-04-14T12:30:00Z</dcterms:created>
  <dcterms:modified xsi:type="dcterms:W3CDTF">2022-05-29T17:05:00Z</dcterms:modified>
</cp:coreProperties>
</file>