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F29"/>
          <w:sz w:val="56"/>
          <w:szCs w:val="56"/>
        </w:rPr>
        <w:t xml:space="preserve">Curant</w:t>
      </w:r>
    </w:p>
    <w:p>
      <w:pPr>
        <w:spacing w:after="400"/>
      </w:pPr>
      <w:r>
        <w:rPr>
          <w:i/>
          <w:iCs/>
          <w:color w:val="5B6472"/>
          <w:sz w:val="26"/>
          <w:szCs w:val="26"/>
        </w:rPr>
        <w:t xml:space="preserve">An AI Secretary, Built For One Person At A Time</w:t>
      </w:r>
    </w:p>
    <w:p>
      <w:pPr>
        <w:pStyle w:val="Heading1"/>
        <w:spacing w:after="160" w:before="360"/>
      </w:pPr>
      <w:r>
        <w:t xml:space="preserve">The Problem</w:t>
      </w:r>
    </w:p>
    <w:p>
      <w:pPr>
        <w:spacing w:after="160"/>
      </w:pPr>
      <w:r>
        <w:t xml:space="preserve">Everyone who is busy — a business owner, an executive, an employee, a creator — eventually hits the same wall: there are more small things to handle than there is time in the day. Emails that need answers, calls that need answering, documents that need writing, reminders that need remembering. The solution has always been the same: hire a human assistant.</w:t>
      </w:r>
    </w:p>
    <w:p>
      <w:pPr>
        <w:spacing w:after="160"/>
      </w:pPr>
      <w:r>
        <w:t xml:space="preserve">But a human secretary is expensive, works limited hours, and isn't something most people can justify hiring until they're already successful enough to afford one. Meanwhile, the AI tools that exist today don't solve this the way a real assistant would:</w:t>
      </w:r>
    </w:p>
    <w:p>
      <w:pPr>
        <w:pStyle w:val="ListParagraph"/>
        <w:numPr>
          <w:ilvl w:val="0"/>
          <w:numId w:val="1"/>
        </w:numPr>
        <w:spacing w:after="80"/>
      </w:pPr>
      <w:r>
        <w:t xml:space="preserve">Chatbots (ChatGPT, Claude, etc.) are powerful, but you have to go to them — open an app, type, wait. They don't call you, remind you, or work in the background.</w:t>
      </w:r>
    </w:p>
    <w:p>
      <w:pPr>
        <w:pStyle w:val="ListParagraph"/>
        <w:numPr>
          <w:ilvl w:val="0"/>
          <w:numId w:val="1"/>
        </w:numPr>
        <w:spacing w:after="80"/>
      </w:pPr>
      <w:r>
        <w:t xml:space="preserve">Customer service AI (bank bots, IVR systems) are reachable by phone, but rigid, scripted, and frustrating — the opposite of a good assistant.</w:t>
      </w:r>
    </w:p>
    <w:p>
      <w:pPr>
        <w:pStyle w:val="ListParagraph"/>
        <w:numPr>
          <w:ilvl w:val="0"/>
          <w:numId w:val="1"/>
        </w:numPr>
        <w:spacing w:after="80"/>
      </w:pPr>
      <w:r>
        <w:t xml:space="preserve">Desktop AI coding/work tools (like Claude Cowork) can do real work, but only while you're sitting at the computer driving them.</w:t>
      </w:r>
    </w:p>
    <w:p>
      <w:pPr>
        <w:spacing w:after="160"/>
      </w:pPr>
      <w:r>
        <w:t xml:space="preserve">Nothing on the market today is a single, personal, always-reachable assistant that actually knows you, thinks ahead for you, and does real work on your behalf — the way a great human secretary would.</w:t>
      </w:r>
    </w:p>
    <w:p>
      <w:pPr>
        <w:pStyle w:val="Heading1"/>
        <w:spacing w:after="160" w:before="360"/>
      </w:pPr>
      <w:r>
        <w:t xml:space="preserve">The Idea</w:t>
      </w:r>
    </w:p>
    <w:p>
      <w:pPr>
        <w:spacing w:after="160"/>
      </w:pPr>
      <w:r>
        <w:t xml:space="preserve">Curant is a personal AI secretary. Not a chatbot you open — a presence you can call or text, like a real assistant, that:</w:t>
      </w:r>
    </w:p>
    <w:p>
      <w:pPr>
        <w:pStyle w:val="ListParagraph"/>
        <w:numPr>
          <w:ilvl w:val="0"/>
          <w:numId w:val="1"/>
        </w:numPr>
        <w:spacing w:after="80"/>
      </w:pPr>
      <w:r>
        <w:t xml:space="preserve">Answers your calls and texts, day or night.</w:t>
      </w:r>
    </w:p>
    <w:p>
      <w:pPr>
        <w:pStyle w:val="ListParagraph"/>
        <w:numPr>
          <w:ilvl w:val="0"/>
          <w:numId w:val="1"/>
        </w:numPr>
        <w:spacing w:after="80"/>
      </w:pPr>
      <w:r>
        <w:t xml:space="preserve">Learns how you like things done, and remembers it.</w:t>
      </w:r>
    </w:p>
    <w:p>
      <w:pPr>
        <w:pStyle w:val="ListParagraph"/>
        <w:numPr>
          <w:ilvl w:val="0"/>
          <w:numId w:val="1"/>
        </w:numPr>
        <w:spacing w:after="80"/>
      </w:pPr>
      <w:r>
        <w:t xml:space="preserve">Does real work for you — drafts emails, writes documents, manages your schedule, and (for advanced customers) even builds and manages projects.</w:t>
      </w:r>
    </w:p>
    <w:p>
      <w:pPr>
        <w:pStyle w:val="ListParagraph"/>
        <w:numPr>
          <w:ilvl w:val="0"/>
          <w:numId w:val="1"/>
        </w:numPr>
        <w:spacing w:after="80"/>
      </w:pPr>
      <w:r>
        <w:t xml:space="preserve">Knows the difference between decisions it can make on its own and decisions that need you — and only interrupts you for the ones that matter.</w:t>
      </w:r>
    </w:p>
    <w:p>
      <w:pPr>
        <w:spacing w:after="160"/>
      </w:pPr>
      <w:r>
        <w:t xml:space="preserve">Every customer gets their own agent. Not a shared tool, not a company-wide chatbot — one AI secretary, tailored to one person, the same way a human secretary works for one boss.</w:t>
      </w:r>
    </w:p>
    <w:p>
      <w:pPr>
        <w:pStyle w:val="Heading1"/>
        <w:spacing w:after="160" w:before="360"/>
      </w:pPr>
      <w:r>
        <w:t xml:space="preserve">How It's Different</w:t>
      </w:r>
    </w:p>
    <w:p>
      <w:pPr>
        <w:spacing w:after="160"/>
      </w:pPr>
      <w:r>
        <w:t xml:space="preserve">In plain terms: most AI today is a tool you use. Curant is closer to staff you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60"/>
        <w:gridCol w:w="1560"/>
        <w:gridCol w:w="1200"/>
        <w:gridCol w:w="1400"/>
        <w:gridCol w:w="1440"/>
      </w:tblGrid>
      <w:tr>
        <w:trPr>
          <w:tblHeader/>
        </w:trPr>
        <w:tc>
          <w:tcPr>
            <w:tcW w:type="dxa" w:w="2400"/>
            <w:shd w:fill="1A1F29" w:val="clear"/>
          </w:tcPr>
          <w:p>
            <w:r>
              <w:rPr>
                <w:b/>
                <w:bCs/>
                <w:color w:val="FFFFFF"/>
                <w:sz w:val="20"/>
                <w:szCs w:val="20"/>
              </w:rPr>
              <w:t xml:space="preserve"/>
            </w:r>
          </w:p>
        </w:tc>
        <w:tc>
          <w:tcPr>
            <w:tcW w:type="dxa" w:w="1360"/>
            <w:shd w:fill="1A1F29" w:val="clear"/>
          </w:tcPr>
          <w:p>
            <w:r>
              <w:rPr>
                <w:b/>
                <w:bCs/>
                <w:color w:val="FFFFFF"/>
                <w:sz w:val="20"/>
                <w:szCs w:val="20"/>
              </w:rPr>
              <w:t xml:space="preserve">Reachable Anywhere</w:t>
            </w:r>
          </w:p>
        </w:tc>
        <w:tc>
          <w:tcPr>
            <w:tcW w:type="dxa" w:w="1560"/>
            <w:shd w:fill="1A1F29" w:val="clear"/>
          </w:tcPr>
          <w:p>
            <w:r>
              <w:rPr>
                <w:b/>
                <w:bCs/>
                <w:color w:val="FFFFFF"/>
                <w:sz w:val="20"/>
                <w:szCs w:val="20"/>
              </w:rPr>
              <w:t xml:space="preserve">Understands Free-Form Speech</w:t>
            </w:r>
          </w:p>
        </w:tc>
        <w:tc>
          <w:tcPr>
            <w:tcW w:type="dxa" w:w="1200"/>
            <w:shd w:fill="1A1F29" w:val="clear"/>
          </w:tcPr>
          <w:p>
            <w:r>
              <w:rPr>
                <w:b/>
                <w:bCs/>
                <w:color w:val="FFFFFF"/>
                <w:sz w:val="20"/>
                <w:szCs w:val="20"/>
              </w:rPr>
              <w:t xml:space="preserve">Remembers You</w:t>
            </w:r>
          </w:p>
        </w:tc>
        <w:tc>
          <w:tcPr>
            <w:tcW w:type="dxa" w:w="1400"/>
            <w:shd w:fill="1A1F29" w:val="clear"/>
          </w:tcPr>
          <w:p>
            <w:r>
              <w:rPr>
                <w:b/>
                <w:bCs/>
                <w:color w:val="FFFFFF"/>
                <w:sz w:val="20"/>
                <w:szCs w:val="20"/>
              </w:rPr>
              <w:t xml:space="preserve">Does Real Work</w:t>
            </w:r>
          </w:p>
        </w:tc>
        <w:tc>
          <w:tcPr>
            <w:tcW w:type="dxa" w:w="1440"/>
            <w:shd w:fill="1A1F29" w:val="clear"/>
          </w:tcPr>
          <w:p>
            <w:r>
              <w:rPr>
                <w:b/>
                <w:bCs/>
                <w:color w:val="FFFFFF"/>
                <w:sz w:val="20"/>
                <w:szCs w:val="20"/>
              </w:rPr>
              <w:t xml:space="preserve">Knows When Not To Bother You</w:t>
            </w:r>
          </w:p>
        </w:tc>
      </w:tr>
      <w:tr>
        <w:tc>
          <w:tcPr>
            <w:tcW w:type="dxa" w:w="2400"/>
          </w:tcPr>
          <w:p>
            <w:r>
              <w:rPr>
                <w:sz w:val="20"/>
                <w:szCs w:val="20"/>
              </w:rPr>
              <w:t xml:space="preserve">Bank / Customer Service AI</w:t>
            </w:r>
          </w:p>
        </w:tc>
        <w:tc>
          <w:tcPr>
            <w:tcW w:type="dxa" w:w="1360"/>
          </w:tcPr>
          <w:p>
            <w:r>
              <w:rPr>
                <w:sz w:val="20"/>
                <w:szCs w:val="20"/>
              </w:rPr>
              <w:t xml:space="preserve">Phone only</w:t>
            </w:r>
          </w:p>
        </w:tc>
        <w:tc>
          <w:tcPr>
            <w:tcW w:type="dxa" w:w="1560"/>
          </w:tcPr>
          <w:p>
            <w:r>
              <w:rPr>
                <w:sz w:val="20"/>
                <w:szCs w:val="20"/>
              </w:rPr>
              <w:t xml:space="preserve">No — menu trees</w:t>
            </w:r>
          </w:p>
        </w:tc>
        <w:tc>
          <w:tcPr>
            <w:tcW w:type="dxa" w:w="1200"/>
          </w:tcPr>
          <w:p>
            <w:r>
              <w:rPr>
                <w:sz w:val="20"/>
                <w:szCs w:val="20"/>
              </w:rPr>
              <w:t xml:space="preserve">No</w:t>
            </w:r>
          </w:p>
        </w:tc>
        <w:tc>
          <w:tcPr>
            <w:tcW w:type="dxa" w:w="1400"/>
          </w:tcPr>
          <w:p>
            <w:r>
              <w:rPr>
                <w:sz w:val="20"/>
                <w:szCs w:val="20"/>
              </w:rPr>
              <w:t xml:space="preserve">No</w:t>
            </w:r>
          </w:p>
        </w:tc>
        <w:tc>
          <w:tcPr>
            <w:tcW w:type="dxa" w:w="1440"/>
          </w:tcPr>
          <w:p>
            <w:r>
              <w:rPr>
                <w:sz w:val="20"/>
                <w:szCs w:val="20"/>
              </w:rPr>
              <w:t xml:space="preserve">No</w:t>
            </w:r>
          </w:p>
        </w:tc>
      </w:tr>
      <w:tr>
        <w:tc>
          <w:tcPr>
            <w:tcW w:type="dxa" w:w="2400"/>
          </w:tcPr>
          <w:p>
            <w:r>
              <w:rPr>
                <w:sz w:val="20"/>
                <w:szCs w:val="20"/>
              </w:rPr>
              <w:t xml:space="preserve">ChatGPT / Claude (chat)</w:t>
            </w:r>
          </w:p>
        </w:tc>
        <w:tc>
          <w:tcPr>
            <w:tcW w:type="dxa" w:w="1360"/>
          </w:tcPr>
          <w:p>
            <w:r>
              <w:rPr>
                <w:sz w:val="20"/>
                <w:szCs w:val="20"/>
              </w:rPr>
              <w:t xml:space="preserve">No — app only</w:t>
            </w:r>
          </w:p>
        </w:tc>
        <w:tc>
          <w:tcPr>
            <w:tcW w:type="dxa" w:w="1560"/>
          </w:tcPr>
          <w:p>
            <w:r>
              <w:rPr>
                <w:sz w:val="20"/>
                <w:szCs w:val="20"/>
              </w:rPr>
              <w:t xml:space="preserve">Yes</w:t>
            </w:r>
          </w:p>
        </w:tc>
        <w:tc>
          <w:tcPr>
            <w:tcW w:type="dxa" w:w="1200"/>
          </w:tcPr>
          <w:p>
            <w:r>
              <w:rPr>
                <w:sz w:val="20"/>
                <w:szCs w:val="20"/>
              </w:rPr>
              <w:t xml:space="preserve">Limited</w:t>
            </w:r>
          </w:p>
        </w:tc>
        <w:tc>
          <w:tcPr>
            <w:tcW w:type="dxa" w:w="1400"/>
          </w:tcPr>
          <w:p>
            <w:r>
              <w:rPr>
                <w:sz w:val="20"/>
                <w:szCs w:val="20"/>
              </w:rPr>
              <w:t xml:space="preserve">Limited</w:t>
            </w:r>
          </w:p>
        </w:tc>
        <w:tc>
          <w:tcPr>
            <w:tcW w:type="dxa" w:w="1440"/>
          </w:tcPr>
          <w:p>
            <w:r>
              <w:rPr>
                <w:sz w:val="20"/>
                <w:szCs w:val="20"/>
              </w:rPr>
              <w:t xml:space="preserve">N/A</w:t>
            </w:r>
          </w:p>
        </w:tc>
      </w:tr>
      <w:tr>
        <w:tc>
          <w:tcPr>
            <w:tcW w:type="dxa" w:w="2400"/>
          </w:tcPr>
          <w:p>
            <w:r>
              <w:rPr>
                <w:sz w:val="20"/>
                <w:szCs w:val="20"/>
              </w:rPr>
              <w:t xml:space="preserve">Claude Cowork</w:t>
            </w:r>
          </w:p>
        </w:tc>
        <w:tc>
          <w:tcPr>
            <w:tcW w:type="dxa" w:w="1360"/>
          </w:tcPr>
          <w:p>
            <w:r>
              <w:rPr>
                <w:sz w:val="20"/>
                <w:szCs w:val="20"/>
              </w:rPr>
              <w:t xml:space="preserve">No — desktop only</w:t>
            </w:r>
          </w:p>
        </w:tc>
        <w:tc>
          <w:tcPr>
            <w:tcW w:type="dxa" w:w="1560"/>
          </w:tcPr>
          <w:p>
            <w:r>
              <w:rPr>
                <w:sz w:val="20"/>
                <w:szCs w:val="20"/>
              </w:rPr>
              <w:t xml:space="preserve">Yes</w:t>
            </w:r>
          </w:p>
        </w:tc>
        <w:tc>
          <w:tcPr>
            <w:tcW w:type="dxa" w:w="1200"/>
          </w:tcPr>
          <w:p>
            <w:r>
              <w:rPr>
                <w:sz w:val="20"/>
                <w:szCs w:val="20"/>
              </w:rPr>
              <w:t xml:space="preserve">Yes</w:t>
            </w:r>
          </w:p>
        </w:tc>
        <w:tc>
          <w:tcPr>
            <w:tcW w:type="dxa" w:w="1400"/>
          </w:tcPr>
          <w:p>
            <w:r>
              <w:rPr>
                <w:sz w:val="20"/>
                <w:szCs w:val="20"/>
              </w:rPr>
              <w:t xml:space="preserve">Yes</w:t>
            </w:r>
          </w:p>
        </w:tc>
        <w:tc>
          <w:tcPr>
            <w:tcW w:type="dxa" w:w="1440"/>
          </w:tcPr>
          <w:p>
            <w:r>
              <w:rPr>
                <w:sz w:val="20"/>
                <w:szCs w:val="20"/>
              </w:rPr>
              <w:t xml:space="preserve">No — you drive it</w:t>
            </w:r>
          </w:p>
        </w:tc>
      </w:tr>
      <w:tr>
        <w:tc>
          <w:tcPr>
            <w:tcW w:type="dxa" w:w="2400"/>
          </w:tcPr>
          <w:p>
            <w:r>
              <w:rPr>
                <w:sz w:val="20"/>
                <w:szCs w:val="20"/>
              </w:rPr>
              <w:t xml:space="preserve">A Human Secretary</w:t>
            </w:r>
          </w:p>
        </w:tc>
        <w:tc>
          <w:tcPr>
            <w:tcW w:type="dxa" w:w="1360"/>
          </w:tcPr>
          <w:p>
            <w:r>
              <w:rPr>
                <w:sz w:val="20"/>
                <w:szCs w:val="20"/>
              </w:rPr>
              <w:t xml:space="preserve">Business hours</w:t>
            </w:r>
          </w:p>
        </w:tc>
        <w:tc>
          <w:tcPr>
            <w:tcW w:type="dxa" w:w="1560"/>
          </w:tcPr>
          <w:p>
            <w:r>
              <w:rPr>
                <w:sz w:val="20"/>
                <w:szCs w:val="20"/>
              </w:rPr>
              <w:t xml:space="preserve">Yes</w:t>
            </w:r>
          </w:p>
        </w:tc>
        <w:tc>
          <w:tcPr>
            <w:tcW w:type="dxa" w:w="1200"/>
          </w:tcPr>
          <w:p>
            <w:r>
              <w:rPr>
                <w:sz w:val="20"/>
                <w:szCs w:val="20"/>
              </w:rPr>
              <w:t xml:space="preserve">Yes</w:t>
            </w:r>
          </w:p>
        </w:tc>
        <w:tc>
          <w:tcPr>
            <w:tcW w:type="dxa" w:w="1400"/>
          </w:tcPr>
          <w:p>
            <w:r>
              <w:rPr>
                <w:sz w:val="20"/>
                <w:szCs w:val="20"/>
              </w:rPr>
              <w:t xml:space="preserve">Yes</w:t>
            </w:r>
          </w:p>
        </w:tc>
        <w:tc>
          <w:tcPr>
            <w:tcW w:type="dxa" w:w="1440"/>
          </w:tcPr>
          <w:p>
            <w:r>
              <w:rPr>
                <w:sz w:val="20"/>
                <w:szCs w:val="20"/>
              </w:rPr>
              <w:t xml:space="preserve">Yes</w:t>
            </w:r>
          </w:p>
        </w:tc>
      </w:tr>
      <w:tr>
        <w:tc>
          <w:tcPr>
            <w:tcW w:type="dxa" w:w="2400"/>
          </w:tcPr>
          <w:p>
            <w:r>
              <w:rPr>
                <w:sz w:val="20"/>
                <w:szCs w:val="20"/>
              </w:rPr>
              <w:t xml:space="preserve">Curant</w:t>
            </w:r>
          </w:p>
        </w:tc>
        <w:tc>
          <w:tcPr>
            <w:tcW w:type="dxa" w:w="1360"/>
          </w:tcPr>
          <w:p>
            <w:r>
              <w:rPr>
                <w:sz w:val="20"/>
                <w:szCs w:val="20"/>
              </w:rPr>
              <w:t xml:space="preserve">Yes — call or text, always on</w:t>
            </w:r>
          </w:p>
        </w:tc>
        <w:tc>
          <w:tcPr>
            <w:tcW w:type="dxa" w:w="1560"/>
          </w:tcPr>
          <w:p>
            <w:r>
              <w:rPr>
                <w:sz w:val="20"/>
                <w:szCs w:val="20"/>
              </w:rPr>
              <w:t xml:space="preserve">Yes</w:t>
            </w:r>
          </w:p>
        </w:tc>
        <w:tc>
          <w:tcPr>
            <w:tcW w:type="dxa" w:w="1200"/>
          </w:tcPr>
          <w:p>
            <w:r>
              <w:rPr>
                <w:sz w:val="20"/>
                <w:szCs w:val="20"/>
              </w:rPr>
              <w:t xml:space="preserve">Yes, deeply</w:t>
            </w:r>
          </w:p>
        </w:tc>
        <w:tc>
          <w:tcPr>
            <w:tcW w:type="dxa" w:w="1400"/>
          </w:tcPr>
          <w:p>
            <w:r>
              <w:rPr>
                <w:sz w:val="20"/>
                <w:szCs w:val="20"/>
              </w:rPr>
              <w:t xml:space="preserve">Yes</w:t>
            </w:r>
          </w:p>
        </w:tc>
        <w:tc>
          <w:tcPr>
            <w:tcW w:type="dxa" w:w="1440"/>
          </w:tcPr>
          <w:p>
            <w:r>
              <w:rPr>
                <w:sz w:val="20"/>
                <w:szCs w:val="20"/>
              </w:rPr>
              <w:t xml:space="preserve">Yes — that's the design goal</w:t>
            </w:r>
          </w:p>
        </w:tc>
      </w:tr>
    </w:tbl>
    <w:p>
      <w:pPr>
        <w:pStyle w:val="Heading1"/>
        <w:spacing w:after="160" w:before="360"/>
      </w:pPr>
      <w:r>
        <w:t xml:space="preserve">How It Works (In Plain English)</w:t>
      </w:r>
    </w:p>
    <w:p>
      <w:pPr>
        <w:spacing w:after="160"/>
      </w:pPr>
      <w:r>
        <w:t xml:space="preserve">Think of it in four simple steps:</w:t>
      </w:r>
    </w:p>
    <w:p>
      <w:pPr>
        <w:pStyle w:val="ListParagraph"/>
        <w:numPr>
          <w:ilvl w:val="0"/>
          <w:numId w:val="1"/>
        </w:numPr>
        <w:spacing w:after="80"/>
      </w:pPr>
      <w:r>
        <w:t xml:space="preserve">1. You reach out — you call or text your secretary, just like you would a real person.</w:t>
      </w:r>
    </w:p>
    <w:p>
      <w:pPr>
        <w:pStyle w:val="ListParagraph"/>
        <w:numPr>
          <w:ilvl w:val="0"/>
          <w:numId w:val="1"/>
        </w:numPr>
        <w:spacing w:after="80"/>
      </w:pPr>
      <w:r>
        <w:t xml:space="preserve">2. It listens and understands — your words get turned into something the AI can think about.</w:t>
      </w:r>
    </w:p>
    <w:p>
      <w:pPr>
        <w:pStyle w:val="ListParagraph"/>
        <w:numPr>
          <w:ilvl w:val="0"/>
          <w:numId w:val="1"/>
        </w:numPr>
        <w:spacing w:after="80"/>
      </w:pPr>
      <w:r>
        <w:t xml:space="preserve">3. It thinks and acts — using everything it's learned about you, it decides what to do: answer directly, draft something for your approval, or go do the work and check in when it's done.</w:t>
      </w:r>
    </w:p>
    <w:p>
      <w:pPr>
        <w:pStyle w:val="ListParagraph"/>
        <w:numPr>
          <w:ilvl w:val="0"/>
          <w:numId w:val="1"/>
        </w:numPr>
        <w:spacing w:after="80"/>
      </w:pPr>
      <w:r>
        <w:t xml:space="preserve">4. It gets back to you — by text, voice message, or a callback, in whichever way you've told it you prefer.</w:t>
      </w:r>
    </w:p>
    <w:p>
      <w:pPr>
        <w:spacing w:after="160"/>
      </w:pPr>
      <w:r>
        <w:t xml:space="preserve">For anyone curious about what's actually running underneath, here's the same explanation with more technical detail:</w:t>
      </w:r>
    </w:p>
    <w:p>
      <w:pPr>
        <w:pStyle w:val="Heading2"/>
        <w:spacing w:after="120" w:before="260"/>
      </w:pPr>
      <w:r>
        <w:t xml:space="preserve">Technical Overview</w:t>
      </w:r>
    </w:p>
    <w:p>
      <w:pPr>
        <w:spacing w:after="100"/>
      </w:pPr>
      <w:r>
        <w:rPr>
          <w:b/>
          <w:bCs/>
        </w:rPr>
        <w:t xml:space="preserve">Interface:  </w:t>
      </w:r>
      <w:r>
        <w:t xml:space="preserve">Apple ecosystem (FaceTime Audio / iMessage / voice memos) tied to a dedicated Apple ID per customer — no separate app to install, no new phone number to learn.</w:t>
      </w:r>
    </w:p>
    <w:p>
      <w:pPr>
        <w:spacing w:after="100"/>
      </w:pPr>
      <w:r>
        <w:rPr>
          <w:b/>
          <w:bCs/>
        </w:rPr>
        <w:t xml:space="preserve">Voice:  </w:t>
      </w:r>
      <w:r>
        <w:t xml:space="preserve">A hybrid model — reliable voice-memo exchanges by default, with live FaceTime calling available as an optional, opt-in mode.</w:t>
      </w:r>
    </w:p>
    <w:p>
      <w:pPr>
        <w:spacing w:after="100"/>
      </w:pPr>
      <w:r>
        <w:rPr>
          <w:b/>
          <w:bCs/>
        </w:rPr>
        <w:t xml:space="preserve">Brain:  </w:t>
      </w:r>
      <w:r>
        <w:t xml:space="preserve">Claude (Anthropic's AI model). Every customer connects their own Claude API key, billed directly to them at standard usage rates — Curant never marks up or resells AI usage. This keeps each customer's cost transparent and tied only to how much they actually use their agent.</w:t>
      </w:r>
    </w:p>
    <w:p>
      <w:pPr>
        <w:spacing w:after="100"/>
      </w:pPr>
      <w:r>
        <w:rPr>
          <w:b/>
          <w:bCs/>
        </w:rPr>
        <w:t xml:space="preserve">Personalization:  </w:t>
      </w:r>
      <w:r>
        <w:t xml:space="preserve">Each customer's agent is backed by a stored, private profile — their preferences, communication style, standing instructions, important contacts, and history — injected into every conversation so the agent responds consistently, without the customer repeating themselves.</w:t>
      </w:r>
    </w:p>
    <w:p>
      <w:pPr>
        <w:spacing w:after="100"/>
      </w:pPr>
      <w:r>
        <w:rPr>
          <w:b/>
          <w:bCs/>
        </w:rPr>
        <w:t xml:space="preserve">Ongoing memory:  </w:t>
      </w:r>
      <w:r>
        <w:t xml:space="preserve">The agent keeps learning through everyday conversation, logging what it notices as clear, individual, editable entries — never a black box. Customers can review, correct, or delete anything it has learned about them at any time.</w:t>
      </w:r>
    </w:p>
    <w:p>
      <w:pPr>
        <w:spacing w:after="100"/>
      </w:pPr>
      <w:r>
        <w:rPr>
          <w:b/>
          <w:bCs/>
        </w:rPr>
        <w:t xml:space="preserve">Onboarding:  </w:t>
      </w:r>
      <w:r>
        <w:t xml:space="preserve">Before a new agent starts working, the customer walks through a short guided setup — choosing a signature persona, naming their agent, picking a voice, setting how proactive it should be, and telling it about themselves and the people who matter most to them (family, employees, boss, key clients).</w:t>
      </w:r>
    </w:p>
    <w:p>
      <w:pPr>
        <w:spacing w:after="100"/>
      </w:pPr>
      <w:r>
        <w:rPr>
          <w:b/>
          <w:bCs/>
        </w:rPr>
        <w:t xml:space="preserve">Guardrails:  </w:t>
      </w:r>
      <w:r>
        <w:t xml:space="preserve">Actions are tiered by risk. Reversible, low-stakes actions can be handled automatically (with the customer's permission); anything sending information externally (e.g. email) requires a one-tap confirmation before it happens.</w:t>
      </w:r>
    </w:p>
    <w:p>
      <w:pPr>
        <w:spacing w:after="100"/>
      </w:pPr>
      <w:r>
        <w:rPr>
          <w:b/>
          <w:bCs/>
        </w:rPr>
        <w:t xml:space="preserve">Security:  </w:t>
      </w:r>
      <w:r>
        <w:t xml:space="preserve">All customer data is encrypted, isolated per customer, and never stored on the customer's own device. Communication between the customer's device and Curant's servers is authenticated and encrypted end-to-end.</w:t>
      </w:r>
    </w:p>
    <w:p>
      <w:pPr>
        <w:pStyle w:val="Heading1"/>
        <w:spacing w:after="160" w:before="360"/>
      </w:pPr>
      <w:r>
        <w:t xml:space="preserve">Signature Agents</w:t>
      </w:r>
    </w:p>
    <w:p>
      <w:pPr>
        <w:spacing w:after="160"/>
      </w:pPr>
      <w:r>
        <w:t xml:space="preserve">Rather than one generic personality, customers choose a "signature" — a preset style of secretary that matches how they like to work — or name and shape their own from scratch. Every signature still goes through an onboarding process before it starts working, the same way a new human secretary would spend their first days learning their boss's habits before running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80"/>
        <w:gridCol w:w="3280"/>
      </w:tblGrid>
      <w:tr>
        <w:trPr>
          <w:tblHeader/>
        </w:trPr>
        <w:tc>
          <w:tcPr>
            <w:tcW w:type="dxa" w:w="1400"/>
            <w:shd w:fill="1A1F29" w:val="clear"/>
          </w:tcPr>
          <w:p>
            <w:r>
              <w:rPr>
                <w:b/>
                <w:bCs/>
                <w:color w:val="FFFFFF"/>
                <w:sz w:val="20"/>
                <w:szCs w:val="20"/>
              </w:rPr>
              <w:t xml:space="preserve">Name</w:t>
            </w:r>
          </w:p>
        </w:tc>
        <w:tc>
          <w:tcPr>
            <w:tcW w:type="dxa" w:w="4680"/>
            <w:shd w:fill="1A1F29" w:val="clear"/>
          </w:tcPr>
          <w:p>
            <w:r>
              <w:rPr>
                <w:b/>
                <w:bCs/>
                <w:color w:val="FFFFFF"/>
                <w:sz w:val="20"/>
                <w:szCs w:val="20"/>
              </w:rPr>
              <w:t xml:space="preserve">Role</w:t>
            </w:r>
          </w:p>
        </w:tc>
        <w:tc>
          <w:tcPr>
            <w:tcW w:type="dxa" w:w="3280"/>
            <w:shd w:fill="1A1F29" w:val="clear"/>
          </w:tcPr>
          <w:p>
            <w:r>
              <w:rPr>
                <w:b/>
                <w:bCs/>
                <w:color w:val="FFFFFF"/>
                <w:sz w:val="20"/>
                <w:szCs w:val="20"/>
              </w:rPr>
              <w:t xml:space="preserve">Style</w:t>
            </w:r>
          </w:p>
        </w:tc>
      </w:tr>
      <w:tr>
        <w:tc>
          <w:tcPr>
            <w:tcW w:type="dxa" w:w="1400"/>
          </w:tcPr>
          <w:p>
            <w:r>
              <w:rPr>
                <w:sz w:val="20"/>
                <w:szCs w:val="20"/>
              </w:rPr>
              <w:t xml:space="preserve">Curant</w:t>
            </w:r>
          </w:p>
        </w:tc>
        <w:tc>
          <w:tcPr>
            <w:tcW w:type="dxa" w:w="4680"/>
          </w:tcPr>
          <w:p>
            <w:r>
              <w:rPr>
                <w:sz w:val="20"/>
                <w:szCs w:val="20"/>
              </w:rPr>
              <w:t xml:space="preserve">All-purpose default</w:t>
            </w:r>
          </w:p>
        </w:tc>
        <w:tc>
          <w:tcPr>
            <w:tcW w:type="dxa" w:w="3280"/>
          </w:tcPr>
          <w:p>
            <w:r>
              <w:rPr>
                <w:sz w:val="20"/>
                <w:szCs w:val="20"/>
              </w:rPr>
              <w:t xml:space="preserve">Warm, sharp, adaptable</w:t>
            </w:r>
          </w:p>
        </w:tc>
      </w:tr>
      <w:tr>
        <w:tc>
          <w:tcPr>
            <w:tcW w:type="dxa" w:w="1400"/>
          </w:tcPr>
          <w:p>
            <w:r>
              <w:rPr>
                <w:sz w:val="20"/>
                <w:szCs w:val="20"/>
              </w:rPr>
              <w:t xml:space="preserve">Grace</w:t>
            </w:r>
          </w:p>
        </w:tc>
        <w:tc>
          <w:tcPr>
            <w:tcW w:type="dxa" w:w="4680"/>
          </w:tcPr>
          <w:p>
            <w:r>
              <w:rPr>
                <w:sz w:val="20"/>
                <w:szCs w:val="20"/>
              </w:rPr>
              <w:t xml:space="preserve">Executive secretary — CEOs, high-stakes schedules</w:t>
            </w:r>
          </w:p>
        </w:tc>
        <w:tc>
          <w:tcPr>
            <w:tcW w:type="dxa" w:w="3280"/>
          </w:tcPr>
          <w:p>
            <w:r>
              <w:rPr>
                <w:sz w:val="20"/>
                <w:szCs w:val="20"/>
              </w:rPr>
              <w:t xml:space="preserve">Composed, precise, formal but warm</w:t>
            </w:r>
          </w:p>
        </w:tc>
      </w:tr>
      <w:tr>
        <w:tc>
          <w:tcPr>
            <w:tcW w:type="dxa" w:w="1400"/>
          </w:tcPr>
          <w:p>
            <w:r>
              <w:rPr>
                <w:sz w:val="20"/>
                <w:szCs w:val="20"/>
              </w:rPr>
              <w:t xml:space="preserve">Dean</w:t>
            </w:r>
          </w:p>
        </w:tc>
        <w:tc>
          <w:tcPr>
            <w:tcW w:type="dxa" w:w="4680"/>
          </w:tcPr>
          <w:p>
            <w:r>
              <w:rPr>
                <w:sz w:val="20"/>
                <w:szCs w:val="20"/>
              </w:rPr>
              <w:t xml:space="preserve">Builder's assistant — developers, creators</w:t>
            </w:r>
          </w:p>
        </w:tc>
        <w:tc>
          <w:tcPr>
            <w:tcW w:type="dxa" w:w="3280"/>
          </w:tcPr>
          <w:p>
            <w:r>
              <w:rPr>
                <w:sz w:val="20"/>
                <w:szCs w:val="20"/>
              </w:rPr>
              <w:t xml:space="preserve">Fast, casual, technical</w:t>
            </w:r>
          </w:p>
        </w:tc>
      </w:tr>
      <w:tr>
        <w:tc>
          <w:tcPr>
            <w:tcW w:type="dxa" w:w="1400"/>
          </w:tcPr>
          <w:p>
            <w:r>
              <w:rPr>
                <w:sz w:val="20"/>
                <w:szCs w:val="20"/>
              </w:rPr>
              <w:t xml:space="preserve">Nora</w:t>
            </w:r>
          </w:p>
        </w:tc>
        <w:tc>
          <w:tcPr>
            <w:tcW w:type="dxa" w:w="4680"/>
          </w:tcPr>
          <w:p>
            <w:r>
              <w:rPr>
                <w:sz w:val="20"/>
                <w:szCs w:val="20"/>
              </w:rPr>
              <w:t xml:space="preserve">Advisor — a thinking partner, not just a task-doer</w:t>
            </w:r>
          </w:p>
        </w:tc>
        <w:tc>
          <w:tcPr>
            <w:tcW w:type="dxa" w:w="3280"/>
          </w:tcPr>
          <w:p>
            <w:r>
              <w:rPr>
                <w:sz w:val="20"/>
                <w:szCs w:val="20"/>
              </w:rPr>
              <w:t xml:space="preserve">Thoughtful, asks before acting</w:t>
            </w:r>
          </w:p>
        </w:tc>
      </w:tr>
      <w:tr>
        <w:tc>
          <w:tcPr>
            <w:tcW w:type="dxa" w:w="1400"/>
          </w:tcPr>
          <w:p>
            <w:r>
              <w:rPr>
                <w:sz w:val="20"/>
                <w:szCs w:val="20"/>
              </w:rPr>
              <w:t xml:space="preserve">Frank</w:t>
            </w:r>
          </w:p>
        </w:tc>
        <w:tc>
          <w:tcPr>
            <w:tcW w:type="dxa" w:w="4680"/>
          </w:tcPr>
          <w:p>
            <w:r>
              <w:rPr>
                <w:sz w:val="20"/>
                <w:szCs w:val="20"/>
              </w:rPr>
              <w:t xml:space="preserve">Everyday assistant — approachable entry tier</w:t>
            </w:r>
          </w:p>
        </w:tc>
        <w:tc>
          <w:tcPr>
            <w:tcW w:type="dxa" w:w="3280"/>
          </w:tcPr>
          <w:p>
            <w:r>
              <w:rPr>
                <w:sz w:val="20"/>
                <w:szCs w:val="20"/>
              </w:rPr>
              <w:t xml:space="preserve">Warm, casual, upbeat</w:t>
            </w:r>
          </w:p>
        </w:tc>
      </w:tr>
      <w:tr>
        <w:tc>
          <w:tcPr>
            <w:tcW w:type="dxa" w:w="1400"/>
          </w:tcPr>
          <w:p>
            <w:r>
              <w:rPr>
                <w:sz w:val="20"/>
                <w:szCs w:val="20"/>
              </w:rPr>
              <w:t xml:space="preserve">Miles</w:t>
            </w:r>
          </w:p>
        </w:tc>
        <w:tc>
          <w:tcPr>
            <w:tcW w:type="dxa" w:w="4680"/>
          </w:tcPr>
          <w:p>
            <w:r>
              <w:rPr>
                <w:sz w:val="20"/>
                <w:szCs w:val="20"/>
              </w:rPr>
              <w:t xml:space="preserve">Discreet secretary — privacy/high-trust work</w:t>
            </w:r>
          </w:p>
        </w:tc>
        <w:tc>
          <w:tcPr>
            <w:tcW w:type="dxa" w:w="3280"/>
          </w:tcPr>
          <w:p>
            <w:r>
              <w:rPr>
                <w:sz w:val="20"/>
                <w:szCs w:val="20"/>
              </w:rPr>
              <w:t xml:space="preserve">Quiet, minimal, exact</w:t>
            </w:r>
          </w:p>
        </w:tc>
      </w:tr>
      <w:tr>
        <w:tc>
          <w:tcPr>
            <w:tcW w:type="dxa" w:w="1400"/>
          </w:tcPr>
          <w:p>
            <w:r>
              <w:rPr>
                <w:sz w:val="20"/>
                <w:szCs w:val="20"/>
              </w:rPr>
              <w:t xml:space="preserve">Jane</w:t>
            </w:r>
          </w:p>
        </w:tc>
        <w:tc>
          <w:tcPr>
            <w:tcW w:type="dxa" w:w="4680"/>
          </w:tcPr>
          <w:p>
            <w:r>
              <w:rPr>
                <w:sz w:val="20"/>
                <w:szCs w:val="20"/>
              </w:rPr>
              <w:t xml:space="preserve">Organizer — heavy schedulers, logistics</w:t>
            </w:r>
          </w:p>
        </w:tc>
        <w:tc>
          <w:tcPr>
            <w:tcW w:type="dxa" w:w="3280"/>
          </w:tcPr>
          <w:p>
            <w:r>
              <w:rPr>
                <w:sz w:val="20"/>
                <w:szCs w:val="20"/>
              </w:rPr>
              <w:t xml:space="preserve">Precise, structured</w:t>
            </w:r>
          </w:p>
        </w:tc>
      </w:tr>
      <w:tr>
        <w:tc>
          <w:tcPr>
            <w:tcW w:type="dxa" w:w="1400"/>
          </w:tcPr>
          <w:p>
            <w:r>
              <w:rPr>
                <w:sz w:val="20"/>
                <w:szCs w:val="20"/>
              </w:rPr>
              <w:t xml:space="preserve">Leo</w:t>
            </w:r>
          </w:p>
        </w:tc>
        <w:tc>
          <w:tcPr>
            <w:tcW w:type="dxa" w:w="4680"/>
          </w:tcPr>
          <w:p>
            <w:r>
              <w:rPr>
                <w:sz w:val="20"/>
                <w:szCs w:val="20"/>
              </w:rPr>
              <w:t xml:space="preserve">Calm presence — high-stress jobs</w:t>
            </w:r>
          </w:p>
        </w:tc>
        <w:tc>
          <w:tcPr>
            <w:tcW w:type="dxa" w:w="3280"/>
          </w:tcPr>
          <w:p>
            <w:r>
              <w:rPr>
                <w:sz w:val="20"/>
                <w:szCs w:val="20"/>
              </w:rPr>
              <w:t xml:space="preserve">Even-keeled, unhurried</w:t>
            </w:r>
          </w:p>
        </w:tc>
      </w:tr>
    </w:tbl>
    <w:p>
      <w:pPr>
        <w:pStyle w:val="Heading1"/>
        <w:spacing w:after="160" w:before="360"/>
      </w:pPr>
      <w:r>
        <w:t xml:space="preserve">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shd w:fill="1A1F29" w:val="clear"/>
          </w:tcPr>
          <w:p>
            <w:r>
              <w:rPr>
                <w:b/>
                <w:bCs/>
                <w:color w:val="FFFFFF"/>
                <w:sz w:val="20"/>
                <w:szCs w:val="20"/>
              </w:rPr>
              <w:t xml:space="preserve">Tier</w:t>
            </w:r>
          </w:p>
        </w:tc>
        <w:tc>
          <w:tcPr>
            <w:tcW w:type="dxa" w:w="3000"/>
            <w:shd w:fill="1A1F29" w:val="clear"/>
          </w:tcPr>
          <w:p>
            <w:r>
              <w:rPr>
                <w:b/>
                <w:bCs/>
                <w:color w:val="FFFFFF"/>
                <w:sz w:val="20"/>
                <w:szCs w:val="20"/>
              </w:rPr>
              <w:t xml:space="preserve">Who It's For</w:t>
            </w:r>
          </w:p>
        </w:tc>
        <w:tc>
          <w:tcPr>
            <w:tcW w:type="dxa" w:w="4760"/>
            <w:shd w:fill="1A1F29" w:val="clear"/>
          </w:tcPr>
          <w:p>
            <w:r>
              <w:rPr>
                <w:b/>
                <w:bCs/>
                <w:color w:val="FFFFFF"/>
                <w:sz w:val="20"/>
                <w:szCs w:val="20"/>
              </w:rPr>
              <w:t xml:space="preserve">What It Adds</w:t>
            </w:r>
          </w:p>
        </w:tc>
      </w:tr>
      <w:tr>
        <w:tc>
          <w:tcPr>
            <w:tcW w:type="dxa" w:w="1600"/>
          </w:tcPr>
          <w:p>
            <w:r>
              <w:rPr>
                <w:sz w:val="20"/>
                <w:szCs w:val="20"/>
              </w:rPr>
              <w:t xml:space="preserve">Basic</w:t>
            </w:r>
          </w:p>
        </w:tc>
        <w:tc>
          <w:tcPr>
            <w:tcW w:type="dxa" w:w="3000"/>
          </w:tcPr>
          <w:p>
            <w:r>
              <w:rPr>
                <w:sz w:val="20"/>
                <w:szCs w:val="20"/>
              </w:rPr>
              <w:t xml:space="preserve">Everyday personal use</w:t>
            </w:r>
          </w:p>
        </w:tc>
        <w:tc>
          <w:tcPr>
            <w:tcW w:type="dxa" w:w="4760"/>
          </w:tcPr>
          <w:p>
            <w:r>
              <w:rPr>
                <w:sz w:val="20"/>
                <w:szCs w:val="20"/>
              </w:rPr>
              <w:t xml:space="preserve">Texting/calling, reminders, documents, reading &amp; drafting email, scheduling help</w:t>
            </w:r>
          </w:p>
        </w:tc>
      </w:tr>
      <w:tr>
        <w:tc>
          <w:tcPr>
            <w:tcW w:type="dxa" w:w="1600"/>
          </w:tcPr>
          <w:p>
            <w:r>
              <w:rPr>
                <w:sz w:val="20"/>
                <w:szCs w:val="20"/>
              </w:rPr>
              <w:t xml:space="preserve">Employee</w:t>
            </w:r>
          </w:p>
        </w:tc>
        <w:tc>
          <w:tcPr>
            <w:tcW w:type="dxa" w:w="3000"/>
          </w:tcPr>
          <w:p>
            <w:r>
              <w:rPr>
                <w:sz w:val="20"/>
                <w:szCs w:val="20"/>
              </w:rPr>
              <w:t xml:space="preserve">Someone managing real work tasks</w:t>
            </w:r>
          </w:p>
        </w:tc>
        <w:tc>
          <w:tcPr>
            <w:tcW w:type="dxa" w:w="4760"/>
          </w:tcPr>
          <w:p>
            <w:r>
              <w:rPr>
                <w:sz w:val="20"/>
                <w:szCs w:val="20"/>
              </w:rPr>
              <w:t xml:space="preserve">Connected work tools, task execution, more autonomy with guardrails</w:t>
            </w:r>
          </w:p>
        </w:tc>
      </w:tr>
      <w:tr>
        <w:tc>
          <w:tcPr>
            <w:tcW w:type="dxa" w:w="1600"/>
          </w:tcPr>
          <w:p>
            <w:r>
              <w:rPr>
                <w:sz w:val="20"/>
                <w:szCs w:val="20"/>
              </w:rPr>
              <w:t xml:space="preserve">Executive</w:t>
            </w:r>
          </w:p>
        </w:tc>
        <w:tc>
          <w:tcPr>
            <w:tcW w:type="dxa" w:w="3000"/>
          </w:tcPr>
          <w:p>
            <w:r>
              <w:rPr>
                <w:sz w:val="20"/>
                <w:szCs w:val="20"/>
              </w:rPr>
              <w:t xml:space="preserve">High-responsibility, high-volume schedules</w:t>
            </w:r>
          </w:p>
        </w:tc>
        <w:tc>
          <w:tcPr>
            <w:tcW w:type="dxa" w:w="4760"/>
          </w:tcPr>
          <w:p>
            <w:r>
              <w:rPr>
                <w:sz w:val="20"/>
                <w:szCs w:val="20"/>
              </w:rPr>
              <w:t xml:space="preserve">Full calendar and communications management, proactive briefings, priority handling</w:t>
            </w:r>
          </w:p>
        </w:tc>
      </w:tr>
    </w:tbl>
    <w:p>
      <w:pPr>
        <w:spacing w:after="160"/>
      </w:pPr>
      <w:r>
        <w:t xml:space="preserve">Add-on capabilities (autonomous email sending, presentation creation, project memory, and more) can be added individually, so customers only pay for what they actually use.</w:t>
      </w:r>
    </w:p>
    <w:p>
      <w:pPr>
        <w:pStyle w:val="Heading1"/>
        <w:spacing w:after="160" w:before="360"/>
      </w:pPr>
      <w:r>
        <w:t xml:space="preserve">Why Now</w:t>
      </w:r>
    </w:p>
    <w:p>
      <w:pPr>
        <w:spacing w:after="160"/>
      </w:pPr>
      <w:r>
        <w:t xml:space="preserve">Two things had to be true at the same time for this to work, and both are true today for the first time: AI models capable enough to genuinely think and act on someone's behalf, and the infrastructure (calling, messaging, secure cloud services) to deliver that to anyone through devices they already own. Curant doesn't require anyone to adopt new hardware or learn a new app — it meets people where they already are: their phone.</w:t>
      </w:r>
    </w:p>
    <w:p>
      <w:pPr>
        <w:spacing w:before="400"/>
      </w:pPr>
      <w:r>
        <w:rPr>
          <w:i/>
          <w:iCs/>
          <w:color w:val="5B6472"/>
        </w:rPr>
        <w:t xml:space="preserve">Curant — the assistant you don't have to open. It just answers.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C98A3E" w:sz="12" w:space="4"/>
      </w:pBdr>
      <w:spacing w:after="160" w:before="360"/>
    </w:pPr>
    <w:rPr>
      <w:b/>
      <w:bCs/>
      <w:color w:val="1A1F29"/>
      <w:sz w:val="32"/>
      <w:szCs w:val="32"/>
    </w:rPr>
  </w:style>
  <w:style w:type="paragraph" w:styleId="Heading2">
    <w:name w:val="Heading 2"/>
    <w:basedOn w:val="Normal"/>
    <w:next w:val="Normal"/>
    <w:pPr>
      <w:spacing w:after="120" w:before="260"/>
    </w:pPr>
    <w:rPr>
      <w:b/>
      <w:bCs/>
      <w:color w:val="C98A3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2026-07-25T12:19:12.769Z</dcterms:created>
  <dcterms:modified xsi:type="dcterms:W3CDTF">2026-07-25T12:19:12.769Z</dcterms:modified>
</cp:coreProperties>
</file>

<file path=docProps/custom.xml><?xml version="1.0" encoding="utf-8"?>
<Properties xmlns="http://schemas.openxmlformats.org/officeDocument/2006/custom-properties" xmlns:vt="http://schemas.openxmlformats.org/officeDocument/2006/docPropsVTypes"/>
</file>