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5A6775">
      <w:pPr>
        <w:widowControl/>
        <w:jc w:val="center"/>
        <w:outlineLvl w:val="0"/>
        <w:rPr>
          <w:rFonts w:ascii="黑体" w:hAnsi="黑体" w:eastAsia="黑体" w:cs="宋体"/>
          <w:kern w:val="0"/>
          <w:sz w:val="52"/>
          <w:szCs w:val="52"/>
        </w:rPr>
      </w:pPr>
      <w:bookmarkStart w:id="0" w:name="_Toc3135"/>
      <w:bookmarkStart w:id="1" w:name="_Toc22919"/>
      <w:bookmarkStart w:id="2" w:name="_Toc25889"/>
      <w:bookmarkStart w:id="3" w:name="_Toc780"/>
      <w:bookmarkStart w:id="4" w:name="_Toc28886"/>
      <w:r>
        <w:rPr>
          <w:rFonts w:hint="eastAsia" w:ascii="黑体" w:hAnsi="黑体" w:eastAsia="黑体" w:cs="宋体"/>
          <w:kern w:val="0"/>
          <w:sz w:val="52"/>
          <w:szCs w:val="52"/>
        </w:rPr>
        <w:t>融合威胁情报与多智能体的网络入侵检测系统</w:t>
      </w:r>
      <w:bookmarkEnd w:id="0"/>
      <w:bookmarkEnd w:id="1"/>
      <w:bookmarkEnd w:id="2"/>
      <w:bookmarkEnd w:id="3"/>
      <w:bookmarkEnd w:id="4"/>
    </w:p>
    <w:p w14:paraId="5D7BDAEF">
      <w:pPr>
        <w:widowControl/>
        <w:jc w:val="center"/>
        <w:rPr>
          <w:rFonts w:ascii="黑体" w:hAnsi="黑体" w:eastAsia="黑体" w:cs="宋体"/>
          <w:kern w:val="0"/>
          <w:sz w:val="52"/>
          <w:szCs w:val="52"/>
        </w:rPr>
      </w:pPr>
    </w:p>
    <w:p w14:paraId="38045E38">
      <w:pPr>
        <w:widowControl/>
        <w:jc w:val="center"/>
        <w:rPr>
          <w:rFonts w:ascii="黑体" w:hAnsi="黑体" w:eastAsia="黑体" w:cs="宋体"/>
          <w:kern w:val="0"/>
          <w:sz w:val="52"/>
          <w:szCs w:val="52"/>
        </w:rPr>
      </w:pPr>
    </w:p>
    <w:p w14:paraId="64E3C204">
      <w:pPr>
        <w:widowControl/>
        <w:jc w:val="center"/>
        <w:rPr>
          <w:rFonts w:ascii="黑体" w:hAnsi="黑体" w:eastAsia="黑体" w:cs="宋体"/>
          <w:kern w:val="0"/>
          <w:sz w:val="52"/>
          <w:szCs w:val="52"/>
        </w:rPr>
      </w:pPr>
    </w:p>
    <w:p w14:paraId="7BF452C3">
      <w:pPr>
        <w:widowControl/>
        <w:jc w:val="center"/>
        <w:rPr>
          <w:rFonts w:ascii="黑体" w:hAnsi="黑体" w:eastAsia="黑体" w:cs="宋体"/>
          <w:kern w:val="0"/>
          <w:sz w:val="52"/>
          <w:szCs w:val="52"/>
        </w:rPr>
      </w:pPr>
    </w:p>
    <w:p w14:paraId="3593E01F">
      <w:pPr>
        <w:widowControl/>
        <w:jc w:val="center"/>
        <w:rPr>
          <w:rFonts w:ascii="黑体" w:hAnsi="黑体" w:eastAsia="黑体" w:cs="宋体"/>
          <w:kern w:val="0"/>
          <w:sz w:val="52"/>
          <w:szCs w:val="52"/>
        </w:rPr>
      </w:pPr>
    </w:p>
    <w:p w14:paraId="7BA6B49D">
      <w:pPr>
        <w:widowControl/>
        <w:tabs>
          <w:tab w:val="left" w:pos="7980"/>
        </w:tabs>
        <w:jc w:val="left"/>
        <w:outlineLvl w:val="0"/>
        <w:rPr>
          <w:rFonts w:hint="eastAsia" w:ascii="黑体" w:hAnsi="黑体" w:eastAsia="黑体" w:cs="宋体"/>
          <w:kern w:val="0"/>
          <w:sz w:val="32"/>
          <w:szCs w:val="32"/>
          <w:lang w:val="en-US" w:eastAsia="zh-CN"/>
        </w:rPr>
        <w:sectPr>
          <w:headerReference r:id="rId4" w:type="first"/>
          <w:footerReference r:id="rId7" w:type="first"/>
          <w:footerReference r:id="rId5" w:type="default"/>
          <w:headerReference r:id="rId3" w:type="even"/>
          <w:footerReference r:id="rId6" w:type="even"/>
          <w:pgSz w:w="11906" w:h="16838"/>
          <w:pgMar w:top="1440" w:right="1466" w:bottom="1440" w:left="1620" w:header="851" w:footer="992" w:gutter="0"/>
          <w:pgBorders>
            <w:top w:val="none" w:sz="0" w:space="0"/>
            <w:left w:val="none" w:sz="0" w:space="0"/>
            <w:bottom w:val="none" w:sz="0" w:space="0"/>
            <w:right w:val="none" w:sz="0" w:space="0"/>
          </w:pgBorders>
          <w:pgNumType w:fmt="upperRoman"/>
          <w:cols w:space="425" w:num="1"/>
          <w:docGrid w:type="lines" w:linePitch="312" w:charSpace="0"/>
        </w:sectPr>
      </w:pPr>
    </w:p>
    <w:tbl>
      <w:tblPr>
        <w:tblStyle w:val="28"/>
        <w:tblW w:w="897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8"/>
        <w:gridCol w:w="6730"/>
      </w:tblGrid>
      <w:tr w14:paraId="72FE7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8" w:type="dxa"/>
            <w:tcBorders>
              <w:top w:val="nil"/>
              <w:left w:val="nil"/>
              <w:bottom w:val="nil"/>
              <w:right w:val="nil"/>
            </w:tcBorders>
          </w:tcPr>
          <w:p w14:paraId="56BDBC9D">
            <w:pPr>
              <w:bidi w:val="0"/>
              <w:rPr>
                <w:rFonts w:hint="eastAsia" w:ascii="黑体" w:hAnsi="黑体" w:eastAsia="黑体" w:cs="黑体"/>
                <w:sz w:val="32"/>
                <w:szCs w:val="32"/>
              </w:rPr>
            </w:pPr>
            <w:r>
              <w:rPr>
                <w:rFonts w:hint="eastAsia" w:ascii="黑体" w:hAnsi="黑体" w:eastAsia="黑体" w:cs="黑体"/>
                <w:sz w:val="32"/>
                <w:szCs w:val="32"/>
                <w:lang w:val="en-US" w:eastAsia="zh-CN"/>
              </w:rPr>
              <w:t>方案名称:</w:t>
            </w:r>
          </w:p>
        </w:tc>
        <w:tc>
          <w:tcPr>
            <w:tcW w:w="6730" w:type="dxa"/>
            <w:tcBorders>
              <w:top w:val="nil"/>
              <w:left w:val="nil"/>
              <w:bottom w:val="single" w:color="auto" w:sz="4" w:space="0"/>
              <w:right w:val="nil"/>
            </w:tcBorders>
            <w:vAlign w:val="top"/>
          </w:tcPr>
          <w:p w14:paraId="4B24B9AA">
            <w:pPr>
              <w:bidi w:val="0"/>
              <w:jc w:val="center"/>
              <w:rPr>
                <w:rFonts w:hint="eastAsia" w:ascii="黑体" w:hAnsi="黑体" w:eastAsia="黑体" w:cs="黑体"/>
                <w:sz w:val="32"/>
                <w:szCs w:val="32"/>
              </w:rPr>
            </w:pPr>
            <w:r>
              <w:rPr>
                <w:rFonts w:hint="eastAsia" w:ascii="黑体" w:hAnsi="黑体" w:eastAsia="黑体" w:cs="黑体"/>
                <w:sz w:val="32"/>
                <w:szCs w:val="32"/>
              </w:rPr>
              <w:t>融合威胁情报与多智能体的网络入侵检测系统</w:t>
            </w:r>
          </w:p>
        </w:tc>
      </w:tr>
      <w:tr w14:paraId="7C068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8" w:type="dxa"/>
            <w:tcBorders>
              <w:top w:val="nil"/>
              <w:left w:val="nil"/>
              <w:bottom w:val="nil"/>
              <w:right w:val="nil"/>
            </w:tcBorders>
          </w:tcPr>
          <w:p w14:paraId="38771368">
            <w:pPr>
              <w:bidi w:val="0"/>
              <w:rPr>
                <w:rFonts w:hint="eastAsia" w:ascii="黑体" w:hAnsi="黑体" w:eastAsia="黑体" w:cs="黑体"/>
                <w:sz w:val="32"/>
                <w:szCs w:val="32"/>
              </w:rPr>
            </w:pPr>
            <w:r>
              <w:rPr>
                <w:rFonts w:hint="eastAsia" w:ascii="黑体" w:hAnsi="黑体" w:eastAsia="黑体" w:cs="黑体"/>
                <w:sz w:val="32"/>
                <w:szCs w:val="32"/>
                <w:lang w:val="en-US" w:eastAsia="zh-CN"/>
              </w:rPr>
              <w:t>方案负责人:</w:t>
            </w:r>
          </w:p>
        </w:tc>
        <w:tc>
          <w:tcPr>
            <w:tcW w:w="6730" w:type="dxa"/>
            <w:tcBorders>
              <w:top w:val="single" w:color="auto" w:sz="4" w:space="0"/>
              <w:left w:val="nil"/>
              <w:bottom w:val="single" w:color="auto" w:sz="4" w:space="0"/>
              <w:right w:val="nil"/>
            </w:tcBorders>
            <w:vAlign w:val="top"/>
          </w:tcPr>
          <w:p w14:paraId="6641AE3E">
            <w:pPr>
              <w:bidi w:val="0"/>
              <w:jc w:val="center"/>
              <w:rPr>
                <w:rFonts w:hint="eastAsia" w:ascii="黑体" w:hAnsi="黑体" w:eastAsia="黑体" w:cs="黑体"/>
                <w:sz w:val="32"/>
                <w:szCs w:val="32"/>
              </w:rPr>
            </w:pPr>
            <w:r>
              <w:rPr>
                <w:rFonts w:hint="eastAsia" w:ascii="黑体" w:hAnsi="黑体" w:eastAsia="黑体" w:cs="黑体"/>
                <w:sz w:val="32"/>
                <w:szCs w:val="32"/>
                <w:lang w:val="en-US" w:eastAsia="zh-CN"/>
              </w:rPr>
              <w:t>潘树良</w:t>
            </w:r>
          </w:p>
        </w:tc>
      </w:tr>
      <w:tr w14:paraId="301BA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8" w:type="dxa"/>
            <w:tcBorders>
              <w:top w:val="nil"/>
              <w:left w:val="nil"/>
              <w:bottom w:val="nil"/>
              <w:right w:val="nil"/>
            </w:tcBorders>
          </w:tcPr>
          <w:p w14:paraId="01BD3C1C">
            <w:pPr>
              <w:bidi w:val="0"/>
              <w:rPr>
                <w:rFonts w:hint="eastAsia" w:ascii="黑体" w:hAnsi="黑体" w:eastAsia="黑体" w:cs="黑体"/>
                <w:sz w:val="32"/>
                <w:szCs w:val="32"/>
              </w:rPr>
            </w:pPr>
            <w:r>
              <w:rPr>
                <w:rFonts w:hint="eastAsia" w:ascii="黑体" w:hAnsi="黑体" w:eastAsia="黑体" w:cs="黑体"/>
                <w:sz w:val="32"/>
                <w:szCs w:val="32"/>
                <w:lang w:val="en-US" w:eastAsia="zh-CN"/>
              </w:rPr>
              <w:t>联系电话:</w:t>
            </w:r>
          </w:p>
        </w:tc>
        <w:tc>
          <w:tcPr>
            <w:tcW w:w="6730" w:type="dxa"/>
            <w:tcBorders>
              <w:top w:val="single" w:color="auto" w:sz="4" w:space="0"/>
              <w:left w:val="nil"/>
              <w:bottom w:val="single" w:color="auto" w:sz="4" w:space="0"/>
              <w:right w:val="nil"/>
            </w:tcBorders>
            <w:vAlign w:val="top"/>
          </w:tcPr>
          <w:p w14:paraId="706B6B79">
            <w:pPr>
              <w:bidi w:val="0"/>
              <w:jc w:val="center"/>
              <w:rPr>
                <w:rFonts w:hint="eastAsia" w:ascii="黑体" w:hAnsi="黑体" w:eastAsia="黑体" w:cs="黑体"/>
                <w:sz w:val="32"/>
                <w:szCs w:val="32"/>
              </w:rPr>
            </w:pPr>
            <w:r>
              <w:rPr>
                <w:rFonts w:hint="eastAsia" w:ascii="黑体" w:hAnsi="黑体" w:eastAsia="黑体" w:cs="黑体"/>
                <w:sz w:val="32"/>
                <w:szCs w:val="32"/>
                <w:lang w:val="en-US" w:eastAsia="zh-CN"/>
              </w:rPr>
              <w:t>15329705503</w:t>
            </w:r>
          </w:p>
        </w:tc>
      </w:tr>
      <w:tr w14:paraId="54CA8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8" w:type="dxa"/>
            <w:tcBorders>
              <w:top w:val="nil"/>
              <w:left w:val="nil"/>
              <w:bottom w:val="nil"/>
              <w:right w:val="nil"/>
            </w:tcBorders>
          </w:tcPr>
          <w:p w14:paraId="5909A5DD">
            <w:pPr>
              <w:bidi w:val="0"/>
              <w:rPr>
                <w:rFonts w:hint="eastAsia" w:ascii="黑体" w:hAnsi="黑体" w:eastAsia="黑体" w:cs="黑体"/>
                <w:sz w:val="32"/>
                <w:szCs w:val="32"/>
              </w:rPr>
            </w:pPr>
            <w:r>
              <w:rPr>
                <w:rFonts w:hint="eastAsia" w:ascii="黑体" w:hAnsi="黑体" w:eastAsia="黑体" w:cs="黑体"/>
                <w:sz w:val="32"/>
                <w:szCs w:val="32"/>
                <w:lang w:val="en-US" w:eastAsia="zh-CN"/>
              </w:rPr>
              <w:t>所在学院:</w:t>
            </w:r>
          </w:p>
        </w:tc>
        <w:tc>
          <w:tcPr>
            <w:tcW w:w="6730" w:type="dxa"/>
            <w:tcBorders>
              <w:top w:val="single" w:color="auto" w:sz="4" w:space="0"/>
              <w:left w:val="nil"/>
              <w:bottom w:val="single" w:color="auto" w:sz="4" w:space="0"/>
              <w:right w:val="nil"/>
            </w:tcBorders>
            <w:vAlign w:val="top"/>
          </w:tcPr>
          <w:p w14:paraId="1A589C8A">
            <w:pPr>
              <w:bidi w:val="0"/>
              <w:jc w:val="center"/>
              <w:rPr>
                <w:rFonts w:hint="eastAsia" w:ascii="黑体" w:hAnsi="黑体" w:eastAsia="黑体" w:cs="黑体"/>
                <w:sz w:val="32"/>
                <w:szCs w:val="32"/>
              </w:rPr>
            </w:pPr>
            <w:r>
              <w:rPr>
                <w:rFonts w:hint="eastAsia" w:ascii="黑体" w:hAnsi="黑体" w:eastAsia="黑体" w:cs="黑体"/>
                <w:sz w:val="32"/>
                <w:szCs w:val="32"/>
                <w:lang w:val="en-US" w:eastAsia="zh-CN"/>
              </w:rPr>
              <w:t>计算机科学与技术学院</w:t>
            </w:r>
          </w:p>
        </w:tc>
      </w:tr>
      <w:tr w14:paraId="2C3C2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8" w:type="dxa"/>
            <w:tcBorders>
              <w:top w:val="nil"/>
              <w:left w:val="nil"/>
              <w:bottom w:val="nil"/>
              <w:right w:val="nil"/>
            </w:tcBorders>
          </w:tcPr>
          <w:p w14:paraId="3CDAD150">
            <w:pPr>
              <w:bidi w:val="0"/>
              <w:rPr>
                <w:rFonts w:hint="eastAsia" w:ascii="黑体" w:hAnsi="黑体" w:eastAsia="黑体" w:cs="黑体"/>
                <w:sz w:val="32"/>
                <w:szCs w:val="32"/>
              </w:rPr>
            </w:pPr>
            <w:r>
              <w:rPr>
                <w:rFonts w:hint="eastAsia" w:ascii="黑体" w:hAnsi="黑体" w:eastAsia="黑体" w:cs="黑体"/>
                <w:sz w:val="32"/>
                <w:szCs w:val="32"/>
                <w:lang w:val="en-US" w:eastAsia="zh-CN"/>
              </w:rPr>
              <w:t>学号:</w:t>
            </w:r>
          </w:p>
        </w:tc>
        <w:tc>
          <w:tcPr>
            <w:tcW w:w="6730" w:type="dxa"/>
            <w:tcBorders>
              <w:top w:val="single" w:color="auto" w:sz="4" w:space="0"/>
              <w:left w:val="nil"/>
              <w:bottom w:val="single" w:color="auto" w:sz="4" w:space="0"/>
              <w:right w:val="nil"/>
            </w:tcBorders>
            <w:vAlign w:val="top"/>
          </w:tcPr>
          <w:p w14:paraId="581D912B">
            <w:pPr>
              <w:bidi w:val="0"/>
              <w:jc w:val="center"/>
              <w:rPr>
                <w:rFonts w:hint="eastAsia" w:ascii="黑体" w:hAnsi="黑体" w:eastAsia="黑体" w:cs="黑体"/>
                <w:sz w:val="32"/>
                <w:szCs w:val="32"/>
              </w:rPr>
            </w:pPr>
            <w:r>
              <w:rPr>
                <w:rFonts w:hint="eastAsia" w:ascii="黑体" w:hAnsi="黑体" w:eastAsia="黑体" w:cs="黑体"/>
                <w:sz w:val="32"/>
                <w:szCs w:val="32"/>
                <w:lang w:val="en-US" w:eastAsia="zh-CN"/>
              </w:rPr>
              <w:t>2100a5Y093</w:t>
            </w:r>
          </w:p>
        </w:tc>
      </w:tr>
      <w:tr w14:paraId="6E25C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8" w:type="dxa"/>
            <w:tcBorders>
              <w:top w:val="nil"/>
              <w:left w:val="nil"/>
              <w:bottom w:val="nil"/>
              <w:right w:val="nil"/>
            </w:tcBorders>
          </w:tcPr>
          <w:p w14:paraId="5332BA52">
            <w:pPr>
              <w:bidi w:val="0"/>
              <w:rPr>
                <w:rFonts w:hint="eastAsia" w:ascii="黑体" w:hAnsi="黑体" w:eastAsia="黑体" w:cs="黑体"/>
                <w:sz w:val="32"/>
                <w:szCs w:val="32"/>
              </w:rPr>
            </w:pPr>
            <w:r>
              <w:rPr>
                <w:rFonts w:hint="eastAsia" w:ascii="黑体" w:hAnsi="黑体" w:eastAsia="黑体" w:cs="黑体"/>
                <w:sz w:val="32"/>
                <w:szCs w:val="32"/>
                <w:lang w:val="en-US" w:eastAsia="zh-CN"/>
              </w:rPr>
              <w:t>专业班级:</w:t>
            </w:r>
          </w:p>
        </w:tc>
        <w:tc>
          <w:tcPr>
            <w:tcW w:w="6730" w:type="dxa"/>
            <w:tcBorders>
              <w:top w:val="single" w:color="auto" w:sz="4" w:space="0"/>
              <w:left w:val="nil"/>
              <w:bottom w:val="single" w:color="auto" w:sz="4" w:space="0"/>
              <w:right w:val="nil"/>
            </w:tcBorders>
            <w:vAlign w:val="top"/>
          </w:tcPr>
          <w:p w14:paraId="6390612F">
            <w:pPr>
              <w:bidi w:val="0"/>
              <w:jc w:val="center"/>
              <w:rPr>
                <w:rFonts w:hint="eastAsia" w:ascii="黑体" w:hAnsi="黑体" w:eastAsia="黑体" w:cs="黑体"/>
                <w:sz w:val="32"/>
                <w:szCs w:val="32"/>
              </w:rPr>
            </w:pPr>
            <w:r>
              <w:rPr>
                <w:rFonts w:hint="eastAsia" w:ascii="黑体" w:hAnsi="黑体" w:eastAsia="黑体" w:cs="黑体"/>
                <w:sz w:val="32"/>
                <w:szCs w:val="32"/>
                <w:lang w:val="en-US" w:eastAsia="zh-CN"/>
              </w:rPr>
              <w:t>信息安全</w:t>
            </w:r>
          </w:p>
        </w:tc>
      </w:tr>
      <w:tr w14:paraId="2F107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8" w:type="dxa"/>
            <w:tcBorders>
              <w:top w:val="nil"/>
              <w:left w:val="nil"/>
              <w:bottom w:val="nil"/>
              <w:right w:val="nil"/>
            </w:tcBorders>
          </w:tcPr>
          <w:p w14:paraId="627CE966">
            <w:pPr>
              <w:bidi w:val="0"/>
              <w:rPr>
                <w:rFonts w:hint="eastAsia" w:ascii="黑体" w:hAnsi="黑体" w:eastAsia="黑体" w:cs="黑体"/>
                <w:sz w:val="32"/>
                <w:szCs w:val="32"/>
              </w:rPr>
            </w:pPr>
            <w:r>
              <w:rPr>
                <w:rFonts w:hint="eastAsia" w:ascii="黑体" w:hAnsi="黑体" w:eastAsia="黑体" w:cs="黑体"/>
                <w:sz w:val="32"/>
                <w:szCs w:val="32"/>
                <w:lang w:val="en-US" w:eastAsia="zh-CN"/>
              </w:rPr>
              <w:t>指导教师:</w:t>
            </w:r>
          </w:p>
        </w:tc>
        <w:tc>
          <w:tcPr>
            <w:tcW w:w="6730" w:type="dxa"/>
            <w:tcBorders>
              <w:top w:val="single" w:color="auto" w:sz="4" w:space="0"/>
              <w:left w:val="nil"/>
              <w:bottom w:val="single" w:color="auto" w:sz="4" w:space="0"/>
              <w:right w:val="nil"/>
            </w:tcBorders>
            <w:vAlign w:val="top"/>
          </w:tcPr>
          <w:p w14:paraId="43A2AF29">
            <w:pPr>
              <w:bidi w:val="0"/>
              <w:jc w:val="center"/>
              <w:rPr>
                <w:rFonts w:hint="default" w:ascii="黑体" w:hAnsi="黑体" w:eastAsia="黑体" w:cs="黑体"/>
                <w:sz w:val="32"/>
                <w:szCs w:val="32"/>
                <w:lang w:val="en-US"/>
              </w:rPr>
            </w:pPr>
            <w:r>
              <w:rPr>
                <w:rFonts w:hint="eastAsia" w:ascii="黑体" w:hAnsi="黑体" w:eastAsia="黑体" w:cs="黑体"/>
                <w:sz w:val="32"/>
                <w:szCs w:val="32"/>
                <w:lang w:val="en-US" w:eastAsia="zh-CN"/>
              </w:rPr>
              <w:t>郭春  张海宁</w:t>
            </w:r>
          </w:p>
        </w:tc>
      </w:tr>
    </w:tbl>
    <w:p w14:paraId="72B3E1A0">
      <w:pPr>
        <w:widowControl/>
        <w:jc w:val="both"/>
        <w:outlineLvl w:val="0"/>
        <w:rPr>
          <w:rFonts w:hint="eastAsia" w:ascii="黑体" w:hAnsi="黑体" w:eastAsia="黑体" w:cs="宋体"/>
          <w:kern w:val="0"/>
          <w:sz w:val="32"/>
          <w:szCs w:val="32"/>
          <w:u w:val="single"/>
          <w:lang w:val="en-US" w:eastAsia="zh-CN"/>
        </w:rPr>
        <w:sectPr>
          <w:footerReference r:id="rId8" w:type="default"/>
          <w:type w:val="continuous"/>
          <w:pgSz w:w="11906" w:h="16838"/>
          <w:pgMar w:top="1440" w:right="2306" w:bottom="1440" w:left="1620" w:header="851" w:footer="992" w:gutter="0"/>
          <w:pgBorders>
            <w:top w:val="none" w:sz="0" w:space="0"/>
            <w:left w:val="none" w:sz="0" w:space="0"/>
            <w:bottom w:val="none" w:sz="0" w:space="0"/>
            <w:right w:val="none" w:sz="0" w:space="0"/>
          </w:pgBorders>
          <w:pgNumType w:fmt="upperRoman"/>
          <w:cols w:space="425" w:num="1"/>
          <w:docGrid w:type="lines" w:linePitch="312" w:charSpace="0"/>
        </w:sectPr>
      </w:pPr>
    </w:p>
    <w:p w14:paraId="525B662C">
      <w:pPr>
        <w:widowControl/>
        <w:jc w:val="both"/>
        <w:outlineLvl w:val="0"/>
        <w:rPr>
          <w:rFonts w:hint="eastAsia" w:ascii="黑体" w:hAnsi="黑体" w:eastAsia="黑体" w:cs="宋体"/>
          <w:kern w:val="0"/>
          <w:sz w:val="32"/>
          <w:szCs w:val="32"/>
          <w:u w:val="single"/>
          <w:lang w:val="en-US" w:eastAsia="zh-CN"/>
        </w:rPr>
      </w:pPr>
    </w:p>
    <w:p w14:paraId="56657C40">
      <w:pPr>
        <w:widowControl/>
        <w:jc w:val="both"/>
        <w:outlineLvl w:val="0"/>
        <w:rPr>
          <w:rFonts w:hint="default" w:ascii="黑体" w:hAnsi="黑体" w:eastAsia="黑体" w:cs="宋体"/>
          <w:kern w:val="0"/>
          <w:sz w:val="32"/>
          <w:szCs w:val="32"/>
          <w:u w:val="single"/>
          <w:lang w:val="en-US" w:eastAsia="zh-CN"/>
        </w:rPr>
      </w:pPr>
    </w:p>
    <w:p w14:paraId="5393D8E4">
      <w:pPr>
        <w:widowControl/>
        <w:jc w:val="center"/>
        <w:outlineLvl w:val="0"/>
        <w:rPr>
          <w:rFonts w:hint="eastAsia" w:ascii="黑体" w:hAnsi="黑体" w:eastAsia="黑体" w:cs="宋体"/>
          <w:kern w:val="0"/>
          <w:sz w:val="36"/>
          <w:szCs w:val="36"/>
          <w:u w:val="single"/>
        </w:rPr>
      </w:pPr>
    </w:p>
    <w:p w14:paraId="712DC931">
      <w:pPr>
        <w:widowControl/>
        <w:jc w:val="center"/>
        <w:rPr>
          <w:rFonts w:hint="default" w:ascii="黑体" w:hAnsi="黑体" w:eastAsia="黑体" w:cs="宋体"/>
          <w:kern w:val="0"/>
          <w:sz w:val="52"/>
          <w:szCs w:val="52"/>
          <w:lang w:val="en-US" w:eastAsia="zh-CN"/>
        </w:rPr>
      </w:pPr>
    </w:p>
    <w:p w14:paraId="10642F87">
      <w:pPr>
        <w:tabs>
          <w:tab w:val="left" w:pos="3717"/>
        </w:tabs>
        <w:bidi w:val="0"/>
        <w:jc w:val="center"/>
        <w:rPr>
          <w:rFonts w:ascii="宋体" w:hAnsi="宋体" w:eastAsia="宋体"/>
          <w:color w:val="auto"/>
          <w:sz w:val="24"/>
          <w:szCs w:val="24"/>
          <w:lang w:val="zh-CN"/>
        </w:rPr>
        <w:sectPr>
          <w:type w:val="continuous"/>
          <w:pgSz w:w="11906" w:h="16838"/>
          <w:pgMar w:top="1440" w:right="1466" w:bottom="1440" w:left="1620" w:header="851" w:footer="992" w:gutter="0"/>
          <w:pgBorders>
            <w:top w:val="none" w:sz="0" w:space="0"/>
            <w:left w:val="none" w:sz="0" w:space="0"/>
            <w:bottom w:val="none" w:sz="0" w:space="0"/>
            <w:right w:val="none" w:sz="0" w:space="0"/>
          </w:pgBorders>
          <w:pgNumType w:fmt="upperRoman"/>
          <w:cols w:space="425" w:num="1"/>
          <w:docGrid w:type="lines" w:linePitch="312" w:charSpace="0"/>
        </w:sectPr>
      </w:pPr>
      <w:bookmarkStart w:id="180" w:name="_GoBack"/>
      <w:bookmarkEnd w:id="180"/>
    </w:p>
    <w:p w14:paraId="12950614">
      <w:pPr>
        <w:pStyle w:val="66"/>
        <w:pageBreakBefore/>
        <w:tabs>
          <w:tab w:val="left" w:pos="3717"/>
        </w:tabs>
        <w:bidi w:val="0"/>
        <w:spacing w:line="260" w:lineRule="auto"/>
        <w:jc w:val="center"/>
        <w:rPr>
          <w:rFonts w:ascii="宋体" w:hAnsi="宋体" w:eastAsia="宋体" w:cstheme="majorBidi"/>
          <w:b w:val="0"/>
          <w:bCs/>
          <w:color w:val="376092" w:themeColor="accent1" w:themeShade="BF"/>
          <w:kern w:val="0"/>
          <w:sz w:val="32"/>
          <w:szCs w:val="24"/>
          <w:lang w:val="zh-CN" w:eastAsia="zh-CN" w:bidi="ar-SA"/>
        </w:rPr>
      </w:pPr>
      <w:r>
        <w:rPr>
          <w:rFonts w:ascii="宋体" w:hAnsi="宋体" w:eastAsia="宋体"/>
          <w:color w:val="auto"/>
          <w:sz w:val="24"/>
          <w:szCs w:val="24"/>
          <w:lang w:val="zh-CN"/>
        </w:rPr>
        <w:t>目录</w:t>
      </w:r>
      <w:r>
        <w:rPr>
          <w:rFonts w:ascii="宋体" w:hAnsi="宋体" w:eastAsia="宋体"/>
          <w:sz w:val="24"/>
          <w:szCs w:val="24"/>
        </w:rPr>
        <w:fldChar w:fldCharType="begin"/>
      </w:r>
      <w:r>
        <w:rPr>
          <w:rFonts w:ascii="宋体" w:hAnsi="宋体" w:eastAsia="宋体"/>
          <w:sz w:val="24"/>
          <w:szCs w:val="24"/>
        </w:rPr>
        <w:instrText xml:space="preserve"> TOC \o "1-3" \h \z \u </w:instrText>
      </w:r>
      <w:r>
        <w:rPr>
          <w:rFonts w:ascii="宋体" w:hAnsi="宋体" w:eastAsia="宋体"/>
          <w:sz w:val="24"/>
          <w:szCs w:val="24"/>
        </w:rPr>
        <w:fldChar w:fldCharType="separate"/>
      </w:r>
    </w:p>
    <w:p w14:paraId="451CBB84">
      <w:pPr>
        <w:pStyle w:val="21"/>
        <w:tabs>
          <w:tab w:val="right" w:leader="dot" w:pos="8820"/>
          <w:tab w:val="clear" w:pos="8296"/>
        </w:tabs>
      </w:pPr>
      <w:r>
        <w:rPr>
          <w:rFonts w:ascii="宋体" w:hAnsi="宋体" w:eastAsia="宋体"/>
          <w:bCs/>
          <w:szCs w:val="24"/>
          <w:lang w:val="zh-CN"/>
        </w:rPr>
        <w:fldChar w:fldCharType="begin"/>
      </w:r>
      <w:r>
        <w:rPr>
          <w:rFonts w:ascii="宋体" w:hAnsi="宋体" w:eastAsia="宋体"/>
          <w:bCs/>
          <w:szCs w:val="24"/>
          <w:lang w:val="zh-CN"/>
        </w:rPr>
        <w:instrText xml:space="preserve"> HYPERLINK \l _Toc28886 </w:instrText>
      </w:r>
      <w:r>
        <w:rPr>
          <w:rFonts w:ascii="宋体" w:hAnsi="宋体" w:eastAsia="宋体"/>
          <w:bCs/>
          <w:szCs w:val="24"/>
          <w:lang w:val="zh-CN"/>
        </w:rPr>
        <w:fldChar w:fldCharType="separate"/>
      </w:r>
      <w:r>
        <w:rPr>
          <w:rFonts w:hint="eastAsia" w:ascii="黑体" w:hAnsi="黑体" w:eastAsia="黑体" w:cs="黑体"/>
          <w:bCs/>
          <w:szCs w:val="24"/>
          <w:lang w:val="en-US" w:eastAsia="zh-CN"/>
        </w:rPr>
        <w:t>摘要</w:t>
      </w:r>
      <w:r>
        <w:tab/>
      </w:r>
      <w:r>
        <w:fldChar w:fldCharType="begin"/>
      </w:r>
      <w:r>
        <w:instrText xml:space="preserve"> PAGEREF _Toc28886 \h </w:instrText>
      </w:r>
      <w:r>
        <w:fldChar w:fldCharType="separate"/>
      </w:r>
      <w:r>
        <w:t>I</w:t>
      </w:r>
      <w:r>
        <w:fldChar w:fldCharType="end"/>
      </w:r>
      <w:r>
        <w:rPr>
          <w:rFonts w:ascii="宋体" w:hAnsi="宋体" w:eastAsia="宋体"/>
          <w:bCs/>
          <w:szCs w:val="24"/>
          <w:lang w:val="zh-CN"/>
        </w:rPr>
        <w:fldChar w:fldCharType="end"/>
      </w:r>
    </w:p>
    <w:p w14:paraId="0815D3D7">
      <w:pPr>
        <w:pStyle w:val="21"/>
        <w:tabs>
          <w:tab w:val="right" w:leader="dot" w:pos="8820"/>
          <w:tab w:val="clear" w:pos="8296"/>
        </w:tabs>
      </w:pPr>
      <w:r>
        <w:rPr>
          <w:rFonts w:ascii="宋体" w:hAnsi="宋体" w:eastAsia="宋体"/>
          <w:bCs/>
          <w:szCs w:val="24"/>
          <w:lang w:val="zh-CN"/>
        </w:rPr>
        <w:fldChar w:fldCharType="begin"/>
      </w:r>
      <w:r>
        <w:rPr>
          <w:rFonts w:ascii="宋体" w:hAnsi="宋体" w:eastAsia="宋体"/>
          <w:bCs/>
          <w:szCs w:val="24"/>
          <w:lang w:val="zh-CN"/>
        </w:rPr>
        <w:instrText xml:space="preserve"> HYPERLINK \l _Toc31906 </w:instrText>
      </w:r>
      <w:r>
        <w:rPr>
          <w:rFonts w:ascii="宋体" w:hAnsi="宋体" w:eastAsia="宋体"/>
          <w:bCs/>
          <w:szCs w:val="24"/>
          <w:lang w:val="zh-CN"/>
        </w:rPr>
        <w:fldChar w:fldCharType="separate"/>
      </w:r>
      <w:r>
        <w:rPr>
          <w:rFonts w:hint="default"/>
        </w:rPr>
        <w:t xml:space="preserve">1 </w:t>
      </w:r>
      <w:r>
        <w:rPr>
          <w:rFonts w:hint="eastAsia"/>
        </w:rPr>
        <w:t>项目背景</w:t>
      </w:r>
      <w:r>
        <w:tab/>
      </w:r>
      <w:r>
        <w:fldChar w:fldCharType="begin"/>
      </w:r>
      <w:r>
        <w:instrText xml:space="preserve"> PAGEREF _Toc31906 \h </w:instrText>
      </w:r>
      <w:r>
        <w:fldChar w:fldCharType="separate"/>
      </w:r>
      <w:r>
        <w:t>1</w:t>
      </w:r>
      <w:r>
        <w:fldChar w:fldCharType="end"/>
      </w:r>
      <w:r>
        <w:rPr>
          <w:rFonts w:ascii="宋体" w:hAnsi="宋体" w:eastAsia="宋体"/>
          <w:bCs/>
          <w:szCs w:val="24"/>
          <w:lang w:val="zh-CN"/>
        </w:rPr>
        <w:fldChar w:fldCharType="end"/>
      </w:r>
    </w:p>
    <w:p w14:paraId="28A4A0C4">
      <w:pPr>
        <w:pStyle w:val="23"/>
        <w:tabs>
          <w:tab w:val="right" w:leader="dot" w:pos="8820"/>
          <w:tab w:val="clear" w:pos="8296"/>
        </w:tabs>
      </w:pPr>
      <w:r>
        <w:rPr>
          <w:rFonts w:ascii="宋体" w:hAnsi="宋体" w:eastAsia="宋体"/>
          <w:bCs/>
          <w:szCs w:val="24"/>
          <w:lang w:val="zh-CN"/>
        </w:rPr>
        <w:fldChar w:fldCharType="begin"/>
      </w:r>
      <w:r>
        <w:rPr>
          <w:rFonts w:ascii="宋体" w:hAnsi="宋体" w:eastAsia="宋体"/>
          <w:bCs/>
          <w:szCs w:val="24"/>
          <w:lang w:val="zh-CN"/>
        </w:rPr>
        <w:instrText xml:space="preserve"> HYPERLINK \l _Toc31345 </w:instrText>
      </w:r>
      <w:r>
        <w:rPr>
          <w:rFonts w:ascii="宋体" w:hAnsi="宋体" w:eastAsia="宋体"/>
          <w:bCs/>
          <w:szCs w:val="24"/>
          <w:lang w:val="zh-CN"/>
        </w:rPr>
        <w:fldChar w:fldCharType="separate"/>
      </w:r>
      <w:r>
        <w:rPr>
          <w:rFonts w:hint="default"/>
        </w:rPr>
        <w:t xml:space="preserve">1.1. </w:t>
      </w:r>
      <w:r>
        <w:t>背景分析</w:t>
      </w:r>
      <w:r>
        <w:tab/>
      </w:r>
      <w:r>
        <w:fldChar w:fldCharType="begin"/>
      </w:r>
      <w:r>
        <w:instrText xml:space="preserve"> PAGEREF _Toc31345 \h </w:instrText>
      </w:r>
      <w:r>
        <w:fldChar w:fldCharType="separate"/>
      </w:r>
      <w:r>
        <w:t>1</w:t>
      </w:r>
      <w:r>
        <w:fldChar w:fldCharType="end"/>
      </w:r>
      <w:r>
        <w:rPr>
          <w:rFonts w:ascii="宋体" w:hAnsi="宋体" w:eastAsia="宋体"/>
          <w:bCs/>
          <w:szCs w:val="24"/>
          <w:lang w:val="zh-CN"/>
        </w:rPr>
        <w:fldChar w:fldCharType="end"/>
      </w:r>
    </w:p>
    <w:p w14:paraId="41DD146E">
      <w:pPr>
        <w:pStyle w:val="23"/>
        <w:tabs>
          <w:tab w:val="right" w:leader="dot" w:pos="8820"/>
          <w:tab w:val="clear" w:pos="8296"/>
        </w:tabs>
      </w:pPr>
      <w:r>
        <w:rPr>
          <w:rFonts w:ascii="宋体" w:hAnsi="宋体" w:eastAsia="宋体"/>
          <w:bCs/>
          <w:szCs w:val="24"/>
          <w:lang w:val="zh-CN"/>
        </w:rPr>
        <w:fldChar w:fldCharType="begin"/>
      </w:r>
      <w:r>
        <w:rPr>
          <w:rFonts w:ascii="宋体" w:hAnsi="宋体" w:eastAsia="宋体"/>
          <w:bCs/>
          <w:szCs w:val="24"/>
          <w:lang w:val="zh-CN"/>
        </w:rPr>
        <w:instrText xml:space="preserve"> HYPERLINK \l _Toc3230 </w:instrText>
      </w:r>
      <w:r>
        <w:rPr>
          <w:rFonts w:ascii="宋体" w:hAnsi="宋体" w:eastAsia="宋体"/>
          <w:bCs/>
          <w:szCs w:val="24"/>
          <w:lang w:val="zh-CN"/>
        </w:rPr>
        <w:fldChar w:fldCharType="separate"/>
      </w:r>
      <w:r>
        <w:rPr>
          <w:rFonts w:hint="default"/>
        </w:rPr>
        <w:t xml:space="preserve">1.2. </w:t>
      </w:r>
      <w:r>
        <w:rPr>
          <w:rFonts w:hint="eastAsia"/>
        </w:rPr>
        <w:t>痛点问题分析</w:t>
      </w:r>
      <w:r>
        <w:tab/>
      </w:r>
      <w:r>
        <w:fldChar w:fldCharType="begin"/>
      </w:r>
      <w:r>
        <w:instrText xml:space="preserve"> PAGEREF _Toc3230 \h </w:instrText>
      </w:r>
      <w:r>
        <w:fldChar w:fldCharType="separate"/>
      </w:r>
      <w:r>
        <w:t>2</w:t>
      </w:r>
      <w:r>
        <w:fldChar w:fldCharType="end"/>
      </w:r>
      <w:r>
        <w:rPr>
          <w:rFonts w:ascii="宋体" w:hAnsi="宋体" w:eastAsia="宋体"/>
          <w:bCs/>
          <w:szCs w:val="24"/>
          <w:lang w:val="zh-CN"/>
        </w:rPr>
        <w:fldChar w:fldCharType="end"/>
      </w:r>
    </w:p>
    <w:p w14:paraId="4310AD75">
      <w:pPr>
        <w:pStyle w:val="16"/>
        <w:tabs>
          <w:tab w:val="right" w:leader="dot" w:pos="8820"/>
          <w:tab w:val="clear" w:pos="8296"/>
        </w:tabs>
      </w:pPr>
      <w:r>
        <w:rPr>
          <w:rFonts w:ascii="宋体" w:hAnsi="宋体" w:eastAsia="宋体"/>
          <w:bCs/>
          <w:szCs w:val="24"/>
          <w:lang w:val="zh-CN"/>
        </w:rPr>
        <w:fldChar w:fldCharType="begin"/>
      </w:r>
      <w:r>
        <w:rPr>
          <w:rFonts w:ascii="宋体" w:hAnsi="宋体" w:eastAsia="宋体"/>
          <w:bCs/>
          <w:szCs w:val="24"/>
          <w:lang w:val="zh-CN"/>
        </w:rPr>
        <w:instrText xml:space="preserve"> HYPERLINK \l _Toc9658 </w:instrText>
      </w:r>
      <w:r>
        <w:rPr>
          <w:rFonts w:ascii="宋体" w:hAnsi="宋体" w:eastAsia="宋体"/>
          <w:bCs/>
          <w:szCs w:val="24"/>
          <w:lang w:val="zh-CN"/>
        </w:rPr>
        <w:fldChar w:fldCharType="separate"/>
      </w:r>
      <w:r>
        <w:rPr>
          <w:rFonts w:hint="default"/>
        </w:rPr>
        <w:t xml:space="preserve">(1) </w:t>
      </w:r>
      <w:r>
        <w:rPr>
          <w:rFonts w:hint="eastAsia"/>
        </w:rPr>
        <w:t>基于规则的检测方法</w:t>
      </w:r>
      <w:r>
        <w:tab/>
      </w:r>
      <w:r>
        <w:fldChar w:fldCharType="begin"/>
      </w:r>
      <w:r>
        <w:instrText xml:space="preserve"> PAGEREF _Toc9658 \h </w:instrText>
      </w:r>
      <w:r>
        <w:fldChar w:fldCharType="separate"/>
      </w:r>
      <w:r>
        <w:t>2</w:t>
      </w:r>
      <w:r>
        <w:fldChar w:fldCharType="end"/>
      </w:r>
      <w:r>
        <w:rPr>
          <w:rFonts w:ascii="宋体" w:hAnsi="宋体" w:eastAsia="宋体"/>
          <w:bCs/>
          <w:szCs w:val="24"/>
          <w:lang w:val="zh-CN"/>
        </w:rPr>
        <w:fldChar w:fldCharType="end"/>
      </w:r>
    </w:p>
    <w:p w14:paraId="516257BD">
      <w:pPr>
        <w:pStyle w:val="16"/>
        <w:tabs>
          <w:tab w:val="right" w:leader="dot" w:pos="8820"/>
          <w:tab w:val="clear" w:pos="8296"/>
        </w:tabs>
      </w:pPr>
      <w:r>
        <w:rPr>
          <w:rFonts w:ascii="宋体" w:hAnsi="宋体" w:eastAsia="宋体"/>
          <w:bCs/>
          <w:szCs w:val="24"/>
          <w:lang w:val="zh-CN"/>
        </w:rPr>
        <w:fldChar w:fldCharType="begin"/>
      </w:r>
      <w:r>
        <w:rPr>
          <w:rFonts w:ascii="宋体" w:hAnsi="宋体" w:eastAsia="宋体"/>
          <w:bCs/>
          <w:szCs w:val="24"/>
          <w:lang w:val="zh-CN"/>
        </w:rPr>
        <w:instrText xml:space="preserve"> HYPERLINK \l _Toc21551 </w:instrText>
      </w:r>
      <w:r>
        <w:rPr>
          <w:rFonts w:ascii="宋体" w:hAnsi="宋体" w:eastAsia="宋体"/>
          <w:bCs/>
          <w:szCs w:val="24"/>
          <w:lang w:val="zh-CN"/>
        </w:rPr>
        <w:fldChar w:fldCharType="separate"/>
      </w:r>
      <w:r>
        <w:rPr>
          <w:rFonts w:hint="default"/>
        </w:rPr>
        <w:t xml:space="preserve">(2) </w:t>
      </w:r>
      <w:r>
        <w:rPr>
          <w:rFonts w:hint="eastAsia"/>
        </w:rPr>
        <w:t>结合机器学习与威胁情报的检测方法</w:t>
      </w:r>
      <w:r>
        <w:tab/>
      </w:r>
      <w:r>
        <w:fldChar w:fldCharType="begin"/>
      </w:r>
      <w:r>
        <w:instrText xml:space="preserve"> PAGEREF _Toc21551 \h </w:instrText>
      </w:r>
      <w:r>
        <w:fldChar w:fldCharType="separate"/>
      </w:r>
      <w:r>
        <w:t>2</w:t>
      </w:r>
      <w:r>
        <w:fldChar w:fldCharType="end"/>
      </w:r>
      <w:r>
        <w:rPr>
          <w:rFonts w:ascii="宋体" w:hAnsi="宋体" w:eastAsia="宋体"/>
          <w:bCs/>
          <w:szCs w:val="24"/>
          <w:lang w:val="zh-CN"/>
        </w:rPr>
        <w:fldChar w:fldCharType="end"/>
      </w:r>
    </w:p>
    <w:p w14:paraId="0292740B">
      <w:pPr>
        <w:pStyle w:val="16"/>
        <w:tabs>
          <w:tab w:val="right" w:leader="dot" w:pos="8820"/>
          <w:tab w:val="clear" w:pos="8296"/>
        </w:tabs>
      </w:pPr>
      <w:r>
        <w:rPr>
          <w:rFonts w:ascii="宋体" w:hAnsi="宋体" w:eastAsia="宋体"/>
          <w:bCs/>
          <w:szCs w:val="24"/>
          <w:lang w:val="zh-CN"/>
        </w:rPr>
        <w:fldChar w:fldCharType="begin"/>
      </w:r>
      <w:r>
        <w:rPr>
          <w:rFonts w:ascii="宋体" w:hAnsi="宋体" w:eastAsia="宋体"/>
          <w:bCs/>
          <w:szCs w:val="24"/>
          <w:lang w:val="zh-CN"/>
        </w:rPr>
        <w:instrText xml:space="preserve"> HYPERLINK \l _Toc24934 </w:instrText>
      </w:r>
      <w:r>
        <w:rPr>
          <w:rFonts w:ascii="宋体" w:hAnsi="宋体" w:eastAsia="宋体"/>
          <w:bCs/>
          <w:szCs w:val="24"/>
          <w:lang w:val="zh-CN"/>
        </w:rPr>
        <w:fldChar w:fldCharType="separate"/>
      </w:r>
      <w:r>
        <w:rPr>
          <w:rFonts w:hint="default"/>
        </w:rPr>
        <w:t xml:space="preserve">(3) </w:t>
      </w:r>
      <w:r>
        <w:rPr>
          <w:rFonts w:hint="eastAsia"/>
        </w:rPr>
        <w:t>结合大模型算法与威胁情报的检测方法</w:t>
      </w:r>
      <w:r>
        <w:tab/>
      </w:r>
      <w:r>
        <w:fldChar w:fldCharType="begin"/>
      </w:r>
      <w:r>
        <w:instrText xml:space="preserve"> PAGEREF _Toc24934 \h </w:instrText>
      </w:r>
      <w:r>
        <w:fldChar w:fldCharType="separate"/>
      </w:r>
      <w:r>
        <w:t>3</w:t>
      </w:r>
      <w:r>
        <w:fldChar w:fldCharType="end"/>
      </w:r>
      <w:r>
        <w:rPr>
          <w:rFonts w:ascii="宋体" w:hAnsi="宋体" w:eastAsia="宋体"/>
          <w:bCs/>
          <w:szCs w:val="24"/>
          <w:lang w:val="zh-CN"/>
        </w:rPr>
        <w:fldChar w:fldCharType="end"/>
      </w:r>
    </w:p>
    <w:p w14:paraId="01E539FA">
      <w:pPr>
        <w:pStyle w:val="23"/>
        <w:tabs>
          <w:tab w:val="right" w:leader="dot" w:pos="8820"/>
          <w:tab w:val="clear" w:pos="8296"/>
        </w:tabs>
      </w:pPr>
      <w:r>
        <w:rPr>
          <w:rFonts w:ascii="宋体" w:hAnsi="宋体" w:eastAsia="宋体"/>
          <w:bCs/>
          <w:szCs w:val="24"/>
          <w:lang w:val="zh-CN"/>
        </w:rPr>
        <w:fldChar w:fldCharType="begin"/>
      </w:r>
      <w:r>
        <w:rPr>
          <w:rFonts w:ascii="宋体" w:hAnsi="宋体" w:eastAsia="宋体"/>
          <w:bCs/>
          <w:szCs w:val="24"/>
          <w:lang w:val="zh-CN"/>
        </w:rPr>
        <w:instrText xml:space="preserve"> HYPERLINK \l _Toc7726 </w:instrText>
      </w:r>
      <w:r>
        <w:rPr>
          <w:rFonts w:ascii="宋体" w:hAnsi="宋体" w:eastAsia="宋体"/>
          <w:bCs/>
          <w:szCs w:val="24"/>
          <w:lang w:val="zh-CN"/>
        </w:rPr>
        <w:fldChar w:fldCharType="separate"/>
      </w:r>
      <w:r>
        <w:rPr>
          <w:rFonts w:hint="default"/>
        </w:rPr>
        <w:t xml:space="preserve">1.3. </w:t>
      </w:r>
      <w:r>
        <w:rPr>
          <w:rFonts w:hint="eastAsia"/>
        </w:rPr>
        <w:t>目标用户群体分析</w:t>
      </w:r>
      <w:r>
        <w:tab/>
      </w:r>
      <w:r>
        <w:fldChar w:fldCharType="begin"/>
      </w:r>
      <w:r>
        <w:instrText xml:space="preserve"> PAGEREF _Toc7726 \h </w:instrText>
      </w:r>
      <w:r>
        <w:fldChar w:fldCharType="separate"/>
      </w:r>
      <w:r>
        <w:t>4</w:t>
      </w:r>
      <w:r>
        <w:fldChar w:fldCharType="end"/>
      </w:r>
      <w:r>
        <w:rPr>
          <w:rFonts w:ascii="宋体" w:hAnsi="宋体" w:eastAsia="宋体"/>
          <w:bCs/>
          <w:szCs w:val="24"/>
          <w:lang w:val="zh-CN"/>
        </w:rPr>
        <w:fldChar w:fldCharType="end"/>
      </w:r>
    </w:p>
    <w:p w14:paraId="1715B9BB">
      <w:pPr>
        <w:pStyle w:val="23"/>
        <w:tabs>
          <w:tab w:val="right" w:leader="dot" w:pos="8820"/>
          <w:tab w:val="clear" w:pos="8296"/>
        </w:tabs>
      </w:pPr>
      <w:r>
        <w:rPr>
          <w:rFonts w:ascii="宋体" w:hAnsi="宋体" w:eastAsia="宋体"/>
          <w:bCs/>
          <w:szCs w:val="24"/>
          <w:lang w:val="zh-CN"/>
        </w:rPr>
        <w:fldChar w:fldCharType="begin"/>
      </w:r>
      <w:r>
        <w:rPr>
          <w:rFonts w:ascii="宋体" w:hAnsi="宋体" w:eastAsia="宋体"/>
          <w:bCs/>
          <w:szCs w:val="24"/>
          <w:lang w:val="zh-CN"/>
        </w:rPr>
        <w:instrText xml:space="preserve"> HYPERLINK \l _Toc28667 </w:instrText>
      </w:r>
      <w:r>
        <w:rPr>
          <w:rFonts w:ascii="宋体" w:hAnsi="宋体" w:eastAsia="宋体"/>
          <w:bCs/>
          <w:szCs w:val="24"/>
          <w:lang w:val="zh-CN"/>
        </w:rPr>
        <w:fldChar w:fldCharType="separate"/>
      </w:r>
      <w:r>
        <w:rPr>
          <w:rFonts w:hint="default"/>
        </w:rPr>
        <w:t xml:space="preserve">1.4. </w:t>
      </w:r>
      <w:r>
        <w:t>需求分析</w:t>
      </w:r>
      <w:r>
        <w:tab/>
      </w:r>
      <w:r>
        <w:fldChar w:fldCharType="begin"/>
      </w:r>
      <w:r>
        <w:instrText xml:space="preserve"> PAGEREF _Toc28667 \h </w:instrText>
      </w:r>
      <w:r>
        <w:fldChar w:fldCharType="separate"/>
      </w:r>
      <w:r>
        <w:t>5</w:t>
      </w:r>
      <w:r>
        <w:fldChar w:fldCharType="end"/>
      </w:r>
      <w:r>
        <w:rPr>
          <w:rFonts w:ascii="宋体" w:hAnsi="宋体" w:eastAsia="宋体"/>
          <w:bCs/>
          <w:szCs w:val="24"/>
          <w:lang w:val="zh-CN"/>
        </w:rPr>
        <w:fldChar w:fldCharType="end"/>
      </w:r>
    </w:p>
    <w:p w14:paraId="59F61078">
      <w:pPr>
        <w:pStyle w:val="16"/>
        <w:tabs>
          <w:tab w:val="right" w:leader="dot" w:pos="8820"/>
          <w:tab w:val="clear" w:pos="8296"/>
        </w:tabs>
      </w:pPr>
      <w:r>
        <w:rPr>
          <w:rFonts w:ascii="宋体" w:hAnsi="宋体" w:eastAsia="宋体"/>
          <w:bCs/>
          <w:szCs w:val="24"/>
          <w:lang w:val="zh-CN"/>
        </w:rPr>
        <w:fldChar w:fldCharType="begin"/>
      </w:r>
      <w:r>
        <w:rPr>
          <w:rFonts w:ascii="宋体" w:hAnsi="宋体" w:eastAsia="宋体"/>
          <w:bCs/>
          <w:szCs w:val="24"/>
          <w:lang w:val="zh-CN"/>
        </w:rPr>
        <w:instrText xml:space="preserve"> HYPERLINK \l _Toc470 </w:instrText>
      </w:r>
      <w:r>
        <w:rPr>
          <w:rFonts w:ascii="宋体" w:hAnsi="宋体" w:eastAsia="宋体"/>
          <w:bCs/>
          <w:szCs w:val="24"/>
          <w:lang w:val="zh-CN"/>
        </w:rPr>
        <w:fldChar w:fldCharType="separate"/>
      </w:r>
      <w:r>
        <w:rPr>
          <w:rFonts w:hint="default"/>
        </w:rPr>
        <w:t xml:space="preserve">1.4.1 </w:t>
      </w:r>
      <w:r>
        <w:rPr>
          <w:rFonts w:hint="eastAsia"/>
        </w:rPr>
        <w:t>业务</w:t>
      </w:r>
      <w:r>
        <w:t>需求</w:t>
      </w:r>
      <w:r>
        <w:tab/>
      </w:r>
      <w:r>
        <w:fldChar w:fldCharType="begin"/>
      </w:r>
      <w:r>
        <w:instrText xml:space="preserve"> PAGEREF _Toc470 \h </w:instrText>
      </w:r>
      <w:r>
        <w:fldChar w:fldCharType="separate"/>
      </w:r>
      <w:r>
        <w:t>5</w:t>
      </w:r>
      <w:r>
        <w:fldChar w:fldCharType="end"/>
      </w:r>
      <w:r>
        <w:rPr>
          <w:rFonts w:ascii="宋体" w:hAnsi="宋体" w:eastAsia="宋体"/>
          <w:bCs/>
          <w:szCs w:val="24"/>
          <w:lang w:val="zh-CN"/>
        </w:rPr>
        <w:fldChar w:fldCharType="end"/>
      </w:r>
    </w:p>
    <w:p w14:paraId="3C161BA0">
      <w:pPr>
        <w:pStyle w:val="16"/>
        <w:tabs>
          <w:tab w:val="right" w:leader="dot" w:pos="8820"/>
          <w:tab w:val="clear" w:pos="8296"/>
        </w:tabs>
      </w:pPr>
      <w:r>
        <w:rPr>
          <w:rFonts w:ascii="宋体" w:hAnsi="宋体" w:eastAsia="宋体"/>
          <w:bCs/>
          <w:szCs w:val="24"/>
          <w:lang w:val="zh-CN"/>
        </w:rPr>
        <w:fldChar w:fldCharType="begin"/>
      </w:r>
      <w:r>
        <w:rPr>
          <w:rFonts w:ascii="宋体" w:hAnsi="宋体" w:eastAsia="宋体"/>
          <w:bCs/>
          <w:szCs w:val="24"/>
          <w:lang w:val="zh-CN"/>
        </w:rPr>
        <w:instrText xml:space="preserve"> HYPERLINK \l _Toc5996 </w:instrText>
      </w:r>
      <w:r>
        <w:rPr>
          <w:rFonts w:ascii="宋体" w:hAnsi="宋体" w:eastAsia="宋体"/>
          <w:bCs/>
          <w:szCs w:val="24"/>
          <w:lang w:val="zh-CN"/>
        </w:rPr>
        <w:fldChar w:fldCharType="separate"/>
      </w:r>
      <w:r>
        <w:rPr>
          <w:rFonts w:hint="default"/>
        </w:rPr>
        <w:t xml:space="preserve">1.4.2 </w:t>
      </w:r>
      <w:r>
        <w:t>功能需求</w:t>
      </w:r>
      <w:r>
        <w:tab/>
      </w:r>
      <w:r>
        <w:fldChar w:fldCharType="begin"/>
      </w:r>
      <w:r>
        <w:instrText xml:space="preserve"> PAGEREF _Toc5996 \h </w:instrText>
      </w:r>
      <w:r>
        <w:fldChar w:fldCharType="separate"/>
      </w:r>
      <w:r>
        <w:t>6</w:t>
      </w:r>
      <w:r>
        <w:fldChar w:fldCharType="end"/>
      </w:r>
      <w:r>
        <w:rPr>
          <w:rFonts w:ascii="宋体" w:hAnsi="宋体" w:eastAsia="宋体"/>
          <w:bCs/>
          <w:szCs w:val="24"/>
          <w:lang w:val="zh-CN"/>
        </w:rPr>
        <w:fldChar w:fldCharType="end"/>
      </w:r>
    </w:p>
    <w:p w14:paraId="7EC9DEB9">
      <w:pPr>
        <w:pStyle w:val="16"/>
        <w:tabs>
          <w:tab w:val="right" w:leader="dot" w:pos="8820"/>
          <w:tab w:val="clear" w:pos="8296"/>
        </w:tabs>
      </w:pPr>
      <w:r>
        <w:rPr>
          <w:rFonts w:ascii="宋体" w:hAnsi="宋体" w:eastAsia="宋体"/>
          <w:bCs/>
          <w:szCs w:val="24"/>
          <w:lang w:val="zh-CN"/>
        </w:rPr>
        <w:fldChar w:fldCharType="begin"/>
      </w:r>
      <w:r>
        <w:rPr>
          <w:rFonts w:ascii="宋体" w:hAnsi="宋体" w:eastAsia="宋体"/>
          <w:bCs/>
          <w:szCs w:val="24"/>
          <w:lang w:val="zh-CN"/>
        </w:rPr>
        <w:instrText xml:space="preserve"> HYPERLINK \l _Toc4714 </w:instrText>
      </w:r>
      <w:r>
        <w:rPr>
          <w:rFonts w:ascii="宋体" w:hAnsi="宋体" w:eastAsia="宋体"/>
          <w:bCs/>
          <w:szCs w:val="24"/>
          <w:lang w:val="zh-CN"/>
        </w:rPr>
        <w:fldChar w:fldCharType="separate"/>
      </w:r>
      <w:r>
        <w:rPr>
          <w:rFonts w:hint="default"/>
        </w:rPr>
        <w:t xml:space="preserve">1.4.3 </w:t>
      </w:r>
      <w:r>
        <w:rPr>
          <w:rFonts w:hint="eastAsia"/>
        </w:rPr>
        <w:t>非功能需求</w:t>
      </w:r>
      <w:r>
        <w:tab/>
      </w:r>
      <w:r>
        <w:fldChar w:fldCharType="begin"/>
      </w:r>
      <w:r>
        <w:instrText xml:space="preserve"> PAGEREF _Toc4714 \h </w:instrText>
      </w:r>
      <w:r>
        <w:fldChar w:fldCharType="separate"/>
      </w:r>
      <w:r>
        <w:t>7</w:t>
      </w:r>
      <w:r>
        <w:fldChar w:fldCharType="end"/>
      </w:r>
      <w:r>
        <w:rPr>
          <w:rFonts w:ascii="宋体" w:hAnsi="宋体" w:eastAsia="宋体"/>
          <w:bCs/>
          <w:szCs w:val="24"/>
          <w:lang w:val="zh-CN"/>
        </w:rPr>
        <w:fldChar w:fldCharType="end"/>
      </w:r>
    </w:p>
    <w:p w14:paraId="47059CA6">
      <w:pPr>
        <w:pStyle w:val="21"/>
        <w:tabs>
          <w:tab w:val="right" w:leader="dot" w:pos="8820"/>
          <w:tab w:val="clear" w:pos="8296"/>
        </w:tabs>
      </w:pPr>
      <w:r>
        <w:rPr>
          <w:rFonts w:ascii="宋体" w:hAnsi="宋体" w:eastAsia="宋体"/>
          <w:bCs/>
          <w:szCs w:val="24"/>
          <w:lang w:val="zh-CN"/>
        </w:rPr>
        <w:fldChar w:fldCharType="begin"/>
      </w:r>
      <w:r>
        <w:rPr>
          <w:rFonts w:ascii="宋体" w:hAnsi="宋体" w:eastAsia="宋体"/>
          <w:bCs/>
          <w:szCs w:val="24"/>
          <w:lang w:val="zh-CN"/>
        </w:rPr>
        <w:instrText xml:space="preserve"> HYPERLINK \l _Toc22178 </w:instrText>
      </w:r>
      <w:r>
        <w:rPr>
          <w:rFonts w:ascii="宋体" w:hAnsi="宋体" w:eastAsia="宋体"/>
          <w:bCs/>
          <w:szCs w:val="24"/>
          <w:lang w:val="zh-CN"/>
        </w:rPr>
        <w:fldChar w:fldCharType="separate"/>
      </w:r>
      <w:r>
        <w:rPr>
          <w:rFonts w:hint="default"/>
        </w:rPr>
        <w:t xml:space="preserve">2 </w:t>
      </w:r>
      <w:r>
        <w:rPr>
          <w:rFonts w:hint="eastAsia"/>
        </w:rPr>
        <w:t>项目</w:t>
      </w:r>
      <w:r>
        <w:t>设计与实现</w:t>
      </w:r>
      <w:r>
        <w:tab/>
      </w:r>
      <w:r>
        <w:fldChar w:fldCharType="begin"/>
      </w:r>
      <w:r>
        <w:instrText xml:space="preserve"> PAGEREF _Toc22178 \h </w:instrText>
      </w:r>
      <w:r>
        <w:fldChar w:fldCharType="separate"/>
      </w:r>
      <w:r>
        <w:t>9</w:t>
      </w:r>
      <w:r>
        <w:fldChar w:fldCharType="end"/>
      </w:r>
      <w:r>
        <w:rPr>
          <w:rFonts w:ascii="宋体" w:hAnsi="宋体" w:eastAsia="宋体"/>
          <w:bCs/>
          <w:szCs w:val="24"/>
          <w:lang w:val="zh-CN"/>
        </w:rPr>
        <w:fldChar w:fldCharType="end"/>
      </w:r>
    </w:p>
    <w:p w14:paraId="1BF4CCA4">
      <w:pPr>
        <w:pStyle w:val="23"/>
        <w:tabs>
          <w:tab w:val="right" w:leader="dot" w:pos="8820"/>
          <w:tab w:val="clear" w:pos="8296"/>
        </w:tabs>
      </w:pPr>
      <w:r>
        <w:rPr>
          <w:rFonts w:ascii="宋体" w:hAnsi="宋体" w:eastAsia="宋体"/>
          <w:bCs/>
          <w:szCs w:val="24"/>
          <w:lang w:val="zh-CN"/>
        </w:rPr>
        <w:fldChar w:fldCharType="begin"/>
      </w:r>
      <w:r>
        <w:rPr>
          <w:rFonts w:ascii="宋体" w:hAnsi="宋体" w:eastAsia="宋体"/>
          <w:bCs/>
          <w:szCs w:val="24"/>
          <w:lang w:val="zh-CN"/>
        </w:rPr>
        <w:instrText xml:space="preserve"> HYPERLINK \l _Toc28948 </w:instrText>
      </w:r>
      <w:r>
        <w:rPr>
          <w:rFonts w:ascii="宋体" w:hAnsi="宋体" w:eastAsia="宋体"/>
          <w:bCs/>
          <w:szCs w:val="24"/>
          <w:lang w:val="zh-CN"/>
        </w:rPr>
        <w:fldChar w:fldCharType="separate"/>
      </w:r>
      <w:r>
        <w:rPr>
          <w:rFonts w:hint="default"/>
        </w:rPr>
        <w:t xml:space="preserve">2.1. </w:t>
      </w:r>
      <w:r>
        <w:rPr>
          <w:rFonts w:hint="eastAsia"/>
        </w:rPr>
        <w:t>技术</w:t>
      </w:r>
      <w:r>
        <w:t>方案</w:t>
      </w:r>
      <w:r>
        <w:tab/>
      </w:r>
      <w:r>
        <w:fldChar w:fldCharType="begin"/>
      </w:r>
      <w:r>
        <w:instrText xml:space="preserve"> PAGEREF _Toc28948 \h </w:instrText>
      </w:r>
      <w:r>
        <w:fldChar w:fldCharType="separate"/>
      </w:r>
      <w:r>
        <w:t>9</w:t>
      </w:r>
      <w:r>
        <w:fldChar w:fldCharType="end"/>
      </w:r>
      <w:r>
        <w:rPr>
          <w:rFonts w:ascii="宋体" w:hAnsi="宋体" w:eastAsia="宋体"/>
          <w:bCs/>
          <w:szCs w:val="24"/>
          <w:lang w:val="zh-CN"/>
        </w:rPr>
        <w:fldChar w:fldCharType="end"/>
      </w:r>
    </w:p>
    <w:p w14:paraId="3E876C02">
      <w:pPr>
        <w:pStyle w:val="23"/>
        <w:tabs>
          <w:tab w:val="right" w:leader="dot" w:pos="8820"/>
          <w:tab w:val="clear" w:pos="8296"/>
        </w:tabs>
      </w:pPr>
      <w:r>
        <w:rPr>
          <w:rFonts w:ascii="宋体" w:hAnsi="宋体" w:eastAsia="宋体"/>
          <w:bCs/>
          <w:szCs w:val="24"/>
          <w:lang w:val="zh-CN"/>
        </w:rPr>
        <w:fldChar w:fldCharType="begin"/>
      </w:r>
      <w:r>
        <w:rPr>
          <w:rFonts w:ascii="宋体" w:hAnsi="宋体" w:eastAsia="宋体"/>
          <w:bCs/>
          <w:szCs w:val="24"/>
          <w:lang w:val="zh-CN"/>
        </w:rPr>
        <w:instrText xml:space="preserve"> HYPERLINK \l _Toc6240 </w:instrText>
      </w:r>
      <w:r>
        <w:rPr>
          <w:rFonts w:ascii="宋体" w:hAnsi="宋体" w:eastAsia="宋体"/>
          <w:bCs/>
          <w:szCs w:val="24"/>
          <w:lang w:val="zh-CN"/>
        </w:rPr>
        <w:fldChar w:fldCharType="separate"/>
      </w:r>
      <w:r>
        <w:rPr>
          <w:rFonts w:hint="default"/>
        </w:rPr>
        <w:t xml:space="preserve">2.2. </w:t>
      </w:r>
      <w:r>
        <w:t>实现原理</w:t>
      </w:r>
      <w:r>
        <w:tab/>
      </w:r>
      <w:r>
        <w:fldChar w:fldCharType="begin"/>
      </w:r>
      <w:r>
        <w:instrText xml:space="preserve"> PAGEREF _Toc6240 \h </w:instrText>
      </w:r>
      <w:r>
        <w:fldChar w:fldCharType="separate"/>
      </w:r>
      <w:r>
        <w:t>11</w:t>
      </w:r>
      <w:r>
        <w:fldChar w:fldCharType="end"/>
      </w:r>
      <w:r>
        <w:rPr>
          <w:rFonts w:ascii="宋体" w:hAnsi="宋体" w:eastAsia="宋体"/>
          <w:bCs/>
          <w:szCs w:val="24"/>
          <w:lang w:val="zh-CN"/>
        </w:rPr>
        <w:fldChar w:fldCharType="end"/>
      </w:r>
    </w:p>
    <w:p w14:paraId="095A1011">
      <w:pPr>
        <w:pStyle w:val="23"/>
        <w:tabs>
          <w:tab w:val="right" w:leader="dot" w:pos="8820"/>
          <w:tab w:val="clear" w:pos="8296"/>
        </w:tabs>
      </w:pPr>
      <w:r>
        <w:rPr>
          <w:rFonts w:ascii="宋体" w:hAnsi="宋体" w:eastAsia="宋体"/>
          <w:bCs/>
          <w:szCs w:val="24"/>
          <w:lang w:val="zh-CN"/>
        </w:rPr>
        <w:fldChar w:fldCharType="begin"/>
      </w:r>
      <w:r>
        <w:rPr>
          <w:rFonts w:ascii="宋体" w:hAnsi="宋体" w:eastAsia="宋体"/>
          <w:bCs/>
          <w:szCs w:val="24"/>
          <w:lang w:val="zh-CN"/>
        </w:rPr>
        <w:instrText xml:space="preserve"> HYPERLINK \l _Toc31432 </w:instrText>
      </w:r>
      <w:r>
        <w:rPr>
          <w:rFonts w:ascii="宋体" w:hAnsi="宋体" w:eastAsia="宋体"/>
          <w:bCs/>
          <w:szCs w:val="24"/>
          <w:lang w:val="zh-CN"/>
        </w:rPr>
        <w:fldChar w:fldCharType="separate"/>
      </w:r>
      <w:r>
        <w:rPr>
          <w:rFonts w:hint="default"/>
        </w:rPr>
        <w:t xml:space="preserve">2.3. </w:t>
      </w:r>
      <w:r>
        <w:t>系统设计</w:t>
      </w:r>
      <w:r>
        <w:tab/>
      </w:r>
      <w:r>
        <w:fldChar w:fldCharType="begin"/>
      </w:r>
      <w:r>
        <w:instrText xml:space="preserve"> PAGEREF _Toc31432 \h </w:instrText>
      </w:r>
      <w:r>
        <w:fldChar w:fldCharType="separate"/>
      </w:r>
      <w:r>
        <w:t>12</w:t>
      </w:r>
      <w:r>
        <w:fldChar w:fldCharType="end"/>
      </w:r>
      <w:r>
        <w:rPr>
          <w:rFonts w:ascii="宋体" w:hAnsi="宋体" w:eastAsia="宋体"/>
          <w:bCs/>
          <w:szCs w:val="24"/>
          <w:lang w:val="zh-CN"/>
        </w:rPr>
        <w:fldChar w:fldCharType="end"/>
      </w:r>
    </w:p>
    <w:p w14:paraId="28BB20AD">
      <w:pPr>
        <w:pStyle w:val="16"/>
        <w:tabs>
          <w:tab w:val="right" w:leader="dot" w:pos="8820"/>
          <w:tab w:val="clear" w:pos="8296"/>
        </w:tabs>
      </w:pPr>
      <w:r>
        <w:rPr>
          <w:rFonts w:ascii="宋体" w:hAnsi="宋体" w:eastAsia="宋体"/>
          <w:bCs/>
          <w:szCs w:val="24"/>
          <w:lang w:val="zh-CN"/>
        </w:rPr>
        <w:fldChar w:fldCharType="begin"/>
      </w:r>
      <w:r>
        <w:rPr>
          <w:rFonts w:ascii="宋体" w:hAnsi="宋体" w:eastAsia="宋体"/>
          <w:bCs/>
          <w:szCs w:val="24"/>
          <w:lang w:val="zh-CN"/>
        </w:rPr>
        <w:instrText xml:space="preserve"> HYPERLINK \l _Toc22043 </w:instrText>
      </w:r>
      <w:r>
        <w:rPr>
          <w:rFonts w:ascii="宋体" w:hAnsi="宋体" w:eastAsia="宋体"/>
          <w:bCs/>
          <w:szCs w:val="24"/>
          <w:lang w:val="zh-CN"/>
        </w:rPr>
        <w:fldChar w:fldCharType="separate"/>
      </w:r>
      <w:r>
        <w:rPr>
          <w:rFonts w:hint="default"/>
        </w:rPr>
        <w:t xml:space="preserve">2.3.1 </w:t>
      </w:r>
      <w:r>
        <w:t>总体设计</w:t>
      </w:r>
      <w:r>
        <w:tab/>
      </w:r>
      <w:r>
        <w:fldChar w:fldCharType="begin"/>
      </w:r>
      <w:r>
        <w:instrText xml:space="preserve"> PAGEREF _Toc22043 \h </w:instrText>
      </w:r>
      <w:r>
        <w:fldChar w:fldCharType="separate"/>
      </w:r>
      <w:r>
        <w:t>12</w:t>
      </w:r>
      <w:r>
        <w:fldChar w:fldCharType="end"/>
      </w:r>
      <w:r>
        <w:rPr>
          <w:rFonts w:ascii="宋体" w:hAnsi="宋体" w:eastAsia="宋体"/>
          <w:bCs/>
          <w:szCs w:val="24"/>
          <w:lang w:val="zh-CN"/>
        </w:rPr>
        <w:fldChar w:fldCharType="end"/>
      </w:r>
    </w:p>
    <w:p w14:paraId="609BF0C3">
      <w:pPr>
        <w:pStyle w:val="16"/>
        <w:tabs>
          <w:tab w:val="right" w:leader="dot" w:pos="8820"/>
          <w:tab w:val="clear" w:pos="8296"/>
        </w:tabs>
      </w:pPr>
      <w:r>
        <w:rPr>
          <w:rFonts w:ascii="宋体" w:hAnsi="宋体" w:eastAsia="宋体"/>
          <w:bCs/>
          <w:szCs w:val="24"/>
          <w:lang w:val="zh-CN"/>
        </w:rPr>
        <w:fldChar w:fldCharType="begin"/>
      </w:r>
      <w:r>
        <w:rPr>
          <w:rFonts w:ascii="宋体" w:hAnsi="宋体" w:eastAsia="宋体"/>
          <w:bCs/>
          <w:szCs w:val="24"/>
          <w:lang w:val="zh-CN"/>
        </w:rPr>
        <w:instrText xml:space="preserve"> HYPERLINK \l _Toc23085 </w:instrText>
      </w:r>
      <w:r>
        <w:rPr>
          <w:rFonts w:ascii="宋体" w:hAnsi="宋体" w:eastAsia="宋体"/>
          <w:bCs/>
          <w:szCs w:val="24"/>
          <w:lang w:val="zh-CN"/>
        </w:rPr>
        <w:fldChar w:fldCharType="separate"/>
      </w:r>
      <w:r>
        <w:rPr>
          <w:rFonts w:hint="default"/>
        </w:rPr>
        <w:t xml:space="preserve">2.3.2 </w:t>
      </w:r>
      <w:r>
        <w:t>开发环境与技术</w:t>
      </w:r>
      <w:r>
        <w:tab/>
      </w:r>
      <w:r>
        <w:fldChar w:fldCharType="begin"/>
      </w:r>
      <w:r>
        <w:instrText xml:space="preserve"> PAGEREF _Toc23085 \h </w:instrText>
      </w:r>
      <w:r>
        <w:fldChar w:fldCharType="separate"/>
      </w:r>
      <w:r>
        <w:t>15</w:t>
      </w:r>
      <w:r>
        <w:fldChar w:fldCharType="end"/>
      </w:r>
      <w:r>
        <w:rPr>
          <w:rFonts w:ascii="宋体" w:hAnsi="宋体" w:eastAsia="宋体"/>
          <w:bCs/>
          <w:szCs w:val="24"/>
          <w:lang w:val="zh-CN"/>
        </w:rPr>
        <w:fldChar w:fldCharType="end"/>
      </w:r>
    </w:p>
    <w:p w14:paraId="25196152">
      <w:pPr>
        <w:pStyle w:val="16"/>
        <w:tabs>
          <w:tab w:val="right" w:leader="dot" w:pos="8820"/>
          <w:tab w:val="clear" w:pos="8296"/>
        </w:tabs>
      </w:pPr>
      <w:r>
        <w:rPr>
          <w:rFonts w:ascii="宋体" w:hAnsi="宋体" w:eastAsia="宋体"/>
          <w:bCs/>
          <w:szCs w:val="24"/>
          <w:lang w:val="zh-CN"/>
        </w:rPr>
        <w:fldChar w:fldCharType="begin"/>
      </w:r>
      <w:r>
        <w:rPr>
          <w:rFonts w:ascii="宋体" w:hAnsi="宋体" w:eastAsia="宋体"/>
          <w:bCs/>
          <w:szCs w:val="24"/>
          <w:lang w:val="zh-CN"/>
        </w:rPr>
        <w:instrText xml:space="preserve"> HYPERLINK \l _Toc29377 </w:instrText>
      </w:r>
      <w:r>
        <w:rPr>
          <w:rFonts w:ascii="宋体" w:hAnsi="宋体" w:eastAsia="宋体"/>
          <w:bCs/>
          <w:szCs w:val="24"/>
          <w:lang w:val="zh-CN"/>
        </w:rPr>
        <w:fldChar w:fldCharType="separate"/>
      </w:r>
      <w:r>
        <w:rPr>
          <w:rFonts w:hint="default"/>
        </w:rPr>
        <w:t xml:space="preserve">2.3.3 </w:t>
      </w:r>
      <w:r>
        <w:t>关键模块设计</w:t>
      </w:r>
      <w:r>
        <w:tab/>
      </w:r>
      <w:r>
        <w:fldChar w:fldCharType="begin"/>
      </w:r>
      <w:r>
        <w:instrText xml:space="preserve"> PAGEREF _Toc29377 \h </w:instrText>
      </w:r>
      <w:r>
        <w:fldChar w:fldCharType="separate"/>
      </w:r>
      <w:r>
        <w:t>15</w:t>
      </w:r>
      <w:r>
        <w:fldChar w:fldCharType="end"/>
      </w:r>
      <w:r>
        <w:rPr>
          <w:rFonts w:ascii="宋体" w:hAnsi="宋体" w:eastAsia="宋体"/>
          <w:bCs/>
          <w:szCs w:val="24"/>
          <w:lang w:val="zh-CN"/>
        </w:rPr>
        <w:fldChar w:fldCharType="end"/>
      </w:r>
    </w:p>
    <w:p w14:paraId="42631E30">
      <w:pPr>
        <w:pStyle w:val="23"/>
        <w:tabs>
          <w:tab w:val="right" w:leader="dot" w:pos="8820"/>
          <w:tab w:val="clear" w:pos="8296"/>
        </w:tabs>
      </w:pPr>
      <w:r>
        <w:rPr>
          <w:rFonts w:ascii="宋体" w:hAnsi="宋体" w:eastAsia="宋体"/>
          <w:bCs/>
          <w:szCs w:val="24"/>
          <w:lang w:val="zh-CN"/>
        </w:rPr>
        <w:fldChar w:fldCharType="begin"/>
      </w:r>
      <w:r>
        <w:rPr>
          <w:rFonts w:ascii="宋体" w:hAnsi="宋体" w:eastAsia="宋体"/>
          <w:bCs/>
          <w:szCs w:val="24"/>
          <w:lang w:val="zh-CN"/>
        </w:rPr>
        <w:instrText xml:space="preserve"> HYPERLINK \l _Toc17882 </w:instrText>
      </w:r>
      <w:r>
        <w:rPr>
          <w:rFonts w:ascii="宋体" w:hAnsi="宋体" w:eastAsia="宋体"/>
          <w:bCs/>
          <w:szCs w:val="24"/>
          <w:lang w:val="zh-CN"/>
        </w:rPr>
        <w:fldChar w:fldCharType="separate"/>
      </w:r>
      <w:r>
        <w:rPr>
          <w:rFonts w:hint="default"/>
        </w:rPr>
        <w:t xml:space="preserve">2.4. </w:t>
      </w:r>
      <w:r>
        <w:t>系统实现</w:t>
      </w:r>
      <w:r>
        <w:tab/>
      </w:r>
      <w:r>
        <w:fldChar w:fldCharType="begin"/>
      </w:r>
      <w:r>
        <w:instrText xml:space="preserve"> PAGEREF _Toc17882 \h </w:instrText>
      </w:r>
      <w:r>
        <w:fldChar w:fldCharType="separate"/>
      </w:r>
      <w:r>
        <w:t>18</w:t>
      </w:r>
      <w:r>
        <w:fldChar w:fldCharType="end"/>
      </w:r>
      <w:r>
        <w:rPr>
          <w:rFonts w:ascii="宋体" w:hAnsi="宋体" w:eastAsia="宋体"/>
          <w:bCs/>
          <w:szCs w:val="24"/>
          <w:lang w:val="zh-CN"/>
        </w:rPr>
        <w:fldChar w:fldCharType="end"/>
      </w:r>
    </w:p>
    <w:p w14:paraId="6F13CEA0">
      <w:pPr>
        <w:pStyle w:val="16"/>
        <w:tabs>
          <w:tab w:val="right" w:leader="dot" w:pos="8820"/>
          <w:tab w:val="clear" w:pos="8296"/>
        </w:tabs>
      </w:pPr>
      <w:r>
        <w:rPr>
          <w:rFonts w:ascii="宋体" w:hAnsi="宋体" w:eastAsia="宋体"/>
          <w:bCs/>
          <w:szCs w:val="24"/>
          <w:lang w:val="zh-CN"/>
        </w:rPr>
        <w:fldChar w:fldCharType="begin"/>
      </w:r>
      <w:r>
        <w:rPr>
          <w:rFonts w:ascii="宋体" w:hAnsi="宋体" w:eastAsia="宋体"/>
          <w:bCs/>
          <w:szCs w:val="24"/>
          <w:lang w:val="zh-CN"/>
        </w:rPr>
        <w:instrText xml:space="preserve"> HYPERLINK \l _Toc5249 </w:instrText>
      </w:r>
      <w:r>
        <w:rPr>
          <w:rFonts w:ascii="宋体" w:hAnsi="宋体" w:eastAsia="宋体"/>
          <w:bCs/>
          <w:szCs w:val="24"/>
          <w:lang w:val="zh-CN"/>
        </w:rPr>
        <w:fldChar w:fldCharType="separate"/>
      </w:r>
      <w:r>
        <w:rPr>
          <w:rFonts w:hint="default"/>
        </w:rPr>
        <w:t xml:space="preserve">2.4.1 </w:t>
      </w:r>
      <w:r>
        <w:rPr>
          <w:rFonts w:hint="eastAsia"/>
        </w:rPr>
        <w:t>威胁情报处理与规则生成</w:t>
      </w:r>
      <w:r>
        <w:t>模块实现</w:t>
      </w:r>
      <w:r>
        <w:tab/>
      </w:r>
      <w:r>
        <w:fldChar w:fldCharType="begin"/>
      </w:r>
      <w:r>
        <w:instrText xml:space="preserve"> PAGEREF _Toc5249 \h </w:instrText>
      </w:r>
      <w:r>
        <w:fldChar w:fldCharType="separate"/>
      </w:r>
      <w:r>
        <w:t>18</w:t>
      </w:r>
      <w:r>
        <w:fldChar w:fldCharType="end"/>
      </w:r>
      <w:r>
        <w:rPr>
          <w:rFonts w:ascii="宋体" w:hAnsi="宋体" w:eastAsia="宋体"/>
          <w:bCs/>
          <w:szCs w:val="24"/>
          <w:lang w:val="zh-CN"/>
        </w:rPr>
        <w:fldChar w:fldCharType="end"/>
      </w:r>
    </w:p>
    <w:p w14:paraId="0CE5B995">
      <w:pPr>
        <w:pStyle w:val="16"/>
        <w:tabs>
          <w:tab w:val="right" w:leader="dot" w:pos="8820"/>
          <w:tab w:val="clear" w:pos="8296"/>
        </w:tabs>
      </w:pPr>
      <w:r>
        <w:rPr>
          <w:rFonts w:ascii="宋体" w:hAnsi="宋体" w:eastAsia="宋体"/>
          <w:bCs/>
          <w:szCs w:val="24"/>
          <w:lang w:val="zh-CN"/>
        </w:rPr>
        <w:fldChar w:fldCharType="begin"/>
      </w:r>
      <w:r>
        <w:rPr>
          <w:rFonts w:ascii="宋体" w:hAnsi="宋体" w:eastAsia="宋体"/>
          <w:bCs/>
          <w:szCs w:val="24"/>
          <w:lang w:val="zh-CN"/>
        </w:rPr>
        <w:instrText xml:space="preserve"> HYPERLINK \l _Toc13670 </w:instrText>
      </w:r>
      <w:r>
        <w:rPr>
          <w:rFonts w:ascii="宋体" w:hAnsi="宋体" w:eastAsia="宋体"/>
          <w:bCs/>
          <w:szCs w:val="24"/>
          <w:lang w:val="zh-CN"/>
        </w:rPr>
        <w:fldChar w:fldCharType="separate"/>
      </w:r>
      <w:r>
        <w:rPr>
          <w:rFonts w:hint="default"/>
        </w:rPr>
        <w:t xml:space="preserve">2.4.2 </w:t>
      </w:r>
      <w:r>
        <w:rPr>
          <w:rFonts w:hint="eastAsia"/>
        </w:rPr>
        <w:t>规则评价模块实现</w:t>
      </w:r>
      <w:r>
        <w:tab/>
      </w:r>
      <w:r>
        <w:fldChar w:fldCharType="begin"/>
      </w:r>
      <w:r>
        <w:instrText xml:space="preserve"> PAGEREF _Toc13670 \h </w:instrText>
      </w:r>
      <w:r>
        <w:fldChar w:fldCharType="separate"/>
      </w:r>
      <w:r>
        <w:t>20</w:t>
      </w:r>
      <w:r>
        <w:fldChar w:fldCharType="end"/>
      </w:r>
      <w:r>
        <w:rPr>
          <w:rFonts w:ascii="宋体" w:hAnsi="宋体" w:eastAsia="宋体"/>
          <w:bCs/>
          <w:szCs w:val="24"/>
          <w:lang w:val="zh-CN"/>
        </w:rPr>
        <w:fldChar w:fldCharType="end"/>
      </w:r>
    </w:p>
    <w:p w14:paraId="5DF849F9">
      <w:pPr>
        <w:pStyle w:val="16"/>
        <w:tabs>
          <w:tab w:val="right" w:leader="dot" w:pos="8820"/>
          <w:tab w:val="clear" w:pos="8296"/>
        </w:tabs>
      </w:pPr>
      <w:r>
        <w:rPr>
          <w:rFonts w:ascii="宋体" w:hAnsi="宋体" w:eastAsia="宋体"/>
          <w:bCs/>
          <w:szCs w:val="24"/>
          <w:lang w:val="zh-CN"/>
        </w:rPr>
        <w:fldChar w:fldCharType="begin"/>
      </w:r>
      <w:r>
        <w:rPr>
          <w:rFonts w:ascii="宋体" w:hAnsi="宋体" w:eastAsia="宋体"/>
          <w:bCs/>
          <w:szCs w:val="24"/>
          <w:lang w:val="zh-CN"/>
        </w:rPr>
        <w:instrText xml:space="preserve"> HYPERLINK \l _Toc15893 </w:instrText>
      </w:r>
      <w:r>
        <w:rPr>
          <w:rFonts w:ascii="宋体" w:hAnsi="宋体" w:eastAsia="宋体"/>
          <w:bCs/>
          <w:szCs w:val="24"/>
          <w:lang w:val="zh-CN"/>
        </w:rPr>
        <w:fldChar w:fldCharType="separate"/>
      </w:r>
      <w:r>
        <w:rPr>
          <w:rFonts w:hint="default"/>
        </w:rPr>
        <w:t xml:space="preserve">2.4.3 </w:t>
      </w:r>
      <w:r>
        <w:rPr>
          <w:rFonts w:hint="eastAsia"/>
        </w:rPr>
        <w:t>规则优化模块实现</w:t>
      </w:r>
      <w:r>
        <w:tab/>
      </w:r>
      <w:r>
        <w:fldChar w:fldCharType="begin"/>
      </w:r>
      <w:r>
        <w:instrText xml:space="preserve"> PAGEREF _Toc15893 \h </w:instrText>
      </w:r>
      <w:r>
        <w:fldChar w:fldCharType="separate"/>
      </w:r>
      <w:r>
        <w:t>22</w:t>
      </w:r>
      <w:r>
        <w:fldChar w:fldCharType="end"/>
      </w:r>
      <w:r>
        <w:rPr>
          <w:rFonts w:ascii="宋体" w:hAnsi="宋体" w:eastAsia="宋体"/>
          <w:bCs/>
          <w:szCs w:val="24"/>
          <w:lang w:val="zh-CN"/>
        </w:rPr>
        <w:fldChar w:fldCharType="end"/>
      </w:r>
    </w:p>
    <w:p w14:paraId="6E40520A">
      <w:pPr>
        <w:pStyle w:val="16"/>
        <w:tabs>
          <w:tab w:val="right" w:leader="dot" w:pos="8820"/>
          <w:tab w:val="clear" w:pos="8296"/>
        </w:tabs>
      </w:pPr>
      <w:r>
        <w:rPr>
          <w:rFonts w:ascii="宋体" w:hAnsi="宋体" w:eastAsia="宋体"/>
          <w:bCs/>
          <w:szCs w:val="24"/>
          <w:lang w:val="zh-CN"/>
        </w:rPr>
        <w:fldChar w:fldCharType="begin"/>
      </w:r>
      <w:r>
        <w:rPr>
          <w:rFonts w:ascii="宋体" w:hAnsi="宋体" w:eastAsia="宋体"/>
          <w:bCs/>
          <w:szCs w:val="24"/>
          <w:lang w:val="zh-CN"/>
        </w:rPr>
        <w:instrText xml:space="preserve"> HYPERLINK \l _Toc27683 </w:instrText>
      </w:r>
      <w:r>
        <w:rPr>
          <w:rFonts w:ascii="宋体" w:hAnsi="宋体" w:eastAsia="宋体"/>
          <w:bCs/>
          <w:szCs w:val="24"/>
          <w:lang w:val="zh-CN"/>
        </w:rPr>
        <w:fldChar w:fldCharType="separate"/>
      </w:r>
      <w:r>
        <w:rPr>
          <w:rFonts w:hint="default"/>
        </w:rPr>
        <w:t xml:space="preserve">2.4.4 </w:t>
      </w:r>
      <w:r>
        <w:rPr>
          <w:rFonts w:hint="eastAsia"/>
        </w:rPr>
        <w:t>流量监控与告警</w:t>
      </w:r>
      <w:r>
        <w:t>模块实现</w:t>
      </w:r>
      <w:r>
        <w:tab/>
      </w:r>
      <w:r>
        <w:fldChar w:fldCharType="begin"/>
      </w:r>
      <w:r>
        <w:instrText xml:space="preserve"> PAGEREF _Toc27683 \h </w:instrText>
      </w:r>
      <w:r>
        <w:fldChar w:fldCharType="separate"/>
      </w:r>
      <w:r>
        <w:t>24</w:t>
      </w:r>
      <w:r>
        <w:fldChar w:fldCharType="end"/>
      </w:r>
      <w:r>
        <w:rPr>
          <w:rFonts w:ascii="宋体" w:hAnsi="宋体" w:eastAsia="宋体"/>
          <w:bCs/>
          <w:szCs w:val="24"/>
          <w:lang w:val="zh-CN"/>
        </w:rPr>
        <w:fldChar w:fldCharType="end"/>
      </w:r>
    </w:p>
    <w:p w14:paraId="456CA290">
      <w:pPr>
        <w:pStyle w:val="16"/>
        <w:tabs>
          <w:tab w:val="right" w:leader="dot" w:pos="8820"/>
          <w:tab w:val="clear" w:pos="8296"/>
        </w:tabs>
      </w:pPr>
      <w:r>
        <w:rPr>
          <w:rFonts w:ascii="宋体" w:hAnsi="宋体" w:eastAsia="宋体"/>
          <w:bCs/>
          <w:szCs w:val="24"/>
          <w:lang w:val="zh-CN"/>
        </w:rPr>
        <w:fldChar w:fldCharType="begin"/>
      </w:r>
      <w:r>
        <w:rPr>
          <w:rFonts w:ascii="宋体" w:hAnsi="宋体" w:eastAsia="宋体"/>
          <w:bCs/>
          <w:szCs w:val="24"/>
          <w:lang w:val="zh-CN"/>
        </w:rPr>
        <w:instrText xml:space="preserve"> HYPERLINK \l _Toc11037 </w:instrText>
      </w:r>
      <w:r>
        <w:rPr>
          <w:rFonts w:ascii="宋体" w:hAnsi="宋体" w:eastAsia="宋体"/>
          <w:bCs/>
          <w:szCs w:val="24"/>
          <w:lang w:val="zh-CN"/>
        </w:rPr>
        <w:fldChar w:fldCharType="separate"/>
      </w:r>
      <w:r>
        <w:rPr>
          <w:rFonts w:hint="default"/>
        </w:rPr>
        <w:t xml:space="preserve">2.4.5 </w:t>
      </w:r>
      <w:r>
        <w:t> 告警</w:t>
      </w:r>
      <w:r>
        <w:rPr>
          <w:rFonts w:hint="eastAsia"/>
        </w:rPr>
        <w:t>分析与上下文研判</w:t>
      </w:r>
      <w:r>
        <w:t>模块实现</w:t>
      </w:r>
      <w:r>
        <w:tab/>
      </w:r>
      <w:r>
        <w:fldChar w:fldCharType="begin"/>
      </w:r>
      <w:r>
        <w:instrText xml:space="preserve"> PAGEREF _Toc11037 \h </w:instrText>
      </w:r>
      <w:r>
        <w:fldChar w:fldCharType="separate"/>
      </w:r>
      <w:r>
        <w:t>26</w:t>
      </w:r>
      <w:r>
        <w:fldChar w:fldCharType="end"/>
      </w:r>
      <w:r>
        <w:rPr>
          <w:rFonts w:ascii="宋体" w:hAnsi="宋体" w:eastAsia="宋体"/>
          <w:bCs/>
          <w:szCs w:val="24"/>
          <w:lang w:val="zh-CN"/>
        </w:rPr>
        <w:fldChar w:fldCharType="end"/>
      </w:r>
    </w:p>
    <w:p w14:paraId="4A30BE37">
      <w:pPr>
        <w:pStyle w:val="16"/>
        <w:tabs>
          <w:tab w:val="right" w:leader="dot" w:pos="8820"/>
          <w:tab w:val="clear" w:pos="8296"/>
        </w:tabs>
      </w:pPr>
      <w:r>
        <w:rPr>
          <w:rFonts w:ascii="宋体" w:hAnsi="宋体" w:eastAsia="宋体"/>
          <w:bCs/>
          <w:szCs w:val="24"/>
          <w:lang w:val="zh-CN"/>
        </w:rPr>
        <w:fldChar w:fldCharType="begin"/>
      </w:r>
      <w:r>
        <w:rPr>
          <w:rFonts w:ascii="宋体" w:hAnsi="宋体" w:eastAsia="宋体"/>
          <w:bCs/>
          <w:szCs w:val="24"/>
          <w:lang w:val="zh-CN"/>
        </w:rPr>
        <w:instrText xml:space="preserve"> HYPERLINK \l _Toc28277 </w:instrText>
      </w:r>
      <w:r>
        <w:rPr>
          <w:rFonts w:ascii="宋体" w:hAnsi="宋体" w:eastAsia="宋体"/>
          <w:bCs/>
          <w:szCs w:val="24"/>
          <w:lang w:val="zh-CN"/>
        </w:rPr>
        <w:fldChar w:fldCharType="separate"/>
      </w:r>
      <w:r>
        <w:rPr>
          <w:rFonts w:hint="default"/>
        </w:rPr>
        <w:t xml:space="preserve">2.4.6 </w:t>
      </w:r>
      <w:r>
        <w:rPr>
          <w:rFonts w:hint="eastAsia"/>
        </w:rPr>
        <w:t>响应联动与可视化</w:t>
      </w:r>
      <w:r>
        <w:t>模块实现</w:t>
      </w:r>
      <w:r>
        <w:tab/>
      </w:r>
      <w:r>
        <w:fldChar w:fldCharType="begin"/>
      </w:r>
      <w:r>
        <w:instrText xml:space="preserve"> PAGEREF _Toc28277 \h </w:instrText>
      </w:r>
      <w:r>
        <w:fldChar w:fldCharType="separate"/>
      </w:r>
      <w:r>
        <w:t>28</w:t>
      </w:r>
      <w:r>
        <w:fldChar w:fldCharType="end"/>
      </w:r>
      <w:r>
        <w:rPr>
          <w:rFonts w:ascii="宋体" w:hAnsi="宋体" w:eastAsia="宋体"/>
          <w:bCs/>
          <w:szCs w:val="24"/>
          <w:lang w:val="zh-CN"/>
        </w:rPr>
        <w:fldChar w:fldCharType="end"/>
      </w:r>
    </w:p>
    <w:p w14:paraId="0DFC724A">
      <w:pPr>
        <w:pStyle w:val="21"/>
        <w:tabs>
          <w:tab w:val="right" w:leader="dot" w:pos="8820"/>
          <w:tab w:val="clear" w:pos="8296"/>
        </w:tabs>
      </w:pPr>
      <w:r>
        <w:rPr>
          <w:rFonts w:ascii="宋体" w:hAnsi="宋体" w:eastAsia="宋体"/>
          <w:bCs/>
          <w:szCs w:val="24"/>
          <w:lang w:val="zh-CN"/>
        </w:rPr>
        <w:fldChar w:fldCharType="begin"/>
      </w:r>
      <w:r>
        <w:rPr>
          <w:rFonts w:ascii="宋体" w:hAnsi="宋体" w:eastAsia="宋体"/>
          <w:bCs/>
          <w:szCs w:val="24"/>
          <w:lang w:val="zh-CN"/>
        </w:rPr>
        <w:instrText xml:space="preserve"> HYPERLINK \l _Toc20616 </w:instrText>
      </w:r>
      <w:r>
        <w:rPr>
          <w:rFonts w:ascii="宋体" w:hAnsi="宋体" w:eastAsia="宋体"/>
          <w:bCs/>
          <w:szCs w:val="24"/>
          <w:lang w:val="zh-CN"/>
        </w:rPr>
        <w:fldChar w:fldCharType="separate"/>
      </w:r>
      <w:r>
        <w:rPr>
          <w:rFonts w:hint="default"/>
        </w:rPr>
        <w:t xml:space="preserve">3 </w:t>
      </w:r>
      <w:r>
        <w:t>项目测试与分析</w:t>
      </w:r>
      <w:r>
        <w:tab/>
      </w:r>
      <w:r>
        <w:fldChar w:fldCharType="begin"/>
      </w:r>
      <w:r>
        <w:instrText xml:space="preserve"> PAGEREF _Toc20616 \h </w:instrText>
      </w:r>
      <w:r>
        <w:fldChar w:fldCharType="separate"/>
      </w:r>
      <w:r>
        <w:t>31</w:t>
      </w:r>
      <w:r>
        <w:fldChar w:fldCharType="end"/>
      </w:r>
      <w:r>
        <w:rPr>
          <w:rFonts w:ascii="宋体" w:hAnsi="宋体" w:eastAsia="宋体"/>
          <w:bCs/>
          <w:szCs w:val="24"/>
          <w:lang w:val="zh-CN"/>
        </w:rPr>
        <w:fldChar w:fldCharType="end"/>
      </w:r>
    </w:p>
    <w:p w14:paraId="4F41529A">
      <w:pPr>
        <w:pStyle w:val="23"/>
        <w:tabs>
          <w:tab w:val="right" w:leader="dot" w:pos="8820"/>
          <w:tab w:val="clear" w:pos="8296"/>
        </w:tabs>
      </w:pPr>
      <w:r>
        <w:rPr>
          <w:rFonts w:ascii="宋体" w:hAnsi="宋体" w:eastAsia="宋体"/>
          <w:bCs/>
          <w:szCs w:val="24"/>
          <w:lang w:val="zh-CN"/>
        </w:rPr>
        <w:fldChar w:fldCharType="begin"/>
      </w:r>
      <w:r>
        <w:rPr>
          <w:rFonts w:ascii="宋体" w:hAnsi="宋体" w:eastAsia="宋体"/>
          <w:bCs/>
          <w:szCs w:val="24"/>
          <w:lang w:val="zh-CN"/>
        </w:rPr>
        <w:instrText xml:space="preserve"> HYPERLINK \l _Toc24361 </w:instrText>
      </w:r>
      <w:r>
        <w:rPr>
          <w:rFonts w:ascii="宋体" w:hAnsi="宋体" w:eastAsia="宋体"/>
          <w:bCs/>
          <w:szCs w:val="24"/>
          <w:lang w:val="zh-CN"/>
        </w:rPr>
        <w:fldChar w:fldCharType="separate"/>
      </w:r>
      <w:r>
        <w:rPr>
          <w:rFonts w:hint="default"/>
        </w:rPr>
        <w:t xml:space="preserve">3.1. </w:t>
      </w:r>
      <w:r>
        <w:t>系统测试</w:t>
      </w:r>
      <w:r>
        <w:rPr>
          <w:rFonts w:hint="eastAsia"/>
        </w:rPr>
        <w:t>环境</w:t>
      </w:r>
      <w:r>
        <w:tab/>
      </w:r>
      <w:r>
        <w:fldChar w:fldCharType="begin"/>
      </w:r>
      <w:r>
        <w:instrText xml:space="preserve"> PAGEREF _Toc24361 \h </w:instrText>
      </w:r>
      <w:r>
        <w:fldChar w:fldCharType="separate"/>
      </w:r>
      <w:r>
        <w:t>31</w:t>
      </w:r>
      <w:r>
        <w:fldChar w:fldCharType="end"/>
      </w:r>
      <w:r>
        <w:rPr>
          <w:rFonts w:ascii="宋体" w:hAnsi="宋体" w:eastAsia="宋体"/>
          <w:bCs/>
          <w:szCs w:val="24"/>
          <w:lang w:val="zh-CN"/>
        </w:rPr>
        <w:fldChar w:fldCharType="end"/>
      </w:r>
    </w:p>
    <w:p w14:paraId="20C1C550">
      <w:pPr>
        <w:pStyle w:val="23"/>
        <w:tabs>
          <w:tab w:val="right" w:leader="dot" w:pos="8820"/>
          <w:tab w:val="clear" w:pos="8296"/>
        </w:tabs>
      </w:pPr>
      <w:r>
        <w:rPr>
          <w:rFonts w:ascii="宋体" w:hAnsi="宋体" w:eastAsia="宋体"/>
          <w:bCs/>
          <w:szCs w:val="24"/>
          <w:lang w:val="zh-CN"/>
        </w:rPr>
        <w:fldChar w:fldCharType="begin"/>
      </w:r>
      <w:r>
        <w:rPr>
          <w:rFonts w:ascii="宋体" w:hAnsi="宋体" w:eastAsia="宋体"/>
          <w:bCs/>
          <w:szCs w:val="24"/>
          <w:lang w:val="zh-CN"/>
        </w:rPr>
        <w:instrText xml:space="preserve"> HYPERLINK \l _Toc10537 </w:instrText>
      </w:r>
      <w:r>
        <w:rPr>
          <w:rFonts w:ascii="宋体" w:hAnsi="宋体" w:eastAsia="宋体"/>
          <w:bCs/>
          <w:szCs w:val="24"/>
          <w:lang w:val="zh-CN"/>
        </w:rPr>
        <w:fldChar w:fldCharType="separate"/>
      </w:r>
      <w:r>
        <w:rPr>
          <w:rFonts w:hint="default"/>
        </w:rPr>
        <w:t xml:space="preserve">3.2. </w:t>
      </w:r>
      <w:r>
        <w:rPr>
          <w:rFonts w:hint="eastAsia"/>
        </w:rPr>
        <w:t>测试数据集来源与构成</w:t>
      </w:r>
      <w:r>
        <w:tab/>
      </w:r>
      <w:r>
        <w:fldChar w:fldCharType="begin"/>
      </w:r>
      <w:r>
        <w:instrText xml:space="preserve"> PAGEREF _Toc10537 \h </w:instrText>
      </w:r>
      <w:r>
        <w:fldChar w:fldCharType="separate"/>
      </w:r>
      <w:r>
        <w:t>31</w:t>
      </w:r>
      <w:r>
        <w:fldChar w:fldCharType="end"/>
      </w:r>
      <w:r>
        <w:rPr>
          <w:rFonts w:ascii="宋体" w:hAnsi="宋体" w:eastAsia="宋体"/>
          <w:bCs/>
          <w:szCs w:val="24"/>
          <w:lang w:val="zh-CN"/>
        </w:rPr>
        <w:fldChar w:fldCharType="end"/>
      </w:r>
    </w:p>
    <w:p w14:paraId="188770A8">
      <w:pPr>
        <w:pStyle w:val="16"/>
        <w:tabs>
          <w:tab w:val="right" w:leader="dot" w:pos="8820"/>
          <w:tab w:val="clear" w:pos="8296"/>
        </w:tabs>
      </w:pPr>
      <w:r>
        <w:rPr>
          <w:rFonts w:ascii="宋体" w:hAnsi="宋体" w:eastAsia="宋体"/>
          <w:bCs/>
          <w:szCs w:val="24"/>
          <w:lang w:val="zh-CN"/>
        </w:rPr>
        <w:fldChar w:fldCharType="begin"/>
      </w:r>
      <w:r>
        <w:rPr>
          <w:rFonts w:ascii="宋体" w:hAnsi="宋体" w:eastAsia="宋体"/>
          <w:bCs/>
          <w:szCs w:val="24"/>
          <w:lang w:val="zh-CN"/>
        </w:rPr>
        <w:instrText xml:space="preserve"> HYPERLINK \l _Toc27702 </w:instrText>
      </w:r>
      <w:r>
        <w:rPr>
          <w:rFonts w:ascii="宋体" w:hAnsi="宋体" w:eastAsia="宋体"/>
          <w:bCs/>
          <w:szCs w:val="24"/>
          <w:lang w:val="zh-CN"/>
        </w:rPr>
        <w:fldChar w:fldCharType="separate"/>
      </w:r>
      <w:r>
        <w:t xml:space="preserve">（1） </w:t>
      </w:r>
      <w:r>
        <w:rPr>
          <w:rFonts w:hint="eastAsia"/>
        </w:rPr>
        <w:t>威胁情报样本</w:t>
      </w:r>
      <w:r>
        <w:tab/>
      </w:r>
      <w:r>
        <w:fldChar w:fldCharType="begin"/>
      </w:r>
      <w:r>
        <w:instrText xml:space="preserve"> PAGEREF _Toc27702 \h </w:instrText>
      </w:r>
      <w:r>
        <w:fldChar w:fldCharType="separate"/>
      </w:r>
      <w:r>
        <w:t>31</w:t>
      </w:r>
      <w:r>
        <w:fldChar w:fldCharType="end"/>
      </w:r>
      <w:r>
        <w:rPr>
          <w:rFonts w:ascii="宋体" w:hAnsi="宋体" w:eastAsia="宋体"/>
          <w:bCs/>
          <w:szCs w:val="24"/>
          <w:lang w:val="zh-CN"/>
        </w:rPr>
        <w:fldChar w:fldCharType="end"/>
      </w:r>
    </w:p>
    <w:p w14:paraId="75408117">
      <w:pPr>
        <w:pStyle w:val="16"/>
        <w:tabs>
          <w:tab w:val="right" w:leader="dot" w:pos="8820"/>
          <w:tab w:val="clear" w:pos="8296"/>
        </w:tabs>
      </w:pPr>
      <w:r>
        <w:rPr>
          <w:rFonts w:ascii="宋体" w:hAnsi="宋体" w:eastAsia="宋体"/>
          <w:bCs/>
          <w:szCs w:val="24"/>
          <w:lang w:val="zh-CN"/>
        </w:rPr>
        <w:fldChar w:fldCharType="begin"/>
      </w:r>
      <w:r>
        <w:rPr>
          <w:rFonts w:ascii="宋体" w:hAnsi="宋体" w:eastAsia="宋体"/>
          <w:bCs/>
          <w:szCs w:val="24"/>
          <w:lang w:val="zh-CN"/>
        </w:rPr>
        <w:instrText xml:space="preserve"> HYPERLINK \l _Toc30679 </w:instrText>
      </w:r>
      <w:r>
        <w:rPr>
          <w:rFonts w:ascii="宋体" w:hAnsi="宋体" w:eastAsia="宋体"/>
          <w:bCs/>
          <w:szCs w:val="24"/>
          <w:lang w:val="zh-CN"/>
        </w:rPr>
        <w:fldChar w:fldCharType="separate"/>
      </w:r>
      <w:r>
        <w:t xml:space="preserve">（2） </w:t>
      </w:r>
      <w:r>
        <w:rPr>
          <w:rFonts w:hint="eastAsia"/>
        </w:rPr>
        <w:t>恶意攻击流量</w:t>
      </w:r>
      <w:r>
        <w:tab/>
      </w:r>
      <w:r>
        <w:fldChar w:fldCharType="begin"/>
      </w:r>
      <w:r>
        <w:instrText xml:space="preserve"> PAGEREF _Toc30679 \h </w:instrText>
      </w:r>
      <w:r>
        <w:fldChar w:fldCharType="separate"/>
      </w:r>
      <w:r>
        <w:t>31</w:t>
      </w:r>
      <w:r>
        <w:fldChar w:fldCharType="end"/>
      </w:r>
      <w:r>
        <w:rPr>
          <w:rFonts w:ascii="宋体" w:hAnsi="宋体" w:eastAsia="宋体"/>
          <w:bCs/>
          <w:szCs w:val="24"/>
          <w:lang w:val="zh-CN"/>
        </w:rPr>
        <w:fldChar w:fldCharType="end"/>
      </w:r>
    </w:p>
    <w:p w14:paraId="28A5F745">
      <w:pPr>
        <w:pStyle w:val="16"/>
        <w:tabs>
          <w:tab w:val="right" w:leader="dot" w:pos="8820"/>
          <w:tab w:val="clear" w:pos="8296"/>
        </w:tabs>
      </w:pPr>
      <w:r>
        <w:rPr>
          <w:rFonts w:ascii="宋体" w:hAnsi="宋体" w:eastAsia="宋体"/>
          <w:bCs/>
          <w:szCs w:val="24"/>
          <w:lang w:val="zh-CN"/>
        </w:rPr>
        <w:fldChar w:fldCharType="begin"/>
      </w:r>
      <w:r>
        <w:rPr>
          <w:rFonts w:ascii="宋体" w:hAnsi="宋体" w:eastAsia="宋体"/>
          <w:bCs/>
          <w:szCs w:val="24"/>
          <w:lang w:val="zh-CN"/>
        </w:rPr>
        <w:instrText xml:space="preserve"> HYPERLINK \l _Toc28363 </w:instrText>
      </w:r>
      <w:r>
        <w:rPr>
          <w:rFonts w:ascii="宋体" w:hAnsi="宋体" w:eastAsia="宋体"/>
          <w:bCs/>
          <w:szCs w:val="24"/>
          <w:lang w:val="zh-CN"/>
        </w:rPr>
        <w:fldChar w:fldCharType="separate"/>
      </w:r>
      <w:r>
        <w:t xml:space="preserve">（3） </w:t>
      </w:r>
      <w:r>
        <w:rPr>
          <w:rFonts w:hint="eastAsia"/>
        </w:rPr>
        <w:t>攻击载荷扩展模型训练数据</w:t>
      </w:r>
      <w:r>
        <w:tab/>
      </w:r>
      <w:r>
        <w:fldChar w:fldCharType="begin"/>
      </w:r>
      <w:r>
        <w:instrText xml:space="preserve"> PAGEREF _Toc28363 \h </w:instrText>
      </w:r>
      <w:r>
        <w:fldChar w:fldCharType="separate"/>
      </w:r>
      <w:r>
        <w:t>32</w:t>
      </w:r>
      <w:r>
        <w:fldChar w:fldCharType="end"/>
      </w:r>
      <w:r>
        <w:rPr>
          <w:rFonts w:ascii="宋体" w:hAnsi="宋体" w:eastAsia="宋体"/>
          <w:bCs/>
          <w:szCs w:val="24"/>
          <w:lang w:val="zh-CN"/>
        </w:rPr>
        <w:fldChar w:fldCharType="end"/>
      </w:r>
    </w:p>
    <w:p w14:paraId="3F093E4A">
      <w:pPr>
        <w:pStyle w:val="23"/>
        <w:tabs>
          <w:tab w:val="right" w:leader="dot" w:pos="8820"/>
          <w:tab w:val="clear" w:pos="8296"/>
        </w:tabs>
      </w:pPr>
      <w:r>
        <w:rPr>
          <w:rFonts w:ascii="宋体" w:hAnsi="宋体" w:eastAsia="宋体"/>
          <w:bCs/>
          <w:szCs w:val="24"/>
          <w:lang w:val="zh-CN"/>
        </w:rPr>
        <w:fldChar w:fldCharType="begin"/>
      </w:r>
      <w:r>
        <w:rPr>
          <w:rFonts w:ascii="宋体" w:hAnsi="宋体" w:eastAsia="宋体"/>
          <w:bCs/>
          <w:szCs w:val="24"/>
          <w:lang w:val="zh-CN"/>
        </w:rPr>
        <w:instrText xml:space="preserve"> HYPERLINK \l _Toc13273 </w:instrText>
      </w:r>
      <w:r>
        <w:rPr>
          <w:rFonts w:ascii="宋体" w:hAnsi="宋体" w:eastAsia="宋体"/>
          <w:bCs/>
          <w:szCs w:val="24"/>
          <w:lang w:val="zh-CN"/>
        </w:rPr>
        <w:fldChar w:fldCharType="separate"/>
      </w:r>
      <w:r>
        <w:rPr>
          <w:rFonts w:hint="default"/>
        </w:rPr>
        <w:t xml:space="preserve">3.3. </w:t>
      </w:r>
      <w:r>
        <w:rPr>
          <w:rFonts w:hint="eastAsia"/>
        </w:rPr>
        <w:t>功能测试</w:t>
      </w:r>
      <w:r>
        <w:tab/>
      </w:r>
      <w:r>
        <w:fldChar w:fldCharType="begin"/>
      </w:r>
      <w:r>
        <w:instrText xml:space="preserve"> PAGEREF _Toc13273 \h </w:instrText>
      </w:r>
      <w:r>
        <w:fldChar w:fldCharType="separate"/>
      </w:r>
      <w:r>
        <w:t>32</w:t>
      </w:r>
      <w:r>
        <w:fldChar w:fldCharType="end"/>
      </w:r>
      <w:r>
        <w:rPr>
          <w:rFonts w:ascii="宋体" w:hAnsi="宋体" w:eastAsia="宋体"/>
          <w:bCs/>
          <w:szCs w:val="24"/>
          <w:lang w:val="zh-CN"/>
        </w:rPr>
        <w:fldChar w:fldCharType="end"/>
      </w:r>
    </w:p>
    <w:p w14:paraId="0EF42A9B">
      <w:pPr>
        <w:pStyle w:val="16"/>
        <w:tabs>
          <w:tab w:val="right" w:leader="dot" w:pos="8820"/>
          <w:tab w:val="clear" w:pos="8296"/>
        </w:tabs>
      </w:pPr>
      <w:r>
        <w:rPr>
          <w:rFonts w:ascii="宋体" w:hAnsi="宋体" w:eastAsia="宋体"/>
          <w:bCs/>
          <w:szCs w:val="24"/>
          <w:lang w:val="zh-CN"/>
        </w:rPr>
        <w:fldChar w:fldCharType="begin"/>
      </w:r>
      <w:r>
        <w:rPr>
          <w:rFonts w:ascii="宋体" w:hAnsi="宋体" w:eastAsia="宋体"/>
          <w:bCs/>
          <w:szCs w:val="24"/>
          <w:lang w:val="zh-CN"/>
        </w:rPr>
        <w:instrText xml:space="preserve"> HYPERLINK \l _Toc16543 </w:instrText>
      </w:r>
      <w:r>
        <w:rPr>
          <w:rFonts w:ascii="宋体" w:hAnsi="宋体" w:eastAsia="宋体"/>
          <w:bCs/>
          <w:szCs w:val="24"/>
          <w:lang w:val="zh-CN"/>
        </w:rPr>
        <w:fldChar w:fldCharType="separate"/>
      </w:r>
      <w:r>
        <w:rPr>
          <w:rFonts w:hint="default"/>
        </w:rPr>
        <w:t xml:space="preserve">3.3.1 </w:t>
      </w:r>
      <w:r>
        <w:rPr>
          <w:rFonts w:hint="eastAsia"/>
        </w:rPr>
        <w:t>攻击载荷扩展测试</w:t>
      </w:r>
      <w:r>
        <w:tab/>
      </w:r>
      <w:r>
        <w:fldChar w:fldCharType="begin"/>
      </w:r>
      <w:r>
        <w:instrText xml:space="preserve"> PAGEREF _Toc16543 \h </w:instrText>
      </w:r>
      <w:r>
        <w:fldChar w:fldCharType="separate"/>
      </w:r>
      <w:r>
        <w:t>32</w:t>
      </w:r>
      <w:r>
        <w:fldChar w:fldCharType="end"/>
      </w:r>
      <w:r>
        <w:rPr>
          <w:rFonts w:ascii="宋体" w:hAnsi="宋体" w:eastAsia="宋体"/>
          <w:bCs/>
          <w:szCs w:val="24"/>
          <w:lang w:val="zh-CN"/>
        </w:rPr>
        <w:fldChar w:fldCharType="end"/>
      </w:r>
    </w:p>
    <w:p w14:paraId="0348C3B3">
      <w:pPr>
        <w:pStyle w:val="16"/>
        <w:tabs>
          <w:tab w:val="right" w:leader="dot" w:pos="8820"/>
          <w:tab w:val="clear" w:pos="8296"/>
        </w:tabs>
      </w:pPr>
      <w:r>
        <w:rPr>
          <w:rFonts w:ascii="宋体" w:hAnsi="宋体" w:eastAsia="宋体"/>
          <w:bCs/>
          <w:szCs w:val="24"/>
          <w:lang w:val="zh-CN"/>
        </w:rPr>
        <w:fldChar w:fldCharType="begin"/>
      </w:r>
      <w:r>
        <w:rPr>
          <w:rFonts w:ascii="宋体" w:hAnsi="宋体" w:eastAsia="宋体"/>
          <w:bCs/>
          <w:szCs w:val="24"/>
          <w:lang w:val="zh-CN"/>
        </w:rPr>
        <w:instrText xml:space="preserve"> HYPERLINK \l _Toc14700 </w:instrText>
      </w:r>
      <w:r>
        <w:rPr>
          <w:rFonts w:ascii="宋体" w:hAnsi="宋体" w:eastAsia="宋体"/>
          <w:bCs/>
          <w:szCs w:val="24"/>
          <w:lang w:val="zh-CN"/>
        </w:rPr>
        <w:fldChar w:fldCharType="separate"/>
      </w:r>
      <w:r>
        <w:rPr>
          <w:rFonts w:hint="default"/>
        </w:rPr>
        <w:t xml:space="preserve">3.3.2 </w:t>
      </w:r>
      <w:r>
        <w:rPr>
          <w:rFonts w:hint="eastAsia"/>
        </w:rPr>
        <w:t>生成规则有效性测试</w:t>
      </w:r>
      <w:r>
        <w:tab/>
      </w:r>
      <w:r>
        <w:fldChar w:fldCharType="begin"/>
      </w:r>
      <w:r>
        <w:instrText xml:space="preserve"> PAGEREF _Toc14700 \h </w:instrText>
      </w:r>
      <w:r>
        <w:fldChar w:fldCharType="separate"/>
      </w:r>
      <w:r>
        <w:t>32</w:t>
      </w:r>
      <w:r>
        <w:fldChar w:fldCharType="end"/>
      </w:r>
      <w:r>
        <w:rPr>
          <w:rFonts w:ascii="宋体" w:hAnsi="宋体" w:eastAsia="宋体"/>
          <w:bCs/>
          <w:szCs w:val="24"/>
          <w:lang w:val="zh-CN"/>
        </w:rPr>
        <w:fldChar w:fldCharType="end"/>
      </w:r>
    </w:p>
    <w:p w14:paraId="68627622">
      <w:pPr>
        <w:pStyle w:val="16"/>
        <w:tabs>
          <w:tab w:val="right" w:leader="dot" w:pos="8820"/>
          <w:tab w:val="clear" w:pos="8296"/>
        </w:tabs>
      </w:pPr>
      <w:r>
        <w:rPr>
          <w:rFonts w:ascii="宋体" w:hAnsi="宋体" w:eastAsia="宋体"/>
          <w:bCs/>
          <w:szCs w:val="24"/>
          <w:lang w:val="zh-CN"/>
        </w:rPr>
        <w:fldChar w:fldCharType="begin"/>
      </w:r>
      <w:r>
        <w:rPr>
          <w:rFonts w:ascii="宋体" w:hAnsi="宋体" w:eastAsia="宋体"/>
          <w:bCs/>
          <w:szCs w:val="24"/>
          <w:lang w:val="zh-CN"/>
        </w:rPr>
        <w:instrText xml:space="preserve"> HYPERLINK \l _Toc6357 </w:instrText>
      </w:r>
      <w:r>
        <w:rPr>
          <w:rFonts w:ascii="宋体" w:hAnsi="宋体" w:eastAsia="宋体"/>
          <w:bCs/>
          <w:szCs w:val="24"/>
          <w:lang w:val="zh-CN"/>
        </w:rPr>
        <w:fldChar w:fldCharType="separate"/>
      </w:r>
      <w:r>
        <w:rPr>
          <w:rFonts w:hint="default"/>
        </w:rPr>
        <w:t xml:space="preserve">3.3.3 </w:t>
      </w:r>
      <w:r>
        <w:rPr>
          <w:rFonts w:hint="eastAsia"/>
        </w:rPr>
        <w:t>生成规则误报率测试</w:t>
      </w:r>
      <w:r>
        <w:tab/>
      </w:r>
      <w:r>
        <w:fldChar w:fldCharType="begin"/>
      </w:r>
      <w:r>
        <w:instrText xml:space="preserve"> PAGEREF _Toc6357 \h </w:instrText>
      </w:r>
      <w:r>
        <w:fldChar w:fldCharType="separate"/>
      </w:r>
      <w:r>
        <w:t>33</w:t>
      </w:r>
      <w:r>
        <w:fldChar w:fldCharType="end"/>
      </w:r>
      <w:r>
        <w:rPr>
          <w:rFonts w:ascii="宋体" w:hAnsi="宋体" w:eastAsia="宋体"/>
          <w:bCs/>
          <w:szCs w:val="24"/>
          <w:lang w:val="zh-CN"/>
        </w:rPr>
        <w:fldChar w:fldCharType="end"/>
      </w:r>
    </w:p>
    <w:p w14:paraId="0E957AD8">
      <w:pPr>
        <w:pStyle w:val="16"/>
        <w:tabs>
          <w:tab w:val="right" w:leader="dot" w:pos="8820"/>
          <w:tab w:val="clear" w:pos="8296"/>
        </w:tabs>
      </w:pPr>
      <w:r>
        <w:rPr>
          <w:rFonts w:ascii="宋体" w:hAnsi="宋体" w:eastAsia="宋体"/>
          <w:bCs/>
          <w:szCs w:val="24"/>
          <w:lang w:val="zh-CN"/>
        </w:rPr>
        <w:fldChar w:fldCharType="begin"/>
      </w:r>
      <w:r>
        <w:rPr>
          <w:rFonts w:ascii="宋体" w:hAnsi="宋体" w:eastAsia="宋体"/>
          <w:bCs/>
          <w:szCs w:val="24"/>
          <w:lang w:val="zh-CN"/>
        </w:rPr>
        <w:instrText xml:space="preserve"> HYPERLINK \l _Toc26524 </w:instrText>
      </w:r>
      <w:r>
        <w:rPr>
          <w:rFonts w:ascii="宋体" w:hAnsi="宋体" w:eastAsia="宋体"/>
          <w:bCs/>
          <w:szCs w:val="24"/>
          <w:lang w:val="zh-CN"/>
        </w:rPr>
        <w:fldChar w:fldCharType="separate"/>
      </w:r>
      <w:r>
        <w:rPr>
          <w:rFonts w:hint="default"/>
        </w:rPr>
        <w:t xml:space="preserve">3.3.4 </w:t>
      </w:r>
      <w:r>
        <w:rPr>
          <w:rFonts w:hint="eastAsia"/>
        </w:rPr>
        <w:t>系统其他功能测试</w:t>
      </w:r>
      <w:r>
        <w:tab/>
      </w:r>
      <w:r>
        <w:fldChar w:fldCharType="begin"/>
      </w:r>
      <w:r>
        <w:instrText xml:space="preserve"> PAGEREF _Toc26524 \h </w:instrText>
      </w:r>
      <w:r>
        <w:fldChar w:fldCharType="separate"/>
      </w:r>
      <w:r>
        <w:t>34</w:t>
      </w:r>
      <w:r>
        <w:fldChar w:fldCharType="end"/>
      </w:r>
      <w:r>
        <w:rPr>
          <w:rFonts w:ascii="宋体" w:hAnsi="宋体" w:eastAsia="宋体"/>
          <w:bCs/>
          <w:szCs w:val="24"/>
          <w:lang w:val="zh-CN"/>
        </w:rPr>
        <w:fldChar w:fldCharType="end"/>
      </w:r>
    </w:p>
    <w:p w14:paraId="3B9CE259">
      <w:pPr>
        <w:pStyle w:val="21"/>
        <w:tabs>
          <w:tab w:val="right" w:leader="dot" w:pos="8820"/>
          <w:tab w:val="clear" w:pos="8296"/>
        </w:tabs>
      </w:pPr>
      <w:r>
        <w:rPr>
          <w:rFonts w:ascii="宋体" w:hAnsi="宋体" w:eastAsia="宋体"/>
          <w:bCs/>
          <w:szCs w:val="24"/>
          <w:lang w:val="zh-CN"/>
        </w:rPr>
        <w:fldChar w:fldCharType="begin"/>
      </w:r>
      <w:r>
        <w:rPr>
          <w:rFonts w:ascii="宋体" w:hAnsi="宋体" w:eastAsia="宋体"/>
          <w:bCs/>
          <w:szCs w:val="24"/>
          <w:lang w:val="zh-CN"/>
        </w:rPr>
        <w:instrText xml:space="preserve"> HYPERLINK \l _Toc5366 </w:instrText>
      </w:r>
      <w:r>
        <w:rPr>
          <w:rFonts w:ascii="宋体" w:hAnsi="宋体" w:eastAsia="宋体"/>
          <w:bCs/>
          <w:szCs w:val="24"/>
          <w:lang w:val="zh-CN"/>
        </w:rPr>
        <w:fldChar w:fldCharType="separate"/>
      </w:r>
      <w:r>
        <w:rPr>
          <w:rFonts w:hint="default"/>
        </w:rPr>
        <w:t xml:space="preserve">4 </w:t>
      </w:r>
      <w:r>
        <w:rPr>
          <w:rFonts w:hint="eastAsia"/>
        </w:rPr>
        <w:t>系统功能说明</w:t>
      </w:r>
      <w:r>
        <w:tab/>
      </w:r>
      <w:r>
        <w:fldChar w:fldCharType="begin"/>
      </w:r>
      <w:r>
        <w:instrText xml:space="preserve"> PAGEREF _Toc5366 \h </w:instrText>
      </w:r>
      <w:r>
        <w:fldChar w:fldCharType="separate"/>
      </w:r>
      <w:r>
        <w:t>43</w:t>
      </w:r>
      <w:r>
        <w:fldChar w:fldCharType="end"/>
      </w:r>
      <w:r>
        <w:rPr>
          <w:rFonts w:ascii="宋体" w:hAnsi="宋体" w:eastAsia="宋体"/>
          <w:bCs/>
          <w:szCs w:val="24"/>
          <w:lang w:val="zh-CN"/>
        </w:rPr>
        <w:fldChar w:fldCharType="end"/>
      </w:r>
    </w:p>
    <w:p w14:paraId="44B8D77D">
      <w:pPr>
        <w:pStyle w:val="23"/>
        <w:tabs>
          <w:tab w:val="right" w:leader="dot" w:pos="8820"/>
          <w:tab w:val="clear" w:pos="8296"/>
        </w:tabs>
      </w:pPr>
      <w:r>
        <w:rPr>
          <w:rFonts w:ascii="宋体" w:hAnsi="宋体" w:eastAsia="宋体"/>
          <w:bCs/>
          <w:szCs w:val="24"/>
          <w:lang w:val="zh-CN"/>
        </w:rPr>
        <w:fldChar w:fldCharType="begin"/>
      </w:r>
      <w:r>
        <w:rPr>
          <w:rFonts w:ascii="宋体" w:hAnsi="宋体" w:eastAsia="宋体"/>
          <w:bCs/>
          <w:szCs w:val="24"/>
          <w:lang w:val="zh-CN"/>
        </w:rPr>
        <w:instrText xml:space="preserve"> HYPERLINK \l _Toc24011 </w:instrText>
      </w:r>
      <w:r>
        <w:rPr>
          <w:rFonts w:ascii="宋体" w:hAnsi="宋体" w:eastAsia="宋体"/>
          <w:bCs/>
          <w:szCs w:val="24"/>
          <w:lang w:val="zh-CN"/>
        </w:rPr>
        <w:fldChar w:fldCharType="separate"/>
      </w:r>
      <w:r>
        <w:rPr>
          <w:rFonts w:hint="default"/>
          <w:lang w:val="zh-CN"/>
        </w:rPr>
        <w:t xml:space="preserve">4.1. </w:t>
      </w:r>
      <w:r>
        <w:rPr>
          <w:rFonts w:hint="eastAsia"/>
          <w:lang w:val="zh-CN"/>
        </w:rPr>
        <w:t>威胁情报处理与规则生成</w:t>
      </w:r>
      <w:r>
        <w:tab/>
      </w:r>
      <w:r>
        <w:fldChar w:fldCharType="begin"/>
      </w:r>
      <w:r>
        <w:instrText xml:space="preserve"> PAGEREF _Toc24011 \h </w:instrText>
      </w:r>
      <w:r>
        <w:fldChar w:fldCharType="separate"/>
      </w:r>
      <w:r>
        <w:t>43</w:t>
      </w:r>
      <w:r>
        <w:fldChar w:fldCharType="end"/>
      </w:r>
      <w:r>
        <w:rPr>
          <w:rFonts w:ascii="宋体" w:hAnsi="宋体" w:eastAsia="宋体"/>
          <w:bCs/>
          <w:szCs w:val="24"/>
          <w:lang w:val="zh-CN"/>
        </w:rPr>
        <w:fldChar w:fldCharType="end"/>
      </w:r>
    </w:p>
    <w:p w14:paraId="5715E095">
      <w:pPr>
        <w:pStyle w:val="23"/>
        <w:tabs>
          <w:tab w:val="right" w:leader="dot" w:pos="8820"/>
          <w:tab w:val="clear" w:pos="8296"/>
        </w:tabs>
      </w:pPr>
      <w:r>
        <w:rPr>
          <w:rFonts w:ascii="宋体" w:hAnsi="宋体" w:eastAsia="宋体"/>
          <w:bCs/>
          <w:szCs w:val="24"/>
          <w:lang w:val="zh-CN"/>
        </w:rPr>
        <w:fldChar w:fldCharType="begin"/>
      </w:r>
      <w:r>
        <w:rPr>
          <w:rFonts w:ascii="宋体" w:hAnsi="宋体" w:eastAsia="宋体"/>
          <w:bCs/>
          <w:szCs w:val="24"/>
          <w:lang w:val="zh-CN"/>
        </w:rPr>
        <w:instrText xml:space="preserve"> HYPERLINK \l _Toc30418 </w:instrText>
      </w:r>
      <w:r>
        <w:rPr>
          <w:rFonts w:ascii="宋体" w:hAnsi="宋体" w:eastAsia="宋体"/>
          <w:bCs/>
          <w:szCs w:val="24"/>
          <w:lang w:val="zh-CN"/>
        </w:rPr>
        <w:fldChar w:fldCharType="separate"/>
      </w:r>
      <w:r>
        <w:rPr>
          <w:rFonts w:hint="default"/>
          <w:lang w:val="zh-CN"/>
        </w:rPr>
        <w:t xml:space="preserve">4.2. </w:t>
      </w:r>
      <w:r>
        <w:rPr>
          <w:rFonts w:hint="eastAsia"/>
          <w:lang w:val="zh-CN"/>
        </w:rPr>
        <w:t>规则验证与优化</w:t>
      </w:r>
      <w:r>
        <w:tab/>
      </w:r>
      <w:r>
        <w:fldChar w:fldCharType="begin"/>
      </w:r>
      <w:r>
        <w:instrText xml:space="preserve"> PAGEREF _Toc30418 \h </w:instrText>
      </w:r>
      <w:r>
        <w:fldChar w:fldCharType="separate"/>
      </w:r>
      <w:r>
        <w:t>43</w:t>
      </w:r>
      <w:r>
        <w:fldChar w:fldCharType="end"/>
      </w:r>
      <w:r>
        <w:rPr>
          <w:rFonts w:ascii="宋体" w:hAnsi="宋体" w:eastAsia="宋体"/>
          <w:bCs/>
          <w:szCs w:val="24"/>
          <w:lang w:val="zh-CN"/>
        </w:rPr>
        <w:fldChar w:fldCharType="end"/>
      </w:r>
    </w:p>
    <w:p w14:paraId="5A430879">
      <w:pPr>
        <w:pStyle w:val="23"/>
        <w:tabs>
          <w:tab w:val="right" w:leader="dot" w:pos="8820"/>
          <w:tab w:val="clear" w:pos="8296"/>
        </w:tabs>
      </w:pPr>
      <w:r>
        <w:rPr>
          <w:rFonts w:ascii="宋体" w:hAnsi="宋体" w:eastAsia="宋体"/>
          <w:bCs/>
          <w:szCs w:val="24"/>
          <w:lang w:val="zh-CN"/>
        </w:rPr>
        <w:fldChar w:fldCharType="begin"/>
      </w:r>
      <w:r>
        <w:rPr>
          <w:rFonts w:ascii="宋体" w:hAnsi="宋体" w:eastAsia="宋体"/>
          <w:bCs/>
          <w:szCs w:val="24"/>
          <w:lang w:val="zh-CN"/>
        </w:rPr>
        <w:instrText xml:space="preserve"> HYPERLINK \l _Toc24223 </w:instrText>
      </w:r>
      <w:r>
        <w:rPr>
          <w:rFonts w:ascii="宋体" w:hAnsi="宋体" w:eastAsia="宋体"/>
          <w:bCs/>
          <w:szCs w:val="24"/>
          <w:lang w:val="zh-CN"/>
        </w:rPr>
        <w:fldChar w:fldCharType="separate"/>
      </w:r>
      <w:r>
        <w:rPr>
          <w:rFonts w:hint="default"/>
          <w:lang w:val="zh-CN"/>
        </w:rPr>
        <w:t xml:space="preserve">4.3. </w:t>
      </w:r>
      <w:r>
        <w:rPr>
          <w:rFonts w:hint="eastAsia"/>
          <w:lang w:val="zh-CN"/>
        </w:rPr>
        <w:t>实时流量监控与告警生成</w:t>
      </w:r>
      <w:r>
        <w:tab/>
      </w:r>
      <w:r>
        <w:fldChar w:fldCharType="begin"/>
      </w:r>
      <w:r>
        <w:instrText xml:space="preserve"> PAGEREF _Toc24223 \h </w:instrText>
      </w:r>
      <w:r>
        <w:fldChar w:fldCharType="separate"/>
      </w:r>
      <w:r>
        <w:t>43</w:t>
      </w:r>
      <w:r>
        <w:fldChar w:fldCharType="end"/>
      </w:r>
      <w:r>
        <w:rPr>
          <w:rFonts w:ascii="宋体" w:hAnsi="宋体" w:eastAsia="宋体"/>
          <w:bCs/>
          <w:szCs w:val="24"/>
          <w:lang w:val="zh-CN"/>
        </w:rPr>
        <w:fldChar w:fldCharType="end"/>
      </w:r>
    </w:p>
    <w:p w14:paraId="78DDC2A9">
      <w:pPr>
        <w:pStyle w:val="23"/>
        <w:tabs>
          <w:tab w:val="right" w:leader="dot" w:pos="8820"/>
          <w:tab w:val="clear" w:pos="8296"/>
        </w:tabs>
      </w:pPr>
      <w:r>
        <w:rPr>
          <w:rFonts w:ascii="宋体" w:hAnsi="宋体" w:eastAsia="宋体"/>
          <w:bCs/>
          <w:szCs w:val="24"/>
          <w:lang w:val="zh-CN"/>
        </w:rPr>
        <w:fldChar w:fldCharType="begin"/>
      </w:r>
      <w:r>
        <w:rPr>
          <w:rFonts w:ascii="宋体" w:hAnsi="宋体" w:eastAsia="宋体"/>
          <w:bCs/>
          <w:szCs w:val="24"/>
          <w:lang w:val="zh-CN"/>
        </w:rPr>
        <w:instrText xml:space="preserve"> HYPERLINK \l _Toc9793 </w:instrText>
      </w:r>
      <w:r>
        <w:rPr>
          <w:rFonts w:ascii="宋体" w:hAnsi="宋体" w:eastAsia="宋体"/>
          <w:bCs/>
          <w:szCs w:val="24"/>
          <w:lang w:val="zh-CN"/>
        </w:rPr>
        <w:fldChar w:fldCharType="separate"/>
      </w:r>
      <w:r>
        <w:rPr>
          <w:rFonts w:hint="default"/>
          <w:lang w:val="zh-CN"/>
        </w:rPr>
        <w:t xml:space="preserve">4.4. </w:t>
      </w:r>
      <w:r>
        <w:rPr>
          <w:rFonts w:hint="eastAsia"/>
          <w:lang w:val="zh-CN"/>
        </w:rPr>
        <w:t>上下文感知与误报筛查</w:t>
      </w:r>
      <w:r>
        <w:tab/>
      </w:r>
      <w:r>
        <w:fldChar w:fldCharType="begin"/>
      </w:r>
      <w:r>
        <w:instrText xml:space="preserve"> PAGEREF _Toc9793 \h </w:instrText>
      </w:r>
      <w:r>
        <w:fldChar w:fldCharType="separate"/>
      </w:r>
      <w:r>
        <w:t>44</w:t>
      </w:r>
      <w:r>
        <w:fldChar w:fldCharType="end"/>
      </w:r>
      <w:r>
        <w:rPr>
          <w:rFonts w:ascii="宋体" w:hAnsi="宋体" w:eastAsia="宋体"/>
          <w:bCs/>
          <w:szCs w:val="24"/>
          <w:lang w:val="zh-CN"/>
        </w:rPr>
        <w:fldChar w:fldCharType="end"/>
      </w:r>
    </w:p>
    <w:p w14:paraId="3ECFEACD">
      <w:pPr>
        <w:pStyle w:val="23"/>
        <w:tabs>
          <w:tab w:val="right" w:leader="dot" w:pos="8820"/>
          <w:tab w:val="clear" w:pos="8296"/>
        </w:tabs>
      </w:pPr>
      <w:r>
        <w:rPr>
          <w:rFonts w:ascii="宋体" w:hAnsi="宋体" w:eastAsia="宋体"/>
          <w:bCs/>
          <w:szCs w:val="24"/>
          <w:lang w:val="zh-CN"/>
        </w:rPr>
        <w:fldChar w:fldCharType="begin"/>
      </w:r>
      <w:r>
        <w:rPr>
          <w:rFonts w:ascii="宋体" w:hAnsi="宋体" w:eastAsia="宋体"/>
          <w:bCs/>
          <w:szCs w:val="24"/>
          <w:lang w:val="zh-CN"/>
        </w:rPr>
        <w:instrText xml:space="preserve"> HYPERLINK \l _Toc19244 </w:instrText>
      </w:r>
      <w:r>
        <w:rPr>
          <w:rFonts w:ascii="宋体" w:hAnsi="宋体" w:eastAsia="宋体"/>
          <w:bCs/>
          <w:szCs w:val="24"/>
          <w:lang w:val="zh-CN"/>
        </w:rPr>
        <w:fldChar w:fldCharType="separate"/>
      </w:r>
      <w:r>
        <w:rPr>
          <w:rFonts w:hint="default"/>
          <w:lang w:val="zh-CN"/>
        </w:rPr>
        <w:t xml:space="preserve">4.5. </w:t>
      </w:r>
      <w:r>
        <w:rPr>
          <w:rFonts w:hint="eastAsia"/>
          <w:lang w:val="zh-CN"/>
        </w:rPr>
        <w:t>告警呈现与响应联动</w:t>
      </w:r>
      <w:r>
        <w:tab/>
      </w:r>
      <w:r>
        <w:fldChar w:fldCharType="begin"/>
      </w:r>
      <w:r>
        <w:instrText xml:space="preserve"> PAGEREF _Toc19244 \h </w:instrText>
      </w:r>
      <w:r>
        <w:fldChar w:fldCharType="separate"/>
      </w:r>
      <w:r>
        <w:t>44</w:t>
      </w:r>
      <w:r>
        <w:fldChar w:fldCharType="end"/>
      </w:r>
      <w:r>
        <w:rPr>
          <w:rFonts w:ascii="宋体" w:hAnsi="宋体" w:eastAsia="宋体"/>
          <w:bCs/>
          <w:szCs w:val="24"/>
          <w:lang w:val="zh-CN"/>
        </w:rPr>
        <w:fldChar w:fldCharType="end"/>
      </w:r>
    </w:p>
    <w:p w14:paraId="3936D929">
      <w:pPr>
        <w:pStyle w:val="23"/>
        <w:tabs>
          <w:tab w:val="right" w:leader="dot" w:pos="8820"/>
          <w:tab w:val="clear" w:pos="8296"/>
        </w:tabs>
      </w:pPr>
      <w:r>
        <w:rPr>
          <w:rFonts w:ascii="宋体" w:hAnsi="宋体" w:eastAsia="宋体"/>
          <w:bCs/>
          <w:szCs w:val="24"/>
          <w:lang w:val="zh-CN"/>
        </w:rPr>
        <w:fldChar w:fldCharType="begin"/>
      </w:r>
      <w:r>
        <w:rPr>
          <w:rFonts w:ascii="宋体" w:hAnsi="宋体" w:eastAsia="宋体"/>
          <w:bCs/>
          <w:szCs w:val="24"/>
          <w:lang w:val="zh-CN"/>
        </w:rPr>
        <w:instrText xml:space="preserve"> HYPERLINK \l _Toc15905 </w:instrText>
      </w:r>
      <w:r>
        <w:rPr>
          <w:rFonts w:ascii="宋体" w:hAnsi="宋体" w:eastAsia="宋体"/>
          <w:bCs/>
          <w:szCs w:val="24"/>
          <w:lang w:val="zh-CN"/>
        </w:rPr>
        <w:fldChar w:fldCharType="separate"/>
      </w:r>
      <w:r>
        <w:rPr>
          <w:rFonts w:hint="default"/>
          <w:lang w:val="zh-CN"/>
        </w:rPr>
        <w:t xml:space="preserve">4.6. </w:t>
      </w:r>
      <w:r>
        <w:rPr>
          <w:rFonts w:hint="eastAsia"/>
          <w:lang w:val="zh-CN"/>
        </w:rPr>
        <w:t>自适应防御与智能优化</w:t>
      </w:r>
      <w:r>
        <w:tab/>
      </w:r>
      <w:r>
        <w:fldChar w:fldCharType="begin"/>
      </w:r>
      <w:r>
        <w:instrText xml:space="preserve"> PAGEREF _Toc15905 \h </w:instrText>
      </w:r>
      <w:r>
        <w:fldChar w:fldCharType="separate"/>
      </w:r>
      <w:r>
        <w:t>44</w:t>
      </w:r>
      <w:r>
        <w:fldChar w:fldCharType="end"/>
      </w:r>
      <w:r>
        <w:rPr>
          <w:rFonts w:ascii="宋体" w:hAnsi="宋体" w:eastAsia="宋体"/>
          <w:bCs/>
          <w:szCs w:val="24"/>
          <w:lang w:val="zh-CN"/>
        </w:rPr>
        <w:fldChar w:fldCharType="end"/>
      </w:r>
    </w:p>
    <w:p w14:paraId="439B248E">
      <w:pPr>
        <w:pStyle w:val="23"/>
        <w:tabs>
          <w:tab w:val="right" w:leader="dot" w:pos="8820"/>
          <w:tab w:val="clear" w:pos="8296"/>
        </w:tabs>
      </w:pPr>
      <w:r>
        <w:rPr>
          <w:rFonts w:ascii="宋体" w:hAnsi="宋体" w:eastAsia="宋体"/>
          <w:bCs/>
          <w:szCs w:val="24"/>
          <w:lang w:val="zh-CN"/>
        </w:rPr>
        <w:fldChar w:fldCharType="begin"/>
      </w:r>
      <w:r>
        <w:rPr>
          <w:rFonts w:ascii="宋体" w:hAnsi="宋体" w:eastAsia="宋体"/>
          <w:bCs/>
          <w:szCs w:val="24"/>
          <w:lang w:val="zh-CN"/>
        </w:rPr>
        <w:instrText xml:space="preserve"> HYPERLINK \l _Toc146 </w:instrText>
      </w:r>
      <w:r>
        <w:rPr>
          <w:rFonts w:ascii="宋体" w:hAnsi="宋体" w:eastAsia="宋体"/>
          <w:bCs/>
          <w:szCs w:val="24"/>
          <w:lang w:val="zh-CN"/>
        </w:rPr>
        <w:fldChar w:fldCharType="separate"/>
      </w:r>
      <w:r>
        <w:rPr>
          <w:rFonts w:hint="default"/>
          <w:lang w:val="zh-CN"/>
        </w:rPr>
        <w:t xml:space="preserve">4.7. </w:t>
      </w:r>
      <w:r>
        <w:rPr>
          <w:rFonts w:hint="eastAsia"/>
          <w:lang w:val="zh-CN"/>
        </w:rPr>
        <w:t>系统管理与配置</w:t>
      </w:r>
      <w:r>
        <w:tab/>
      </w:r>
      <w:r>
        <w:fldChar w:fldCharType="begin"/>
      </w:r>
      <w:r>
        <w:instrText xml:space="preserve"> PAGEREF _Toc146 \h </w:instrText>
      </w:r>
      <w:r>
        <w:fldChar w:fldCharType="separate"/>
      </w:r>
      <w:r>
        <w:t>44</w:t>
      </w:r>
      <w:r>
        <w:fldChar w:fldCharType="end"/>
      </w:r>
      <w:r>
        <w:rPr>
          <w:rFonts w:ascii="宋体" w:hAnsi="宋体" w:eastAsia="宋体"/>
          <w:bCs/>
          <w:szCs w:val="24"/>
          <w:lang w:val="zh-CN"/>
        </w:rPr>
        <w:fldChar w:fldCharType="end"/>
      </w:r>
    </w:p>
    <w:p w14:paraId="312933F1">
      <w:pPr>
        <w:pStyle w:val="23"/>
        <w:tabs>
          <w:tab w:val="right" w:leader="dot" w:pos="8820"/>
          <w:tab w:val="clear" w:pos="8296"/>
        </w:tabs>
      </w:pPr>
      <w:r>
        <w:rPr>
          <w:rFonts w:ascii="宋体" w:hAnsi="宋体" w:eastAsia="宋体"/>
          <w:bCs/>
          <w:szCs w:val="24"/>
          <w:lang w:val="zh-CN"/>
        </w:rPr>
        <w:fldChar w:fldCharType="begin"/>
      </w:r>
      <w:r>
        <w:rPr>
          <w:rFonts w:ascii="宋体" w:hAnsi="宋体" w:eastAsia="宋体"/>
          <w:bCs/>
          <w:szCs w:val="24"/>
          <w:lang w:val="zh-CN"/>
        </w:rPr>
        <w:instrText xml:space="preserve"> HYPERLINK \l _Toc26111 </w:instrText>
      </w:r>
      <w:r>
        <w:rPr>
          <w:rFonts w:ascii="宋体" w:hAnsi="宋体" w:eastAsia="宋体"/>
          <w:bCs/>
          <w:szCs w:val="24"/>
          <w:lang w:val="zh-CN"/>
        </w:rPr>
        <w:fldChar w:fldCharType="separate"/>
      </w:r>
      <w:r>
        <w:rPr>
          <w:rFonts w:hint="default"/>
          <w:lang w:val="zh-CN"/>
        </w:rPr>
        <w:t xml:space="preserve">4.8. </w:t>
      </w:r>
      <w:r>
        <w:rPr>
          <w:rFonts w:hint="eastAsia"/>
          <w:lang w:val="zh-CN"/>
        </w:rPr>
        <w:t>扩展与集成能力</w:t>
      </w:r>
      <w:r>
        <w:tab/>
      </w:r>
      <w:r>
        <w:fldChar w:fldCharType="begin"/>
      </w:r>
      <w:r>
        <w:instrText xml:space="preserve"> PAGEREF _Toc26111 \h </w:instrText>
      </w:r>
      <w:r>
        <w:fldChar w:fldCharType="separate"/>
      </w:r>
      <w:r>
        <w:t>45</w:t>
      </w:r>
      <w:r>
        <w:fldChar w:fldCharType="end"/>
      </w:r>
      <w:r>
        <w:rPr>
          <w:rFonts w:ascii="宋体" w:hAnsi="宋体" w:eastAsia="宋体"/>
          <w:bCs/>
          <w:szCs w:val="24"/>
          <w:lang w:val="zh-CN"/>
        </w:rPr>
        <w:fldChar w:fldCharType="end"/>
      </w:r>
    </w:p>
    <w:p w14:paraId="25149070">
      <w:pPr>
        <w:pStyle w:val="23"/>
        <w:tabs>
          <w:tab w:val="right" w:leader="dot" w:pos="8820"/>
          <w:tab w:val="clear" w:pos="8296"/>
        </w:tabs>
      </w:pPr>
      <w:r>
        <w:rPr>
          <w:rFonts w:ascii="宋体" w:hAnsi="宋体" w:eastAsia="宋体"/>
          <w:bCs/>
          <w:szCs w:val="24"/>
          <w:lang w:val="zh-CN"/>
        </w:rPr>
        <w:fldChar w:fldCharType="begin"/>
      </w:r>
      <w:r>
        <w:rPr>
          <w:rFonts w:ascii="宋体" w:hAnsi="宋体" w:eastAsia="宋体"/>
          <w:bCs/>
          <w:szCs w:val="24"/>
          <w:lang w:val="zh-CN"/>
        </w:rPr>
        <w:instrText xml:space="preserve"> HYPERLINK \l _Toc29545 </w:instrText>
      </w:r>
      <w:r>
        <w:rPr>
          <w:rFonts w:ascii="宋体" w:hAnsi="宋体" w:eastAsia="宋体"/>
          <w:bCs/>
          <w:szCs w:val="24"/>
          <w:lang w:val="zh-CN"/>
        </w:rPr>
        <w:fldChar w:fldCharType="separate"/>
      </w:r>
      <w:r>
        <w:rPr>
          <w:rFonts w:hint="default"/>
          <w:lang w:val="zh-CN"/>
        </w:rPr>
        <w:t xml:space="preserve">4.9. </w:t>
      </w:r>
      <w:r>
        <w:rPr>
          <w:rFonts w:hint="eastAsia"/>
          <w:lang w:val="zh-CN"/>
        </w:rPr>
        <w:t>结论</w:t>
      </w:r>
      <w:r>
        <w:tab/>
      </w:r>
      <w:r>
        <w:fldChar w:fldCharType="begin"/>
      </w:r>
      <w:r>
        <w:instrText xml:space="preserve"> PAGEREF _Toc29545 \h </w:instrText>
      </w:r>
      <w:r>
        <w:fldChar w:fldCharType="separate"/>
      </w:r>
      <w:r>
        <w:t>45</w:t>
      </w:r>
      <w:r>
        <w:fldChar w:fldCharType="end"/>
      </w:r>
      <w:r>
        <w:rPr>
          <w:rFonts w:ascii="宋体" w:hAnsi="宋体" w:eastAsia="宋体"/>
          <w:bCs/>
          <w:szCs w:val="24"/>
          <w:lang w:val="zh-CN"/>
        </w:rPr>
        <w:fldChar w:fldCharType="end"/>
      </w:r>
    </w:p>
    <w:p w14:paraId="2760502D">
      <w:pPr>
        <w:pStyle w:val="21"/>
        <w:tabs>
          <w:tab w:val="right" w:leader="dot" w:pos="8820"/>
          <w:tab w:val="clear" w:pos="8296"/>
        </w:tabs>
      </w:pPr>
      <w:r>
        <w:rPr>
          <w:rFonts w:ascii="宋体" w:hAnsi="宋体" w:eastAsia="宋体"/>
          <w:bCs/>
          <w:szCs w:val="24"/>
          <w:lang w:val="zh-CN"/>
        </w:rPr>
        <w:fldChar w:fldCharType="begin"/>
      </w:r>
      <w:r>
        <w:rPr>
          <w:rFonts w:ascii="宋体" w:hAnsi="宋体" w:eastAsia="宋体"/>
          <w:bCs/>
          <w:szCs w:val="24"/>
          <w:lang w:val="zh-CN"/>
        </w:rPr>
        <w:instrText xml:space="preserve"> HYPERLINK \l _Toc1611 </w:instrText>
      </w:r>
      <w:r>
        <w:rPr>
          <w:rFonts w:ascii="宋体" w:hAnsi="宋体" w:eastAsia="宋体"/>
          <w:bCs/>
          <w:szCs w:val="24"/>
          <w:lang w:val="zh-CN"/>
        </w:rPr>
        <w:fldChar w:fldCharType="separate"/>
      </w:r>
      <w:r>
        <w:rPr>
          <w:rFonts w:hint="default"/>
        </w:rPr>
        <w:t xml:space="preserve">5 </w:t>
      </w:r>
      <w:r>
        <w:rPr>
          <w:rFonts w:hint="eastAsia"/>
        </w:rPr>
        <w:t>系统使用说明</w:t>
      </w:r>
      <w:r>
        <w:tab/>
      </w:r>
      <w:r>
        <w:fldChar w:fldCharType="begin"/>
      </w:r>
      <w:r>
        <w:instrText xml:space="preserve"> PAGEREF _Toc1611 \h </w:instrText>
      </w:r>
      <w:r>
        <w:fldChar w:fldCharType="separate"/>
      </w:r>
      <w:r>
        <w:t>46</w:t>
      </w:r>
      <w:r>
        <w:fldChar w:fldCharType="end"/>
      </w:r>
      <w:r>
        <w:rPr>
          <w:rFonts w:ascii="宋体" w:hAnsi="宋体" w:eastAsia="宋体"/>
          <w:bCs/>
          <w:szCs w:val="24"/>
          <w:lang w:val="zh-CN"/>
        </w:rPr>
        <w:fldChar w:fldCharType="end"/>
      </w:r>
    </w:p>
    <w:p w14:paraId="0076E232">
      <w:pPr>
        <w:pStyle w:val="23"/>
        <w:tabs>
          <w:tab w:val="right" w:leader="dot" w:pos="8820"/>
          <w:tab w:val="clear" w:pos="8296"/>
        </w:tabs>
      </w:pPr>
      <w:r>
        <w:rPr>
          <w:rFonts w:ascii="宋体" w:hAnsi="宋体" w:eastAsia="宋体"/>
          <w:bCs/>
          <w:szCs w:val="24"/>
          <w:lang w:val="zh-CN"/>
        </w:rPr>
        <w:fldChar w:fldCharType="begin"/>
      </w:r>
      <w:r>
        <w:rPr>
          <w:rFonts w:ascii="宋体" w:hAnsi="宋体" w:eastAsia="宋体"/>
          <w:bCs/>
          <w:szCs w:val="24"/>
          <w:lang w:val="zh-CN"/>
        </w:rPr>
        <w:instrText xml:space="preserve"> HYPERLINK \l _Toc32688 </w:instrText>
      </w:r>
      <w:r>
        <w:rPr>
          <w:rFonts w:ascii="宋体" w:hAnsi="宋体" w:eastAsia="宋体"/>
          <w:bCs/>
          <w:szCs w:val="24"/>
          <w:lang w:val="zh-CN"/>
        </w:rPr>
        <w:fldChar w:fldCharType="separate"/>
      </w:r>
      <w:r>
        <w:rPr>
          <w:rFonts w:hint="default"/>
        </w:rPr>
        <w:t xml:space="preserve">5.1. </w:t>
      </w:r>
      <w:r>
        <w:rPr>
          <w:rFonts w:hint="eastAsia"/>
        </w:rPr>
        <w:t>部署方式</w:t>
      </w:r>
      <w:r>
        <w:tab/>
      </w:r>
      <w:r>
        <w:fldChar w:fldCharType="begin"/>
      </w:r>
      <w:r>
        <w:instrText xml:space="preserve"> PAGEREF _Toc32688 \h </w:instrText>
      </w:r>
      <w:r>
        <w:fldChar w:fldCharType="separate"/>
      </w:r>
      <w:r>
        <w:t>46</w:t>
      </w:r>
      <w:r>
        <w:fldChar w:fldCharType="end"/>
      </w:r>
      <w:r>
        <w:rPr>
          <w:rFonts w:ascii="宋体" w:hAnsi="宋体" w:eastAsia="宋体"/>
          <w:bCs/>
          <w:szCs w:val="24"/>
          <w:lang w:val="zh-CN"/>
        </w:rPr>
        <w:fldChar w:fldCharType="end"/>
      </w:r>
    </w:p>
    <w:p w14:paraId="1CBD2BE4">
      <w:pPr>
        <w:pStyle w:val="23"/>
        <w:tabs>
          <w:tab w:val="right" w:leader="dot" w:pos="8820"/>
          <w:tab w:val="clear" w:pos="8296"/>
        </w:tabs>
      </w:pPr>
      <w:r>
        <w:rPr>
          <w:rFonts w:ascii="宋体" w:hAnsi="宋体" w:eastAsia="宋体"/>
          <w:bCs/>
          <w:szCs w:val="24"/>
          <w:lang w:val="zh-CN"/>
        </w:rPr>
        <w:fldChar w:fldCharType="begin"/>
      </w:r>
      <w:r>
        <w:rPr>
          <w:rFonts w:ascii="宋体" w:hAnsi="宋体" w:eastAsia="宋体"/>
          <w:bCs/>
          <w:szCs w:val="24"/>
          <w:lang w:val="zh-CN"/>
        </w:rPr>
        <w:instrText xml:space="preserve"> HYPERLINK \l _Toc4885 </w:instrText>
      </w:r>
      <w:r>
        <w:rPr>
          <w:rFonts w:ascii="宋体" w:hAnsi="宋体" w:eastAsia="宋体"/>
          <w:bCs/>
          <w:szCs w:val="24"/>
          <w:lang w:val="zh-CN"/>
        </w:rPr>
        <w:fldChar w:fldCharType="separate"/>
      </w:r>
      <w:r>
        <w:rPr>
          <w:rFonts w:hint="default"/>
        </w:rPr>
        <w:t xml:space="preserve">5.2. </w:t>
      </w:r>
      <w:r>
        <w:rPr>
          <w:rFonts w:hint="eastAsia"/>
        </w:rPr>
        <w:t>系统操作流程</w:t>
      </w:r>
      <w:r>
        <w:tab/>
      </w:r>
      <w:r>
        <w:fldChar w:fldCharType="begin"/>
      </w:r>
      <w:r>
        <w:instrText xml:space="preserve"> PAGEREF _Toc4885 \h </w:instrText>
      </w:r>
      <w:r>
        <w:fldChar w:fldCharType="separate"/>
      </w:r>
      <w:r>
        <w:t>46</w:t>
      </w:r>
      <w:r>
        <w:fldChar w:fldCharType="end"/>
      </w:r>
      <w:r>
        <w:rPr>
          <w:rFonts w:ascii="宋体" w:hAnsi="宋体" w:eastAsia="宋体"/>
          <w:bCs/>
          <w:szCs w:val="24"/>
          <w:lang w:val="zh-CN"/>
        </w:rPr>
        <w:fldChar w:fldCharType="end"/>
      </w:r>
    </w:p>
    <w:p w14:paraId="41614F03">
      <w:pPr>
        <w:pStyle w:val="16"/>
        <w:tabs>
          <w:tab w:val="right" w:leader="dot" w:pos="8820"/>
          <w:tab w:val="clear" w:pos="8296"/>
        </w:tabs>
      </w:pPr>
      <w:r>
        <w:rPr>
          <w:rFonts w:ascii="宋体" w:hAnsi="宋体" w:eastAsia="宋体"/>
          <w:bCs/>
          <w:szCs w:val="24"/>
          <w:lang w:val="zh-CN"/>
        </w:rPr>
        <w:fldChar w:fldCharType="begin"/>
      </w:r>
      <w:r>
        <w:rPr>
          <w:rFonts w:ascii="宋体" w:hAnsi="宋体" w:eastAsia="宋体"/>
          <w:bCs/>
          <w:szCs w:val="24"/>
          <w:lang w:val="zh-CN"/>
        </w:rPr>
        <w:instrText xml:space="preserve"> HYPERLINK \l _Toc22811 </w:instrText>
      </w:r>
      <w:r>
        <w:rPr>
          <w:rFonts w:ascii="宋体" w:hAnsi="宋体" w:eastAsia="宋体"/>
          <w:bCs/>
          <w:szCs w:val="24"/>
          <w:lang w:val="zh-CN"/>
        </w:rPr>
        <w:fldChar w:fldCharType="separate"/>
      </w:r>
      <w:r>
        <w:rPr>
          <w:rFonts w:hint="default"/>
        </w:rPr>
        <w:t xml:space="preserve">(1) </w:t>
      </w:r>
      <w:r>
        <w:rPr>
          <w:rFonts w:hint="eastAsia"/>
        </w:rPr>
        <w:t>登录系统，</w:t>
      </w:r>
      <w:r>
        <w:t>admin 123456</w:t>
      </w:r>
      <w:r>
        <w:tab/>
      </w:r>
      <w:r>
        <w:fldChar w:fldCharType="begin"/>
      </w:r>
      <w:r>
        <w:instrText xml:space="preserve"> PAGEREF _Toc22811 \h </w:instrText>
      </w:r>
      <w:r>
        <w:fldChar w:fldCharType="separate"/>
      </w:r>
      <w:r>
        <w:t>46</w:t>
      </w:r>
      <w:r>
        <w:fldChar w:fldCharType="end"/>
      </w:r>
      <w:r>
        <w:rPr>
          <w:rFonts w:ascii="宋体" w:hAnsi="宋体" w:eastAsia="宋体"/>
          <w:bCs/>
          <w:szCs w:val="24"/>
          <w:lang w:val="zh-CN"/>
        </w:rPr>
        <w:fldChar w:fldCharType="end"/>
      </w:r>
    </w:p>
    <w:p w14:paraId="5DA378B2">
      <w:pPr>
        <w:pStyle w:val="16"/>
        <w:tabs>
          <w:tab w:val="right" w:leader="dot" w:pos="8820"/>
          <w:tab w:val="clear" w:pos="8296"/>
        </w:tabs>
      </w:pPr>
      <w:r>
        <w:rPr>
          <w:rFonts w:ascii="宋体" w:hAnsi="宋体" w:eastAsia="宋体"/>
          <w:bCs/>
          <w:szCs w:val="24"/>
          <w:lang w:val="zh-CN"/>
        </w:rPr>
        <w:fldChar w:fldCharType="begin"/>
      </w:r>
      <w:r>
        <w:rPr>
          <w:rFonts w:ascii="宋体" w:hAnsi="宋体" w:eastAsia="宋体"/>
          <w:bCs/>
          <w:szCs w:val="24"/>
          <w:lang w:val="zh-CN"/>
        </w:rPr>
        <w:instrText xml:space="preserve"> HYPERLINK \l _Toc18836 </w:instrText>
      </w:r>
      <w:r>
        <w:rPr>
          <w:rFonts w:ascii="宋体" w:hAnsi="宋体" w:eastAsia="宋体"/>
          <w:bCs/>
          <w:szCs w:val="24"/>
          <w:lang w:val="zh-CN"/>
        </w:rPr>
        <w:fldChar w:fldCharType="separate"/>
      </w:r>
      <w:r>
        <w:rPr>
          <w:rFonts w:hint="default"/>
        </w:rPr>
        <w:t xml:space="preserve">(2) </w:t>
      </w:r>
      <w:r>
        <w:rPr>
          <w:rFonts w:hint="eastAsia"/>
        </w:rPr>
        <w:t>对于节点的信息进行设置</w:t>
      </w:r>
      <w:r>
        <w:tab/>
      </w:r>
      <w:r>
        <w:fldChar w:fldCharType="begin"/>
      </w:r>
      <w:r>
        <w:instrText xml:space="preserve"> PAGEREF _Toc18836 \h </w:instrText>
      </w:r>
      <w:r>
        <w:fldChar w:fldCharType="separate"/>
      </w:r>
      <w:r>
        <w:t>47</w:t>
      </w:r>
      <w:r>
        <w:fldChar w:fldCharType="end"/>
      </w:r>
      <w:r>
        <w:rPr>
          <w:rFonts w:ascii="宋体" w:hAnsi="宋体" w:eastAsia="宋体"/>
          <w:bCs/>
          <w:szCs w:val="24"/>
          <w:lang w:val="zh-CN"/>
        </w:rPr>
        <w:fldChar w:fldCharType="end"/>
      </w:r>
    </w:p>
    <w:p w14:paraId="3BFE398D">
      <w:pPr>
        <w:pStyle w:val="16"/>
        <w:tabs>
          <w:tab w:val="right" w:leader="dot" w:pos="8820"/>
          <w:tab w:val="clear" w:pos="8296"/>
        </w:tabs>
      </w:pPr>
      <w:r>
        <w:rPr>
          <w:rFonts w:ascii="宋体" w:hAnsi="宋体" w:eastAsia="宋体"/>
          <w:bCs/>
          <w:szCs w:val="24"/>
          <w:lang w:val="zh-CN"/>
        </w:rPr>
        <w:fldChar w:fldCharType="begin"/>
      </w:r>
      <w:r>
        <w:rPr>
          <w:rFonts w:ascii="宋体" w:hAnsi="宋体" w:eastAsia="宋体"/>
          <w:bCs/>
          <w:szCs w:val="24"/>
          <w:lang w:val="zh-CN"/>
        </w:rPr>
        <w:instrText xml:space="preserve"> HYPERLINK \l _Toc9977 </w:instrText>
      </w:r>
      <w:r>
        <w:rPr>
          <w:rFonts w:ascii="宋体" w:hAnsi="宋体" w:eastAsia="宋体"/>
          <w:bCs/>
          <w:szCs w:val="24"/>
          <w:lang w:val="zh-CN"/>
        </w:rPr>
        <w:fldChar w:fldCharType="separate"/>
      </w:r>
      <w:r>
        <w:rPr>
          <w:rFonts w:hint="default"/>
        </w:rPr>
        <w:t xml:space="preserve">(3) </w:t>
      </w:r>
      <w:r>
        <w:rPr>
          <w:rFonts w:hint="eastAsia"/>
        </w:rPr>
        <w:t>上传威胁情报</w:t>
      </w:r>
      <w:r>
        <w:tab/>
      </w:r>
      <w:r>
        <w:fldChar w:fldCharType="begin"/>
      </w:r>
      <w:r>
        <w:instrText xml:space="preserve"> PAGEREF _Toc9977 \h </w:instrText>
      </w:r>
      <w:r>
        <w:fldChar w:fldCharType="separate"/>
      </w:r>
      <w:r>
        <w:t>47</w:t>
      </w:r>
      <w:r>
        <w:fldChar w:fldCharType="end"/>
      </w:r>
      <w:r>
        <w:rPr>
          <w:rFonts w:ascii="宋体" w:hAnsi="宋体" w:eastAsia="宋体"/>
          <w:bCs/>
          <w:szCs w:val="24"/>
          <w:lang w:val="zh-CN"/>
        </w:rPr>
        <w:fldChar w:fldCharType="end"/>
      </w:r>
    </w:p>
    <w:p w14:paraId="66AF5426">
      <w:pPr>
        <w:pStyle w:val="16"/>
        <w:tabs>
          <w:tab w:val="right" w:leader="dot" w:pos="8820"/>
          <w:tab w:val="clear" w:pos="8296"/>
        </w:tabs>
      </w:pPr>
      <w:r>
        <w:rPr>
          <w:rFonts w:ascii="宋体" w:hAnsi="宋体" w:eastAsia="宋体"/>
          <w:bCs/>
          <w:szCs w:val="24"/>
          <w:lang w:val="zh-CN"/>
        </w:rPr>
        <w:fldChar w:fldCharType="begin"/>
      </w:r>
      <w:r>
        <w:rPr>
          <w:rFonts w:ascii="宋体" w:hAnsi="宋体" w:eastAsia="宋体"/>
          <w:bCs/>
          <w:szCs w:val="24"/>
          <w:lang w:val="zh-CN"/>
        </w:rPr>
        <w:instrText xml:space="preserve"> HYPERLINK \l _Toc24331 </w:instrText>
      </w:r>
      <w:r>
        <w:rPr>
          <w:rFonts w:ascii="宋体" w:hAnsi="宋体" w:eastAsia="宋体"/>
          <w:bCs/>
          <w:szCs w:val="24"/>
          <w:lang w:val="zh-CN"/>
        </w:rPr>
        <w:fldChar w:fldCharType="separate"/>
      </w:r>
      <w:r>
        <w:rPr>
          <w:rFonts w:hint="default"/>
        </w:rPr>
        <w:t xml:space="preserve">(4) </w:t>
      </w:r>
      <w:r>
        <w:rPr>
          <w:rFonts w:hint="eastAsia"/>
        </w:rPr>
        <w:t>等待情报分析完成</w:t>
      </w:r>
      <w:r>
        <w:tab/>
      </w:r>
      <w:r>
        <w:fldChar w:fldCharType="begin"/>
      </w:r>
      <w:r>
        <w:instrText xml:space="preserve"> PAGEREF _Toc24331 \h </w:instrText>
      </w:r>
      <w:r>
        <w:fldChar w:fldCharType="separate"/>
      </w:r>
      <w:r>
        <w:t>47</w:t>
      </w:r>
      <w:r>
        <w:fldChar w:fldCharType="end"/>
      </w:r>
      <w:r>
        <w:rPr>
          <w:rFonts w:ascii="宋体" w:hAnsi="宋体" w:eastAsia="宋体"/>
          <w:bCs/>
          <w:szCs w:val="24"/>
          <w:lang w:val="zh-CN"/>
        </w:rPr>
        <w:fldChar w:fldCharType="end"/>
      </w:r>
    </w:p>
    <w:p w14:paraId="035A7B45">
      <w:pPr>
        <w:pStyle w:val="16"/>
        <w:tabs>
          <w:tab w:val="right" w:leader="dot" w:pos="8820"/>
          <w:tab w:val="clear" w:pos="8296"/>
        </w:tabs>
      </w:pPr>
      <w:r>
        <w:rPr>
          <w:rFonts w:ascii="宋体" w:hAnsi="宋体" w:eastAsia="宋体"/>
          <w:bCs/>
          <w:szCs w:val="24"/>
          <w:lang w:val="zh-CN"/>
        </w:rPr>
        <w:fldChar w:fldCharType="begin"/>
      </w:r>
      <w:r>
        <w:rPr>
          <w:rFonts w:ascii="宋体" w:hAnsi="宋体" w:eastAsia="宋体"/>
          <w:bCs/>
          <w:szCs w:val="24"/>
          <w:lang w:val="zh-CN"/>
        </w:rPr>
        <w:instrText xml:space="preserve"> HYPERLINK \l _Toc28672 </w:instrText>
      </w:r>
      <w:r>
        <w:rPr>
          <w:rFonts w:ascii="宋体" w:hAnsi="宋体" w:eastAsia="宋体"/>
          <w:bCs/>
          <w:szCs w:val="24"/>
          <w:lang w:val="zh-CN"/>
        </w:rPr>
        <w:fldChar w:fldCharType="separate"/>
      </w:r>
      <w:r>
        <w:rPr>
          <w:rFonts w:hint="default"/>
        </w:rPr>
        <w:t xml:space="preserve">(5) </w:t>
      </w:r>
      <w:r>
        <w:rPr>
          <w:rFonts w:hint="eastAsia"/>
        </w:rPr>
        <w:t>在告警位置即可看到告警信息</w:t>
      </w:r>
      <w:r>
        <w:tab/>
      </w:r>
      <w:r>
        <w:fldChar w:fldCharType="begin"/>
      </w:r>
      <w:r>
        <w:instrText xml:space="preserve"> PAGEREF _Toc28672 \h </w:instrText>
      </w:r>
      <w:r>
        <w:fldChar w:fldCharType="separate"/>
      </w:r>
      <w:r>
        <w:t>48</w:t>
      </w:r>
      <w:r>
        <w:fldChar w:fldCharType="end"/>
      </w:r>
      <w:r>
        <w:rPr>
          <w:rFonts w:ascii="宋体" w:hAnsi="宋体" w:eastAsia="宋体"/>
          <w:bCs/>
          <w:szCs w:val="24"/>
          <w:lang w:val="zh-CN"/>
        </w:rPr>
        <w:fldChar w:fldCharType="end"/>
      </w:r>
    </w:p>
    <w:p w14:paraId="7E90DCCF">
      <w:pPr>
        <w:pStyle w:val="21"/>
        <w:tabs>
          <w:tab w:val="right" w:leader="dot" w:pos="8820"/>
          <w:tab w:val="clear" w:pos="8296"/>
        </w:tabs>
      </w:pPr>
      <w:r>
        <w:rPr>
          <w:rFonts w:ascii="宋体" w:hAnsi="宋体" w:eastAsia="宋体"/>
          <w:bCs/>
          <w:szCs w:val="24"/>
          <w:lang w:val="zh-CN"/>
        </w:rPr>
        <w:fldChar w:fldCharType="begin"/>
      </w:r>
      <w:r>
        <w:rPr>
          <w:rFonts w:ascii="宋体" w:hAnsi="宋体" w:eastAsia="宋体"/>
          <w:bCs/>
          <w:szCs w:val="24"/>
          <w:lang w:val="zh-CN"/>
        </w:rPr>
        <w:instrText xml:space="preserve"> HYPERLINK \l _Toc21456 </w:instrText>
      </w:r>
      <w:r>
        <w:rPr>
          <w:rFonts w:ascii="宋体" w:hAnsi="宋体" w:eastAsia="宋体"/>
          <w:bCs/>
          <w:szCs w:val="24"/>
          <w:lang w:val="zh-CN"/>
        </w:rPr>
        <w:fldChar w:fldCharType="separate"/>
      </w:r>
      <w:r>
        <w:rPr>
          <w:rFonts w:hint="default"/>
        </w:rPr>
        <w:t xml:space="preserve">6 </w:t>
      </w:r>
      <w:r>
        <w:t>创新性说明</w:t>
      </w:r>
      <w:r>
        <w:tab/>
      </w:r>
      <w:r>
        <w:fldChar w:fldCharType="begin"/>
      </w:r>
      <w:r>
        <w:instrText xml:space="preserve"> PAGEREF _Toc21456 \h </w:instrText>
      </w:r>
      <w:r>
        <w:fldChar w:fldCharType="separate"/>
      </w:r>
      <w:r>
        <w:t>49</w:t>
      </w:r>
      <w:r>
        <w:fldChar w:fldCharType="end"/>
      </w:r>
      <w:r>
        <w:rPr>
          <w:rFonts w:ascii="宋体" w:hAnsi="宋体" w:eastAsia="宋体"/>
          <w:bCs/>
          <w:szCs w:val="24"/>
          <w:lang w:val="zh-CN"/>
        </w:rPr>
        <w:fldChar w:fldCharType="end"/>
      </w:r>
    </w:p>
    <w:p w14:paraId="055039CC">
      <w:pPr>
        <w:pStyle w:val="16"/>
        <w:tabs>
          <w:tab w:val="right" w:leader="dot" w:pos="8820"/>
          <w:tab w:val="clear" w:pos="8296"/>
        </w:tabs>
      </w:pPr>
      <w:r>
        <w:rPr>
          <w:rFonts w:ascii="宋体" w:hAnsi="宋体" w:eastAsia="宋体"/>
          <w:bCs/>
          <w:szCs w:val="24"/>
          <w:lang w:val="zh-CN"/>
        </w:rPr>
        <w:fldChar w:fldCharType="begin"/>
      </w:r>
      <w:r>
        <w:rPr>
          <w:rFonts w:ascii="宋体" w:hAnsi="宋体" w:eastAsia="宋体"/>
          <w:bCs/>
          <w:szCs w:val="24"/>
          <w:lang w:val="zh-CN"/>
        </w:rPr>
        <w:instrText xml:space="preserve"> HYPERLINK \l _Toc24002 </w:instrText>
      </w:r>
      <w:r>
        <w:rPr>
          <w:rFonts w:ascii="宋体" w:hAnsi="宋体" w:eastAsia="宋体"/>
          <w:bCs/>
          <w:szCs w:val="24"/>
          <w:lang w:val="zh-CN"/>
        </w:rPr>
        <w:fldChar w:fldCharType="separate"/>
      </w:r>
      <w:r>
        <w:rPr>
          <w:rFonts w:hint="default"/>
        </w:rPr>
        <w:t xml:space="preserve">(1) </w:t>
      </w:r>
      <w:r>
        <w:rPr>
          <w:rFonts w:hint="eastAsia"/>
        </w:rPr>
        <w:t>理论模型创新：提出并实践了“知识驱动、自我进化”的网络入侵主动防御模型。</w:t>
      </w:r>
      <w:r>
        <w:tab/>
      </w:r>
      <w:r>
        <w:fldChar w:fldCharType="begin"/>
      </w:r>
      <w:r>
        <w:instrText xml:space="preserve"> PAGEREF _Toc24002 \h </w:instrText>
      </w:r>
      <w:r>
        <w:fldChar w:fldCharType="separate"/>
      </w:r>
      <w:r>
        <w:t>49</w:t>
      </w:r>
      <w:r>
        <w:fldChar w:fldCharType="end"/>
      </w:r>
      <w:r>
        <w:rPr>
          <w:rFonts w:ascii="宋体" w:hAnsi="宋体" w:eastAsia="宋体"/>
          <w:bCs/>
          <w:szCs w:val="24"/>
          <w:lang w:val="zh-CN"/>
        </w:rPr>
        <w:fldChar w:fldCharType="end"/>
      </w:r>
    </w:p>
    <w:p w14:paraId="5B94FD4B">
      <w:pPr>
        <w:pStyle w:val="16"/>
        <w:tabs>
          <w:tab w:val="right" w:leader="dot" w:pos="8820"/>
          <w:tab w:val="clear" w:pos="8296"/>
        </w:tabs>
      </w:pPr>
      <w:r>
        <w:rPr>
          <w:rFonts w:ascii="宋体" w:hAnsi="宋体" w:eastAsia="宋体"/>
          <w:bCs/>
          <w:szCs w:val="24"/>
          <w:lang w:val="zh-CN"/>
        </w:rPr>
        <w:fldChar w:fldCharType="begin"/>
      </w:r>
      <w:r>
        <w:rPr>
          <w:rFonts w:ascii="宋体" w:hAnsi="宋体" w:eastAsia="宋体"/>
          <w:bCs/>
          <w:szCs w:val="24"/>
          <w:lang w:val="zh-CN"/>
        </w:rPr>
        <w:instrText xml:space="preserve"> HYPERLINK \l _Toc29560 </w:instrText>
      </w:r>
      <w:r>
        <w:rPr>
          <w:rFonts w:ascii="宋体" w:hAnsi="宋体" w:eastAsia="宋体"/>
          <w:bCs/>
          <w:szCs w:val="24"/>
          <w:lang w:val="zh-CN"/>
        </w:rPr>
        <w:fldChar w:fldCharType="separate"/>
      </w:r>
      <w:r>
        <w:rPr>
          <w:rFonts w:hint="default"/>
          <w:lang w:val="zh-CN"/>
        </w:rPr>
        <w:t xml:space="preserve">(2) </w:t>
      </w:r>
      <w:r>
        <w:rPr>
          <w:rFonts w:hint="eastAsia"/>
        </w:rPr>
        <w:t>技术架构创新：设计了“认知-生成-验证-优化-运营”五位一体闭环智能体架构</w:t>
      </w:r>
      <w:r>
        <w:rPr>
          <w:rFonts w:hint="eastAsia"/>
          <w:lang w:val="zh-CN"/>
        </w:rPr>
        <w:t>。</w:t>
      </w:r>
      <w:r>
        <w:tab/>
      </w:r>
      <w:r>
        <w:fldChar w:fldCharType="begin"/>
      </w:r>
      <w:r>
        <w:instrText xml:space="preserve"> PAGEREF _Toc29560 \h </w:instrText>
      </w:r>
      <w:r>
        <w:fldChar w:fldCharType="separate"/>
      </w:r>
      <w:r>
        <w:t>49</w:t>
      </w:r>
      <w:r>
        <w:fldChar w:fldCharType="end"/>
      </w:r>
      <w:r>
        <w:rPr>
          <w:rFonts w:ascii="宋体" w:hAnsi="宋体" w:eastAsia="宋体"/>
          <w:bCs/>
          <w:szCs w:val="24"/>
          <w:lang w:val="zh-CN"/>
        </w:rPr>
        <w:fldChar w:fldCharType="end"/>
      </w:r>
    </w:p>
    <w:p w14:paraId="046CD534">
      <w:pPr>
        <w:pStyle w:val="16"/>
        <w:tabs>
          <w:tab w:val="right" w:leader="dot" w:pos="8820"/>
          <w:tab w:val="clear" w:pos="8296"/>
        </w:tabs>
      </w:pPr>
      <w:r>
        <w:rPr>
          <w:rFonts w:ascii="宋体" w:hAnsi="宋体" w:eastAsia="宋体"/>
          <w:bCs/>
          <w:szCs w:val="24"/>
          <w:lang w:val="zh-CN"/>
        </w:rPr>
        <w:fldChar w:fldCharType="begin"/>
      </w:r>
      <w:r>
        <w:rPr>
          <w:rFonts w:ascii="宋体" w:hAnsi="宋体" w:eastAsia="宋体"/>
          <w:bCs/>
          <w:szCs w:val="24"/>
          <w:lang w:val="zh-CN"/>
        </w:rPr>
        <w:instrText xml:space="preserve"> HYPERLINK \l _Toc23713 </w:instrText>
      </w:r>
      <w:r>
        <w:rPr>
          <w:rFonts w:ascii="宋体" w:hAnsi="宋体" w:eastAsia="宋体"/>
          <w:bCs/>
          <w:szCs w:val="24"/>
          <w:lang w:val="zh-CN"/>
        </w:rPr>
        <w:fldChar w:fldCharType="separate"/>
      </w:r>
      <w:r>
        <w:rPr>
          <w:rFonts w:hint="default"/>
          <w:lang w:val="zh-CN"/>
        </w:rPr>
        <w:t xml:space="preserve">(3) </w:t>
      </w:r>
      <w:r>
        <w:rPr>
          <w:rFonts w:hint="eastAsia"/>
        </w:rPr>
        <w:t>应用模式创新：构建了人机协同的智能防御中枢，优化安全运营效能</w:t>
      </w:r>
      <w:r>
        <w:rPr>
          <w:rFonts w:hint="eastAsia"/>
          <w:lang w:val="zh-CN"/>
        </w:rPr>
        <w:t>。</w:t>
      </w:r>
      <w:r>
        <w:tab/>
      </w:r>
      <w:r>
        <w:fldChar w:fldCharType="begin"/>
      </w:r>
      <w:r>
        <w:instrText xml:space="preserve"> PAGEREF _Toc23713 \h </w:instrText>
      </w:r>
      <w:r>
        <w:fldChar w:fldCharType="separate"/>
      </w:r>
      <w:r>
        <w:t>50</w:t>
      </w:r>
      <w:r>
        <w:fldChar w:fldCharType="end"/>
      </w:r>
      <w:r>
        <w:rPr>
          <w:rFonts w:ascii="宋体" w:hAnsi="宋体" w:eastAsia="宋体"/>
          <w:bCs/>
          <w:szCs w:val="24"/>
          <w:lang w:val="zh-CN"/>
        </w:rPr>
        <w:fldChar w:fldCharType="end"/>
      </w:r>
    </w:p>
    <w:p w14:paraId="51987BFF">
      <w:pPr>
        <w:pStyle w:val="21"/>
        <w:tabs>
          <w:tab w:val="right" w:leader="dot" w:pos="8820"/>
          <w:tab w:val="clear" w:pos="8296"/>
        </w:tabs>
      </w:pPr>
      <w:r>
        <w:rPr>
          <w:rFonts w:ascii="宋体" w:hAnsi="宋体" w:eastAsia="宋体"/>
          <w:bCs/>
          <w:szCs w:val="24"/>
          <w:lang w:val="zh-CN"/>
        </w:rPr>
        <w:fldChar w:fldCharType="begin"/>
      </w:r>
      <w:r>
        <w:rPr>
          <w:rFonts w:ascii="宋体" w:hAnsi="宋体" w:eastAsia="宋体"/>
          <w:bCs/>
          <w:szCs w:val="24"/>
          <w:lang w:val="zh-CN"/>
        </w:rPr>
        <w:instrText xml:space="preserve"> HYPERLINK \l _Toc4984 </w:instrText>
      </w:r>
      <w:r>
        <w:rPr>
          <w:rFonts w:ascii="宋体" w:hAnsi="宋体" w:eastAsia="宋体"/>
          <w:bCs/>
          <w:szCs w:val="24"/>
          <w:lang w:val="zh-CN"/>
        </w:rPr>
        <w:fldChar w:fldCharType="separate"/>
      </w:r>
      <w:r>
        <w:rPr>
          <w:rFonts w:hint="default"/>
        </w:rPr>
        <w:t xml:space="preserve">7 </w:t>
      </w:r>
      <w:r>
        <w:rPr>
          <w:rFonts w:hint="eastAsia"/>
        </w:rPr>
        <w:t>应用前景与商业模式</w:t>
      </w:r>
      <w:r>
        <w:tab/>
      </w:r>
      <w:r>
        <w:fldChar w:fldCharType="begin"/>
      </w:r>
      <w:r>
        <w:instrText xml:space="preserve"> PAGEREF _Toc4984 \h </w:instrText>
      </w:r>
      <w:r>
        <w:fldChar w:fldCharType="separate"/>
      </w:r>
      <w:r>
        <w:t>51</w:t>
      </w:r>
      <w:r>
        <w:fldChar w:fldCharType="end"/>
      </w:r>
      <w:r>
        <w:rPr>
          <w:rFonts w:ascii="宋体" w:hAnsi="宋体" w:eastAsia="宋体"/>
          <w:bCs/>
          <w:szCs w:val="24"/>
          <w:lang w:val="zh-CN"/>
        </w:rPr>
        <w:fldChar w:fldCharType="end"/>
      </w:r>
    </w:p>
    <w:p w14:paraId="022028C8">
      <w:pPr>
        <w:pStyle w:val="23"/>
        <w:tabs>
          <w:tab w:val="right" w:leader="dot" w:pos="8820"/>
          <w:tab w:val="clear" w:pos="8296"/>
        </w:tabs>
      </w:pPr>
      <w:r>
        <w:rPr>
          <w:rFonts w:ascii="宋体" w:hAnsi="宋体" w:eastAsia="宋体"/>
          <w:bCs/>
          <w:szCs w:val="24"/>
          <w:lang w:val="zh-CN"/>
        </w:rPr>
        <w:fldChar w:fldCharType="begin"/>
      </w:r>
      <w:r>
        <w:rPr>
          <w:rFonts w:ascii="宋体" w:hAnsi="宋体" w:eastAsia="宋体"/>
          <w:bCs/>
          <w:szCs w:val="24"/>
          <w:lang w:val="zh-CN"/>
        </w:rPr>
        <w:instrText xml:space="preserve"> HYPERLINK \l _Toc1136 </w:instrText>
      </w:r>
      <w:r>
        <w:rPr>
          <w:rFonts w:ascii="宋体" w:hAnsi="宋体" w:eastAsia="宋体"/>
          <w:bCs/>
          <w:szCs w:val="24"/>
          <w:lang w:val="zh-CN"/>
        </w:rPr>
        <w:fldChar w:fldCharType="separate"/>
      </w:r>
      <w:r>
        <w:rPr>
          <w:rFonts w:hint="default"/>
        </w:rPr>
        <w:t xml:space="preserve">7.1. </w:t>
      </w:r>
      <w:r>
        <w:t>应用前景</w:t>
      </w:r>
      <w:r>
        <w:tab/>
      </w:r>
      <w:r>
        <w:fldChar w:fldCharType="begin"/>
      </w:r>
      <w:r>
        <w:instrText xml:space="preserve"> PAGEREF _Toc1136 \h </w:instrText>
      </w:r>
      <w:r>
        <w:fldChar w:fldCharType="separate"/>
      </w:r>
      <w:r>
        <w:t>51</w:t>
      </w:r>
      <w:r>
        <w:fldChar w:fldCharType="end"/>
      </w:r>
      <w:r>
        <w:rPr>
          <w:rFonts w:ascii="宋体" w:hAnsi="宋体" w:eastAsia="宋体"/>
          <w:bCs/>
          <w:szCs w:val="24"/>
          <w:lang w:val="zh-CN"/>
        </w:rPr>
        <w:fldChar w:fldCharType="end"/>
      </w:r>
    </w:p>
    <w:p w14:paraId="38917AB5">
      <w:pPr>
        <w:pStyle w:val="23"/>
        <w:tabs>
          <w:tab w:val="right" w:leader="dot" w:pos="8820"/>
          <w:tab w:val="clear" w:pos="8296"/>
        </w:tabs>
      </w:pPr>
      <w:r>
        <w:rPr>
          <w:rFonts w:ascii="宋体" w:hAnsi="宋体" w:eastAsia="宋体"/>
          <w:bCs/>
          <w:szCs w:val="24"/>
          <w:lang w:val="zh-CN"/>
        </w:rPr>
        <w:fldChar w:fldCharType="begin"/>
      </w:r>
      <w:r>
        <w:rPr>
          <w:rFonts w:ascii="宋体" w:hAnsi="宋体" w:eastAsia="宋体"/>
          <w:bCs/>
          <w:szCs w:val="24"/>
          <w:lang w:val="zh-CN"/>
        </w:rPr>
        <w:instrText xml:space="preserve"> HYPERLINK \l _Toc27579 </w:instrText>
      </w:r>
      <w:r>
        <w:rPr>
          <w:rFonts w:ascii="宋体" w:hAnsi="宋体" w:eastAsia="宋体"/>
          <w:bCs/>
          <w:szCs w:val="24"/>
          <w:lang w:val="zh-CN"/>
        </w:rPr>
        <w:fldChar w:fldCharType="separate"/>
      </w:r>
      <w:r>
        <w:rPr>
          <w:rFonts w:hint="default"/>
        </w:rPr>
        <w:t xml:space="preserve">7.2. </w:t>
      </w:r>
      <w:r>
        <w:rPr>
          <w:rFonts w:hint="eastAsia"/>
        </w:rPr>
        <w:t>商业模式</w:t>
      </w:r>
      <w:r>
        <w:tab/>
      </w:r>
      <w:r>
        <w:fldChar w:fldCharType="begin"/>
      </w:r>
      <w:r>
        <w:instrText xml:space="preserve"> PAGEREF _Toc27579 \h </w:instrText>
      </w:r>
      <w:r>
        <w:fldChar w:fldCharType="separate"/>
      </w:r>
      <w:r>
        <w:t>52</w:t>
      </w:r>
      <w:r>
        <w:fldChar w:fldCharType="end"/>
      </w:r>
      <w:r>
        <w:rPr>
          <w:rFonts w:ascii="宋体" w:hAnsi="宋体" w:eastAsia="宋体"/>
          <w:bCs/>
          <w:szCs w:val="24"/>
          <w:lang w:val="zh-CN"/>
        </w:rPr>
        <w:fldChar w:fldCharType="end"/>
      </w:r>
    </w:p>
    <w:p w14:paraId="659851A7">
      <w:pPr>
        <w:pStyle w:val="16"/>
        <w:tabs>
          <w:tab w:val="right" w:leader="dot" w:pos="8820"/>
          <w:tab w:val="clear" w:pos="8296"/>
        </w:tabs>
      </w:pPr>
      <w:r>
        <w:rPr>
          <w:rFonts w:ascii="宋体" w:hAnsi="宋体" w:eastAsia="宋体"/>
          <w:bCs/>
          <w:szCs w:val="24"/>
          <w:lang w:val="zh-CN"/>
        </w:rPr>
        <w:fldChar w:fldCharType="begin"/>
      </w:r>
      <w:r>
        <w:rPr>
          <w:rFonts w:ascii="宋体" w:hAnsi="宋体" w:eastAsia="宋体"/>
          <w:bCs/>
          <w:szCs w:val="24"/>
          <w:lang w:val="zh-CN"/>
        </w:rPr>
        <w:instrText xml:space="preserve"> HYPERLINK \l _Toc22321 </w:instrText>
      </w:r>
      <w:r>
        <w:rPr>
          <w:rFonts w:ascii="宋体" w:hAnsi="宋体" w:eastAsia="宋体"/>
          <w:bCs/>
          <w:szCs w:val="24"/>
          <w:lang w:val="zh-CN"/>
        </w:rPr>
        <w:fldChar w:fldCharType="separate"/>
      </w:r>
      <w:r>
        <w:rPr>
          <w:rFonts w:hint="default"/>
        </w:rPr>
        <w:t xml:space="preserve">(1) </w:t>
      </w:r>
      <w:r>
        <w:rPr>
          <w:rFonts w:hint="eastAsia"/>
        </w:rPr>
        <w:t>核心价值主张</w:t>
      </w:r>
      <w:r>
        <w:tab/>
      </w:r>
      <w:r>
        <w:fldChar w:fldCharType="begin"/>
      </w:r>
      <w:r>
        <w:instrText xml:space="preserve"> PAGEREF _Toc22321 \h </w:instrText>
      </w:r>
      <w:r>
        <w:fldChar w:fldCharType="separate"/>
      </w:r>
      <w:r>
        <w:t>52</w:t>
      </w:r>
      <w:r>
        <w:fldChar w:fldCharType="end"/>
      </w:r>
      <w:r>
        <w:rPr>
          <w:rFonts w:ascii="宋体" w:hAnsi="宋体" w:eastAsia="宋体"/>
          <w:bCs/>
          <w:szCs w:val="24"/>
          <w:lang w:val="zh-CN"/>
        </w:rPr>
        <w:fldChar w:fldCharType="end"/>
      </w:r>
    </w:p>
    <w:p w14:paraId="2D87767D">
      <w:pPr>
        <w:pStyle w:val="16"/>
        <w:tabs>
          <w:tab w:val="right" w:leader="dot" w:pos="8820"/>
          <w:tab w:val="clear" w:pos="8296"/>
        </w:tabs>
      </w:pPr>
      <w:r>
        <w:rPr>
          <w:rFonts w:ascii="宋体" w:hAnsi="宋体" w:eastAsia="宋体"/>
          <w:bCs/>
          <w:szCs w:val="24"/>
          <w:lang w:val="zh-CN"/>
        </w:rPr>
        <w:fldChar w:fldCharType="begin"/>
      </w:r>
      <w:r>
        <w:rPr>
          <w:rFonts w:ascii="宋体" w:hAnsi="宋体" w:eastAsia="宋体"/>
          <w:bCs/>
          <w:szCs w:val="24"/>
          <w:lang w:val="zh-CN"/>
        </w:rPr>
        <w:instrText xml:space="preserve"> HYPERLINK \l _Toc253 </w:instrText>
      </w:r>
      <w:r>
        <w:rPr>
          <w:rFonts w:ascii="宋体" w:hAnsi="宋体" w:eastAsia="宋体"/>
          <w:bCs/>
          <w:szCs w:val="24"/>
          <w:lang w:val="zh-CN"/>
        </w:rPr>
        <w:fldChar w:fldCharType="separate"/>
      </w:r>
      <w:r>
        <w:rPr>
          <w:rFonts w:hint="default"/>
        </w:rPr>
        <w:t xml:space="preserve">(2) </w:t>
      </w:r>
      <w:r>
        <w:rPr>
          <w:rFonts w:hint="eastAsia"/>
        </w:rPr>
        <w:t>目标市场与客户细分</w:t>
      </w:r>
      <w:r>
        <w:tab/>
      </w:r>
      <w:r>
        <w:fldChar w:fldCharType="begin"/>
      </w:r>
      <w:r>
        <w:instrText xml:space="preserve"> PAGEREF _Toc253 \h </w:instrText>
      </w:r>
      <w:r>
        <w:fldChar w:fldCharType="separate"/>
      </w:r>
      <w:r>
        <w:t>53</w:t>
      </w:r>
      <w:r>
        <w:fldChar w:fldCharType="end"/>
      </w:r>
      <w:r>
        <w:rPr>
          <w:rFonts w:ascii="宋体" w:hAnsi="宋体" w:eastAsia="宋体"/>
          <w:bCs/>
          <w:szCs w:val="24"/>
          <w:lang w:val="zh-CN"/>
        </w:rPr>
        <w:fldChar w:fldCharType="end"/>
      </w:r>
    </w:p>
    <w:p w14:paraId="046074E6">
      <w:pPr>
        <w:pStyle w:val="16"/>
        <w:tabs>
          <w:tab w:val="right" w:leader="dot" w:pos="8820"/>
          <w:tab w:val="clear" w:pos="8296"/>
        </w:tabs>
      </w:pPr>
      <w:r>
        <w:rPr>
          <w:rFonts w:ascii="宋体" w:hAnsi="宋体" w:eastAsia="宋体"/>
          <w:bCs/>
          <w:szCs w:val="24"/>
          <w:lang w:val="zh-CN"/>
        </w:rPr>
        <w:fldChar w:fldCharType="begin"/>
      </w:r>
      <w:r>
        <w:rPr>
          <w:rFonts w:ascii="宋体" w:hAnsi="宋体" w:eastAsia="宋体"/>
          <w:bCs/>
          <w:szCs w:val="24"/>
          <w:lang w:val="zh-CN"/>
        </w:rPr>
        <w:instrText xml:space="preserve"> HYPERLINK \l _Toc3713 </w:instrText>
      </w:r>
      <w:r>
        <w:rPr>
          <w:rFonts w:ascii="宋体" w:hAnsi="宋体" w:eastAsia="宋体"/>
          <w:bCs/>
          <w:szCs w:val="24"/>
          <w:lang w:val="zh-CN"/>
        </w:rPr>
        <w:fldChar w:fldCharType="separate"/>
      </w:r>
      <w:r>
        <w:rPr>
          <w:rFonts w:hint="default"/>
        </w:rPr>
        <w:t xml:space="preserve">(3) </w:t>
      </w:r>
      <w:r>
        <w:rPr>
          <w:rFonts w:hint="eastAsia"/>
        </w:rPr>
        <w:t>收入模型与定价策略</w:t>
      </w:r>
      <w:r>
        <w:tab/>
      </w:r>
      <w:r>
        <w:fldChar w:fldCharType="begin"/>
      </w:r>
      <w:r>
        <w:instrText xml:space="preserve"> PAGEREF _Toc3713 \h </w:instrText>
      </w:r>
      <w:r>
        <w:fldChar w:fldCharType="separate"/>
      </w:r>
      <w:r>
        <w:t>53</w:t>
      </w:r>
      <w:r>
        <w:fldChar w:fldCharType="end"/>
      </w:r>
      <w:r>
        <w:rPr>
          <w:rFonts w:ascii="宋体" w:hAnsi="宋体" w:eastAsia="宋体"/>
          <w:bCs/>
          <w:szCs w:val="24"/>
          <w:lang w:val="zh-CN"/>
        </w:rPr>
        <w:fldChar w:fldCharType="end"/>
      </w:r>
    </w:p>
    <w:p w14:paraId="280769EF">
      <w:pPr>
        <w:pStyle w:val="16"/>
        <w:tabs>
          <w:tab w:val="right" w:leader="dot" w:pos="8820"/>
          <w:tab w:val="clear" w:pos="8296"/>
        </w:tabs>
      </w:pPr>
      <w:r>
        <w:rPr>
          <w:rFonts w:ascii="宋体" w:hAnsi="宋体" w:eastAsia="宋体"/>
          <w:bCs/>
          <w:szCs w:val="24"/>
          <w:lang w:val="zh-CN"/>
        </w:rPr>
        <w:fldChar w:fldCharType="begin"/>
      </w:r>
      <w:r>
        <w:rPr>
          <w:rFonts w:ascii="宋体" w:hAnsi="宋体" w:eastAsia="宋体"/>
          <w:bCs/>
          <w:szCs w:val="24"/>
          <w:lang w:val="zh-CN"/>
        </w:rPr>
        <w:instrText xml:space="preserve"> HYPERLINK \l _Toc5868 </w:instrText>
      </w:r>
      <w:r>
        <w:rPr>
          <w:rFonts w:ascii="宋体" w:hAnsi="宋体" w:eastAsia="宋体"/>
          <w:bCs/>
          <w:szCs w:val="24"/>
          <w:lang w:val="zh-CN"/>
        </w:rPr>
        <w:fldChar w:fldCharType="separate"/>
      </w:r>
      <w:r>
        <w:rPr>
          <w:rFonts w:hint="default"/>
        </w:rPr>
        <w:t xml:space="preserve">(4) </w:t>
      </w:r>
      <w:r>
        <w:rPr>
          <w:rFonts w:hint="eastAsia"/>
        </w:rPr>
        <w:t>核心资源与关键业务</w:t>
      </w:r>
      <w:r>
        <w:tab/>
      </w:r>
      <w:r>
        <w:fldChar w:fldCharType="begin"/>
      </w:r>
      <w:r>
        <w:instrText xml:space="preserve"> PAGEREF _Toc5868 \h </w:instrText>
      </w:r>
      <w:r>
        <w:fldChar w:fldCharType="separate"/>
      </w:r>
      <w:r>
        <w:t>53</w:t>
      </w:r>
      <w:r>
        <w:fldChar w:fldCharType="end"/>
      </w:r>
      <w:r>
        <w:rPr>
          <w:rFonts w:ascii="宋体" w:hAnsi="宋体" w:eastAsia="宋体"/>
          <w:bCs/>
          <w:szCs w:val="24"/>
          <w:lang w:val="zh-CN"/>
        </w:rPr>
        <w:fldChar w:fldCharType="end"/>
      </w:r>
    </w:p>
    <w:p w14:paraId="33B40E63">
      <w:pPr>
        <w:pStyle w:val="16"/>
        <w:tabs>
          <w:tab w:val="right" w:leader="dot" w:pos="8820"/>
          <w:tab w:val="clear" w:pos="8296"/>
        </w:tabs>
      </w:pPr>
      <w:r>
        <w:rPr>
          <w:rFonts w:ascii="宋体" w:hAnsi="宋体" w:eastAsia="宋体"/>
          <w:bCs/>
          <w:szCs w:val="24"/>
          <w:lang w:val="zh-CN"/>
        </w:rPr>
        <w:fldChar w:fldCharType="begin"/>
      </w:r>
      <w:r>
        <w:rPr>
          <w:rFonts w:ascii="宋体" w:hAnsi="宋体" w:eastAsia="宋体"/>
          <w:bCs/>
          <w:szCs w:val="24"/>
          <w:lang w:val="zh-CN"/>
        </w:rPr>
        <w:instrText xml:space="preserve"> HYPERLINK \l _Toc13751 </w:instrText>
      </w:r>
      <w:r>
        <w:rPr>
          <w:rFonts w:ascii="宋体" w:hAnsi="宋体" w:eastAsia="宋体"/>
          <w:bCs/>
          <w:szCs w:val="24"/>
          <w:lang w:val="zh-CN"/>
        </w:rPr>
        <w:fldChar w:fldCharType="separate"/>
      </w:r>
      <w:r>
        <w:rPr>
          <w:rFonts w:hint="default"/>
        </w:rPr>
        <w:t xml:space="preserve">(5) </w:t>
      </w:r>
      <w:r>
        <w:rPr>
          <w:rFonts w:hint="eastAsia"/>
        </w:rPr>
        <w:t>核心优势与竞争壁垒</w:t>
      </w:r>
      <w:r>
        <w:tab/>
      </w:r>
      <w:r>
        <w:fldChar w:fldCharType="begin"/>
      </w:r>
      <w:r>
        <w:instrText xml:space="preserve"> PAGEREF _Toc13751 \h </w:instrText>
      </w:r>
      <w:r>
        <w:fldChar w:fldCharType="separate"/>
      </w:r>
      <w:r>
        <w:t>54</w:t>
      </w:r>
      <w:r>
        <w:fldChar w:fldCharType="end"/>
      </w:r>
      <w:r>
        <w:rPr>
          <w:rFonts w:ascii="宋体" w:hAnsi="宋体" w:eastAsia="宋体"/>
          <w:bCs/>
          <w:szCs w:val="24"/>
          <w:lang w:val="zh-CN"/>
        </w:rPr>
        <w:fldChar w:fldCharType="end"/>
      </w:r>
    </w:p>
    <w:p w14:paraId="6563563D">
      <w:pPr>
        <w:pStyle w:val="21"/>
        <w:tabs>
          <w:tab w:val="right" w:leader="dot" w:pos="8820"/>
          <w:tab w:val="clear" w:pos="8296"/>
        </w:tabs>
      </w:pPr>
      <w:r>
        <w:rPr>
          <w:rFonts w:ascii="宋体" w:hAnsi="宋体" w:eastAsia="宋体"/>
          <w:bCs/>
          <w:szCs w:val="24"/>
          <w:lang w:val="zh-CN"/>
        </w:rPr>
        <w:fldChar w:fldCharType="begin"/>
      </w:r>
      <w:r>
        <w:rPr>
          <w:rFonts w:ascii="宋体" w:hAnsi="宋体" w:eastAsia="宋体"/>
          <w:bCs/>
          <w:szCs w:val="24"/>
          <w:lang w:val="zh-CN"/>
        </w:rPr>
        <w:instrText xml:space="preserve"> HYPERLINK \l _Toc4188 </w:instrText>
      </w:r>
      <w:r>
        <w:rPr>
          <w:rFonts w:ascii="宋体" w:hAnsi="宋体" w:eastAsia="宋体"/>
          <w:bCs/>
          <w:szCs w:val="24"/>
          <w:lang w:val="zh-CN"/>
        </w:rPr>
        <w:fldChar w:fldCharType="separate"/>
      </w:r>
      <w:r>
        <w:rPr>
          <w:rFonts w:ascii="Times New Roman" w:hAnsi="Times New Roman" w:cs="Times New Roman"/>
          <w:szCs w:val="32"/>
        </w:rPr>
        <w:t>参考文献</w:t>
      </w:r>
      <w:r>
        <w:tab/>
      </w:r>
      <w:r>
        <w:fldChar w:fldCharType="begin"/>
      </w:r>
      <w:r>
        <w:instrText xml:space="preserve"> PAGEREF _Toc4188 \h </w:instrText>
      </w:r>
      <w:r>
        <w:fldChar w:fldCharType="separate"/>
      </w:r>
      <w:r>
        <w:t>55</w:t>
      </w:r>
      <w:r>
        <w:fldChar w:fldCharType="end"/>
      </w:r>
      <w:r>
        <w:rPr>
          <w:rFonts w:ascii="宋体" w:hAnsi="宋体" w:eastAsia="宋体"/>
          <w:bCs/>
          <w:szCs w:val="24"/>
          <w:lang w:val="zh-CN"/>
        </w:rPr>
        <w:fldChar w:fldCharType="end"/>
      </w:r>
    </w:p>
    <w:p w14:paraId="7D998863">
      <w:pPr>
        <w:pageBreakBefore/>
        <w:tabs>
          <w:tab w:val="left" w:pos="3717"/>
        </w:tabs>
        <w:bidi w:val="0"/>
        <w:spacing w:line="260" w:lineRule="auto"/>
        <w:jc w:val="center"/>
        <w:rPr>
          <w:rFonts w:hint="eastAsia" w:ascii="Arial" w:hAnsi="Arial" w:eastAsia="黑体" w:cstheme="minorBidi"/>
          <w:b/>
          <w:bCs/>
          <w:color w:val="auto"/>
          <w:kern w:val="44"/>
          <w:sz w:val="32"/>
          <w:szCs w:val="44"/>
          <w:lang w:val="zh-CN" w:eastAsia="zh-CN" w:bidi="ar-SA"/>
        </w:rPr>
      </w:pPr>
      <w:r>
        <w:rPr>
          <w:rFonts w:ascii="宋体" w:hAnsi="宋体" w:eastAsia="宋体"/>
          <w:bCs/>
          <w:szCs w:val="24"/>
          <w:lang w:val="zh-CN"/>
        </w:rPr>
        <w:fldChar w:fldCharType="end"/>
      </w:r>
      <w:r>
        <w:rPr>
          <w:rFonts w:hint="eastAsia" w:ascii="Arial" w:hAnsi="Arial" w:eastAsia="黑体" w:cstheme="minorBidi"/>
          <w:b/>
          <w:bCs/>
          <w:color w:val="auto"/>
          <w:kern w:val="44"/>
          <w:sz w:val="32"/>
          <w:szCs w:val="44"/>
          <w:lang w:val="en-US" w:eastAsia="zh-CN" w:bidi="ar-SA"/>
        </w:rPr>
        <w:t>摘要</w:t>
      </w:r>
    </w:p>
    <w:p w14:paraId="7AACD915">
      <w:pPr>
        <w:pStyle w:val="3"/>
        <w:spacing w:before="62" w:after="62"/>
        <w:ind w:firstLine="480"/>
        <w:rPr>
          <w:rFonts w:hint="eastAsia"/>
        </w:rPr>
      </w:pPr>
      <w:r>
        <w:rPr>
          <w:rFonts w:hint="eastAsia"/>
        </w:rPr>
        <w:t>随着网络攻击技术的持续演进和威胁环境的日益复杂，传统入侵检测系统在应对多变攻击场景时逐渐暴露出局限性，主要表现为非结构化威胁情报向可执行检测规则转化的“知识转化鸿沟”、规则质量验证与自动化优化能力不足等问题。这些问题导致入侵检测系统的规则更新滞后、误报率高，难以有效应对新型攻击，严重制约了其在实战环境中的有效性。</w:t>
      </w:r>
    </w:p>
    <w:p w14:paraId="31499AF1">
      <w:pPr>
        <w:pStyle w:val="3"/>
        <w:spacing w:before="62" w:after="62"/>
        <w:ind w:firstLine="480"/>
        <w:rPr>
          <w:rFonts w:hint="eastAsia"/>
        </w:rPr>
      </w:pPr>
      <w:r>
        <w:rPr>
          <w:rFonts w:hint="eastAsia"/>
        </w:rPr>
        <w:t>针对当前入侵检测领域存在的四大核心难题——知识转化鸿沟、规则质量与验证困境、规则优化与自我完善不足、规则更新滞后瓶颈，本作品创新性地提出并实现了一套融合威胁情报与多智能体技术的智能网络入侵检测系统。系统的核心是构建了“认知-生成-验证-优化-运营”五位一体的闭环智能体架构，架构通过多智能体间的紧密协同与大语言模型的深度赋能，实现了检测规则全生命周期的自动化闭环管理。系统采用“离线精雕细琢，在线去伪存真”的双重优化机制：离线阶段，通过认知、生成、验证与优化智能体协调完成威胁情报深度解析、规则自动生成、严格验证与迭代优化；在线阶段，通过上下文感知智能体实时匹配资产信息，精准识别并过滤因资产不匹配导致的误告警，显著提升告警准确性，形成“知识输入→认知理解→策略生成→自主验证→定向优化→策略上线→误报识别”的完整业务闭环。此外，系统不仅输出高精度告警，更通过接口联动其他安全设备进行自动化处置，并结合可视化界面，构建了从威胁感知到精准响应的完整防御闭环，大幅降低人工干预成本。</w:t>
      </w:r>
    </w:p>
    <w:p w14:paraId="4F4AE4EC">
      <w:pPr>
        <w:pStyle w:val="3"/>
        <w:spacing w:before="62" w:after="62"/>
        <w:ind w:firstLine="480"/>
        <w:rPr>
          <w:rFonts w:hint="eastAsia"/>
        </w:rPr>
        <w:sectPr>
          <w:footerReference r:id="rId9" w:type="default"/>
          <w:pgSz w:w="11906" w:h="16838"/>
          <w:pgMar w:top="1440" w:right="1466" w:bottom="1440" w:left="1620" w:header="851" w:footer="992" w:gutter="0"/>
          <w:pgBorders>
            <w:top w:val="none" w:sz="0" w:space="0"/>
            <w:left w:val="none" w:sz="0" w:space="0"/>
            <w:bottom w:val="none" w:sz="0" w:space="0"/>
            <w:right w:val="none" w:sz="0" w:space="0"/>
          </w:pgBorders>
          <w:pgNumType w:fmt="upperRoman" w:start="1"/>
          <w:cols w:space="425" w:num="1"/>
          <w:docGrid w:type="lines" w:linePitch="312" w:charSpace="0"/>
        </w:sectPr>
      </w:pPr>
      <w:r>
        <w:rPr>
          <w:rFonts w:hint="eastAsia"/>
        </w:rPr>
        <w:t>为验证系统性能，我们在真实网络环境中对作品进行了测试。结果表明，该系统能够有效解析输入的威胁情报，本系统能够自动生成符合Snort语法规范的高质量检测规则，并有效进行有效性评价与优化。系统成功识别并过滤了线上运行中的资产不匹配误告警，验证了其在复杂场景下的高准确率、强实时性与良好扩展性。本作品具备良好的可扩展性与部署灵活性，可适应企业网络、关键基础设施及云计算平台等多种应用场景。本作品为解决入侵检测领域的长期性难题提供了创新性的技术路径，成功将大语言模型技术应用于网络安全领域，展现了巨大的应用潜力与推广价值。</w:t>
      </w:r>
    </w:p>
    <w:p w14:paraId="758C3EF7">
      <w:pPr>
        <w:pStyle w:val="2"/>
        <w:bidi w:val="0"/>
        <w:ind w:left="432" w:leftChars="0" w:hanging="432" w:firstLineChars="0"/>
      </w:pPr>
      <w:bookmarkStart w:id="5" w:name="_Toc31906"/>
      <w:r>
        <w:rPr>
          <w:rFonts w:hint="eastAsia"/>
        </w:rPr>
        <w:t>项目背景</w:t>
      </w:r>
      <w:bookmarkEnd w:id="5"/>
      <w:r>
        <w:t xml:space="preserve">                                  </w:t>
      </w:r>
    </w:p>
    <w:p w14:paraId="5E066208">
      <w:pPr>
        <w:pStyle w:val="4"/>
        <w:bidi w:val="0"/>
        <w:ind w:left="575" w:leftChars="0" w:hanging="575" w:firstLineChars="0"/>
      </w:pPr>
      <w:bookmarkStart w:id="6" w:name="_Toc174197611"/>
      <w:bookmarkStart w:id="7" w:name="_Toc31345"/>
      <w:r>
        <w:t>背景分析</w:t>
      </w:r>
      <w:bookmarkEnd w:id="6"/>
      <w:bookmarkEnd w:id="7"/>
    </w:p>
    <w:p w14:paraId="5EA8E31F">
      <w:pPr>
        <w:pStyle w:val="3"/>
        <w:spacing w:before="62" w:after="62"/>
        <w:ind w:firstLine="480"/>
        <w:rPr>
          <w:rFonts w:cs="Times New Roman"/>
        </w:rPr>
      </w:pPr>
      <w:r>
        <w:rPr>
          <w:rFonts w:hint="eastAsia"/>
        </w:rPr>
        <w:t>根据中国互联网络信息中心（CNNIC）发布的第55次《中国互联网络发展状况统计报告》，截至2024年12月，我国网民规模已达11.08亿人，互联网普及率达78.6%，互联网应用和互联网政务的用户规模也呈现快速增长的趋势</w:t>
      </w:r>
      <w:r>
        <w:rPr>
          <w:rFonts w:cs="Times New Roman"/>
          <w:vertAlign w:val="superscript"/>
        </w:rPr>
        <w:fldChar w:fldCharType="begin"/>
      </w:r>
      <w:r>
        <w:rPr>
          <w:rFonts w:cs="Times New Roman"/>
          <w:vertAlign w:val="superscript"/>
        </w:rPr>
        <w:instrText xml:space="preserve"> </w:instrText>
      </w:r>
      <w:r>
        <w:rPr>
          <w:rFonts w:hint="eastAsia" w:cs="Times New Roman"/>
          <w:vertAlign w:val="superscript"/>
        </w:rPr>
        <w:instrText xml:space="preserve">REF _Ref201310233 \r \h</w:instrText>
      </w:r>
      <w:r>
        <w:rPr>
          <w:rFonts w:cs="Times New Roman"/>
          <w:vertAlign w:val="superscript"/>
        </w:rPr>
        <w:instrText xml:space="preserve">  \* MERGEFORMAT </w:instrText>
      </w:r>
      <w:r>
        <w:rPr>
          <w:rFonts w:cs="Times New Roman"/>
          <w:vertAlign w:val="superscript"/>
        </w:rPr>
        <w:fldChar w:fldCharType="separate"/>
      </w:r>
      <w:r>
        <w:rPr>
          <w:rFonts w:cs="Times New Roman"/>
          <w:vertAlign w:val="superscript"/>
        </w:rPr>
        <w:t>[1]</w:t>
      </w:r>
      <w:r>
        <w:rPr>
          <w:rFonts w:cs="Times New Roman"/>
          <w:vertAlign w:val="superscript"/>
        </w:rPr>
        <w:fldChar w:fldCharType="end"/>
      </w:r>
      <w:r>
        <w:rPr>
          <w:rFonts w:hint="eastAsia"/>
        </w:rPr>
        <w:t>。在当今数字化浪潮的推动下，互联网已经如同空气和水一般，深入渗透到人们生活的方方面面，成为现代社会不可或缺的基础设施。从日常的社交娱乐、在线购物，到企业的运营管理、政府的服务提供，互联网的应用无处不在，极大地提高了人们的生活效率和社会运行水平。然而，互联网的广泛普及和深入应用也带来了一系列严峻的网络安全问题。</w:t>
      </w:r>
    </w:p>
    <w:p w14:paraId="7589DD29">
      <w:pPr>
        <w:pStyle w:val="3"/>
        <w:spacing w:before="62" w:after="62"/>
        <w:ind w:firstLine="480"/>
        <w:rPr>
          <w:rFonts w:cs="Times New Roman"/>
        </w:rPr>
      </w:pPr>
      <w:r>
        <w:rPr>
          <w:rFonts w:hint="eastAsia"/>
        </w:rPr>
        <w:t>网络入侵行为日益猖獗，其危害范围广泛且影响深远。近年来，全球范围内重大网络安全事件频发，无论是攻击规模、技术复杂性还是造成的影响都达到了前所未有的程度。 对于个人而言，网络入侵可能导致个人隐私信息泄露，如身份证号码、银行卡号、家庭住址等，进而引发诈骗、盗刷等财产损失。例如，2023年5月发生的MOVEit供应链攻击事件，其漏洞被利用导致全球数千家机构数据面临泄露风险，波及数千万用户，再次敲响了个人信息保护的警钟</w:t>
      </w:r>
      <w:r>
        <w:rPr>
          <w:rFonts w:cs="Times New Roman"/>
          <w:vertAlign w:val="superscript"/>
        </w:rPr>
        <w:fldChar w:fldCharType="begin"/>
      </w:r>
      <w:r>
        <w:rPr>
          <w:rFonts w:cs="Times New Roman"/>
          <w:vertAlign w:val="superscript"/>
        </w:rPr>
        <w:instrText xml:space="preserve"> </w:instrText>
      </w:r>
      <w:r>
        <w:rPr>
          <w:rFonts w:hint="eastAsia" w:cs="Times New Roman"/>
          <w:vertAlign w:val="superscript"/>
        </w:rPr>
        <w:instrText xml:space="preserve">REF _Ref201310277 \r \h</w:instrText>
      </w:r>
      <w:r>
        <w:rPr>
          <w:rFonts w:cs="Times New Roman"/>
          <w:vertAlign w:val="superscript"/>
        </w:rPr>
        <w:instrText xml:space="preserve">  \* MERGEFORMAT </w:instrText>
      </w:r>
      <w:r>
        <w:rPr>
          <w:rFonts w:cs="Times New Roman"/>
          <w:vertAlign w:val="superscript"/>
        </w:rPr>
        <w:fldChar w:fldCharType="separate"/>
      </w:r>
      <w:r>
        <w:rPr>
          <w:rFonts w:cs="Times New Roman"/>
          <w:vertAlign w:val="superscript"/>
        </w:rPr>
        <w:t>[2]</w:t>
      </w:r>
      <w:r>
        <w:rPr>
          <w:rFonts w:cs="Times New Roman"/>
          <w:vertAlign w:val="superscript"/>
        </w:rPr>
        <w:fldChar w:fldCharType="end"/>
      </w:r>
      <w:r>
        <w:rPr>
          <w:rFonts w:hint="eastAsia"/>
        </w:rPr>
        <w:t>。对于企业来说，网络入侵可能造成商业机密泄露、客户数据被盗取，导致企业声誉受损、市场份额下降，严重时甚至可能导致企业破产倒闭。勒索软件攻击已成为全球企业面临的严峻挑战，2024年2月针对美国医疗服务商Change Healthcare的攻击，不仅导致全美医疗系统关键服务大面积瘫痪数周，还造成了海量患者敏感数据泄露，经济损失和行业冲击巨大</w:t>
      </w:r>
      <w:r>
        <w:rPr>
          <w:rFonts w:cs="Times New Roman"/>
          <w:vertAlign w:val="superscript"/>
        </w:rPr>
        <w:fldChar w:fldCharType="begin"/>
      </w:r>
      <w:r>
        <w:rPr>
          <w:rFonts w:cs="Times New Roman"/>
          <w:vertAlign w:val="superscript"/>
        </w:rPr>
        <w:instrText xml:space="preserve"> </w:instrText>
      </w:r>
      <w:r>
        <w:rPr>
          <w:rFonts w:hint="eastAsia" w:cs="Times New Roman"/>
          <w:vertAlign w:val="superscript"/>
        </w:rPr>
        <w:instrText xml:space="preserve">REF _Ref201310342 \r \h</w:instrText>
      </w:r>
      <w:r>
        <w:rPr>
          <w:rFonts w:cs="Times New Roman"/>
          <w:vertAlign w:val="superscript"/>
        </w:rPr>
        <w:instrText xml:space="preserve">  \* MERGEFORMAT </w:instrText>
      </w:r>
      <w:r>
        <w:rPr>
          <w:rFonts w:cs="Times New Roman"/>
          <w:vertAlign w:val="superscript"/>
        </w:rPr>
        <w:fldChar w:fldCharType="separate"/>
      </w:r>
      <w:r>
        <w:rPr>
          <w:rFonts w:cs="Times New Roman"/>
          <w:vertAlign w:val="superscript"/>
        </w:rPr>
        <w:t>[3]</w:t>
      </w:r>
      <w:r>
        <w:rPr>
          <w:rFonts w:cs="Times New Roman"/>
          <w:vertAlign w:val="superscript"/>
        </w:rPr>
        <w:fldChar w:fldCharType="end"/>
      </w:r>
      <w:r>
        <w:rPr>
          <w:rFonts w:hint="eastAsia" w:cs="Times New Roman"/>
        </w:rPr>
        <w:t>。</w:t>
      </w:r>
      <w:r>
        <w:rPr>
          <w:rFonts w:hint="eastAsia"/>
        </w:rPr>
        <w:t>而对于国家安全和社会稳定，网络入侵行为更是可能成为别有用心之人进行破坏、窃取国家机密、扰乱社会秩序的工具。针对关键基础设施的APT（高级持续性威胁）攻击和利用零日漏洞的攻击尤为值得警惕。例如，2023年10月，思科IOS XE的零日漏洞被曝出，使得全球大量核心网络设备面临被远程控制的风险，直接威胁到众多组织机构的运营安全</w:t>
      </w:r>
      <w:r>
        <w:rPr>
          <w:rFonts w:hint="eastAsia"/>
          <w:vertAlign w:val="superscript"/>
        </w:rPr>
        <w:fldChar w:fldCharType="begin"/>
      </w:r>
      <w:r>
        <w:rPr>
          <w:rFonts w:hint="eastAsia"/>
          <w:vertAlign w:val="superscript"/>
        </w:rPr>
        <w:instrText xml:space="preserve"> REF _Ref201310277 \r \h  \* MERGEFORMAT </w:instrText>
      </w:r>
      <w:r>
        <w:rPr>
          <w:rFonts w:hint="eastAsia"/>
          <w:vertAlign w:val="superscript"/>
        </w:rPr>
        <w:fldChar w:fldCharType="separate"/>
      </w:r>
      <w:r>
        <w:rPr>
          <w:rFonts w:hint="eastAsia"/>
          <w:vertAlign w:val="superscript"/>
        </w:rPr>
        <w:t>[2]</w:t>
      </w:r>
      <w:r>
        <w:rPr>
          <w:rFonts w:hint="eastAsia"/>
          <w:vertAlign w:val="superscript"/>
        </w:rPr>
        <w:fldChar w:fldCharType="end"/>
      </w:r>
      <w:r>
        <w:rPr>
          <w:rFonts w:hint="eastAsia"/>
        </w:rPr>
        <w:t>。同时，据报道，2024年针对中国某先进材料设计研究院的定向攻击，攻击者利用系统漏洞植入木马窃取商业机密，也凸显了国家级APT攻击的精准性和隐蔽性，对我国关键领域的信息安全构成直接挑战</w:t>
      </w:r>
      <w:r>
        <w:rPr>
          <w:rFonts w:cs="Times New Roman"/>
          <w:vertAlign w:val="superscript"/>
        </w:rPr>
        <w:fldChar w:fldCharType="begin"/>
      </w:r>
      <w:r>
        <w:rPr>
          <w:rFonts w:cs="Times New Roman"/>
          <w:vertAlign w:val="superscript"/>
        </w:rPr>
        <w:instrText xml:space="preserve"> </w:instrText>
      </w:r>
      <w:r>
        <w:rPr>
          <w:rFonts w:hint="eastAsia" w:cs="Times New Roman"/>
          <w:vertAlign w:val="superscript"/>
        </w:rPr>
        <w:instrText xml:space="preserve">REF _Ref201310471 \r \h</w:instrText>
      </w:r>
      <w:r>
        <w:rPr>
          <w:rFonts w:cs="Times New Roman"/>
          <w:vertAlign w:val="superscript"/>
        </w:rPr>
        <w:instrText xml:space="preserve">  \* MERGEFORMAT </w:instrText>
      </w:r>
      <w:r>
        <w:rPr>
          <w:rFonts w:cs="Times New Roman"/>
          <w:vertAlign w:val="superscript"/>
        </w:rPr>
        <w:fldChar w:fldCharType="separate"/>
      </w:r>
      <w:r>
        <w:rPr>
          <w:rFonts w:cs="Times New Roman"/>
          <w:vertAlign w:val="superscript"/>
        </w:rPr>
        <w:t>[4]</w:t>
      </w:r>
      <w:r>
        <w:rPr>
          <w:rFonts w:cs="Times New Roman"/>
          <w:vertAlign w:val="superscript"/>
        </w:rPr>
        <w:fldChar w:fldCharType="end"/>
      </w:r>
      <w:r>
        <w:rPr>
          <w:rFonts w:hint="eastAsia" w:cs="Times New Roman"/>
        </w:rPr>
        <w:t>。</w:t>
      </w:r>
    </w:p>
    <w:p w14:paraId="0C08BD22">
      <w:pPr>
        <w:pStyle w:val="4"/>
        <w:bidi w:val="0"/>
        <w:ind w:left="575" w:leftChars="0" w:hanging="575" w:firstLineChars="0"/>
      </w:pPr>
      <w:bookmarkStart w:id="8" w:name="_Toc3230"/>
      <w:r>
        <w:rPr>
          <w:rFonts w:hint="eastAsia"/>
        </w:rPr>
        <w:t>痛点问题分析</w:t>
      </w:r>
      <w:bookmarkEnd w:id="8"/>
    </w:p>
    <w:p w14:paraId="5F44D2E1">
      <w:pPr>
        <w:pStyle w:val="5"/>
        <w:numPr>
          <w:ilvl w:val="0"/>
          <w:numId w:val="4"/>
        </w:numPr>
        <w:spacing w:before="312" w:after="62"/>
        <w:ind w:left="0" w:leftChars="0" w:firstLine="0" w:firstLineChars="0"/>
      </w:pPr>
      <w:bookmarkStart w:id="9" w:name="_Toc9658"/>
      <w:r>
        <w:rPr>
          <w:rFonts w:hint="eastAsia"/>
        </w:rPr>
        <w:t>基于规则的检测方法</w:t>
      </w:r>
      <w:bookmarkEnd w:id="9"/>
    </w:p>
    <w:p w14:paraId="16D7C34B">
      <w:pPr>
        <w:pStyle w:val="3"/>
        <w:spacing w:before="62" w:after="62"/>
        <w:ind w:firstLine="480"/>
      </w:pPr>
      <w:r>
        <w:rPr>
          <w:rFonts w:hint="eastAsia"/>
        </w:rPr>
        <w:t>早期的网络入侵检测系统主要采用基于规则的误用检测技术，该方法通过人工定义攻击行为的特征规则进行匹配，以识别网络流量中的已知攻击。例如，开源的Snort系统广泛应用于各类企业和机构网络的边界防护</w:t>
      </w:r>
      <w:r>
        <w:rPr>
          <w:highlight w:val="yellow"/>
          <w:vertAlign w:val="superscript"/>
        </w:rPr>
        <w:fldChar w:fldCharType="begin"/>
      </w:r>
      <w:r>
        <w:rPr>
          <w:vertAlign w:val="superscript"/>
        </w:rPr>
        <w:instrText xml:space="preserve"> </w:instrText>
      </w:r>
      <w:r>
        <w:rPr>
          <w:rFonts w:hint="eastAsia"/>
          <w:vertAlign w:val="superscript"/>
        </w:rPr>
        <w:instrText xml:space="preserve">REF _Ref201310537 \r \h</w:instrText>
      </w:r>
      <w:r>
        <w:rPr>
          <w:vertAlign w:val="superscript"/>
        </w:rPr>
        <w:instrText xml:space="preserve"> </w:instrText>
      </w:r>
      <w:r>
        <w:rPr>
          <w:highlight w:val="yellow"/>
          <w:vertAlign w:val="superscript"/>
        </w:rPr>
        <w:instrText xml:space="preserve"> \* MERGEFORMAT </w:instrText>
      </w:r>
      <w:r>
        <w:rPr>
          <w:highlight w:val="yellow"/>
          <w:vertAlign w:val="superscript"/>
        </w:rPr>
        <w:fldChar w:fldCharType="separate"/>
      </w:r>
      <w:r>
        <w:rPr>
          <w:vertAlign w:val="superscript"/>
        </w:rPr>
        <w:t>[7]</w:t>
      </w:r>
      <w:r>
        <w:rPr>
          <w:highlight w:val="yellow"/>
          <w:vertAlign w:val="superscript"/>
        </w:rPr>
        <w:fldChar w:fldCharType="end"/>
      </w:r>
      <w:r>
        <w:rPr>
          <w:rFonts w:hint="eastAsia"/>
        </w:rPr>
        <w:t>。基于规则的方法具有实现简便、部署快速和实时性强的优势，适合识别大量常见的、特征明确的攻击模式。</w:t>
      </w:r>
    </w:p>
    <w:p w14:paraId="79E9DD8A">
      <w:pPr>
        <w:pStyle w:val="3"/>
        <w:spacing w:before="62" w:after="62"/>
        <w:ind w:firstLine="480"/>
      </w:pPr>
      <w:r>
        <w:rPr>
          <w:rFonts w:hint="eastAsia"/>
        </w:rPr>
        <w:t>然而，这种方法高度依赖规则库的完整性和及时更新，对于零日攻击、变种攻击等未知威胁无法有效识别。此外，基于规则的检测缺乏对复杂行为上下文的分析能力，容易产生误报或漏报，降低系统的整体可靠性和可维护性</w:t>
      </w:r>
      <w:r>
        <w:rPr>
          <w:highlight w:val="yellow"/>
          <w:vertAlign w:val="superscript"/>
        </w:rPr>
        <w:fldChar w:fldCharType="begin"/>
      </w:r>
      <w:r>
        <w:rPr>
          <w:vertAlign w:val="superscript"/>
        </w:rPr>
        <w:instrText xml:space="preserve"> </w:instrText>
      </w:r>
      <w:r>
        <w:rPr>
          <w:rFonts w:hint="eastAsia"/>
          <w:vertAlign w:val="superscript"/>
        </w:rPr>
        <w:instrText xml:space="preserve">REF _Ref201310551 \r \h</w:instrText>
      </w:r>
      <w:r>
        <w:rPr>
          <w:vertAlign w:val="superscript"/>
        </w:rPr>
        <w:instrText xml:space="preserve"> </w:instrText>
      </w:r>
      <w:r>
        <w:rPr>
          <w:highlight w:val="yellow"/>
          <w:vertAlign w:val="superscript"/>
        </w:rPr>
        <w:instrText xml:space="preserve"> \* MERGEFORMAT </w:instrText>
      </w:r>
      <w:r>
        <w:rPr>
          <w:highlight w:val="yellow"/>
          <w:vertAlign w:val="superscript"/>
        </w:rPr>
        <w:fldChar w:fldCharType="separate"/>
      </w:r>
      <w:r>
        <w:rPr>
          <w:vertAlign w:val="superscript"/>
        </w:rPr>
        <w:t>[8]</w:t>
      </w:r>
      <w:r>
        <w:rPr>
          <w:highlight w:val="yellow"/>
          <w:vertAlign w:val="superscript"/>
        </w:rPr>
        <w:fldChar w:fldCharType="end"/>
      </w:r>
      <w:r>
        <w:rPr>
          <w:rFonts w:hint="eastAsia"/>
        </w:rPr>
        <w:t>。这些缺陷使得基于规则的入侵检测技术在现代网络环境下面临严峻挑战。</w:t>
      </w:r>
    </w:p>
    <w:p w14:paraId="0EF8E360">
      <w:pPr>
        <w:pStyle w:val="5"/>
        <w:numPr>
          <w:ilvl w:val="0"/>
          <w:numId w:val="4"/>
        </w:numPr>
        <w:spacing w:before="312" w:after="62"/>
        <w:ind w:left="0" w:leftChars="0" w:firstLine="0" w:firstLineChars="0"/>
      </w:pPr>
      <w:bookmarkStart w:id="10" w:name="_Toc21551"/>
      <w:r>
        <w:rPr>
          <w:rFonts w:hint="eastAsia"/>
        </w:rPr>
        <w:t>结合机器学习与威胁情报的检测方法</w:t>
      </w:r>
      <w:bookmarkEnd w:id="10"/>
    </w:p>
    <w:p w14:paraId="6EE41C8F">
      <w:pPr>
        <w:pStyle w:val="3"/>
        <w:spacing w:before="62" w:after="62"/>
        <w:ind w:firstLine="480"/>
      </w:pPr>
      <w:r>
        <w:rPr>
          <w:rFonts w:hint="eastAsia"/>
        </w:rPr>
        <w:t>随着大数据分析与人工智能技术的发展，基于机器学习的入侵检测方法逐渐成为主流研究方向。该类方法通过对历史网络流量数据的特征提取与建模，能够对异常行为进行自动识别。卡内基梅隆大学团队依托KDD Cup 1999(Knowledge Discovery and Data Mining Cup)数据集</w:t>
      </w:r>
      <w:r>
        <w:rPr>
          <w:vertAlign w:val="superscript"/>
        </w:rPr>
        <w:fldChar w:fldCharType="begin"/>
      </w:r>
      <w:r>
        <w:rPr>
          <w:vertAlign w:val="superscript"/>
        </w:rPr>
        <w:instrText xml:space="preserve"> </w:instrText>
      </w:r>
      <w:r>
        <w:rPr>
          <w:rFonts w:hint="eastAsia"/>
          <w:vertAlign w:val="superscript"/>
        </w:rPr>
        <w:instrText xml:space="preserve">REF _Ref201572675 \r \h</w:instrText>
      </w:r>
      <w:r>
        <w:rPr>
          <w:vertAlign w:val="superscript"/>
        </w:rPr>
        <w:instrText xml:space="preserve">  \* MERGEFORMAT </w:instrText>
      </w:r>
      <w:r>
        <w:rPr>
          <w:vertAlign w:val="superscript"/>
        </w:rPr>
        <w:fldChar w:fldCharType="separate"/>
      </w:r>
      <w:r>
        <w:rPr>
          <w:vertAlign w:val="superscript"/>
        </w:rPr>
        <w:t>[9]</w:t>
      </w:r>
      <w:r>
        <w:rPr>
          <w:vertAlign w:val="superscript"/>
        </w:rPr>
        <w:fldChar w:fldCharType="end"/>
      </w:r>
      <w:r>
        <w:rPr>
          <w:rFonts w:hint="eastAsia"/>
        </w:rPr>
        <w:t>，运用决策树、随机森林等算法，实现了对网络攻击的高效分类。实验结果显示，随机森林模型在加拿大网络安全研究所2017年入侵检测系统数据集上的准确率高达99.54%。此外，麻省理工学院计算机科学与人工智能实验室开发的AI2系统，通过动态学习网络行为模式，将误报率降低了5倍，检测效率提升3倍，为入侵检测技术的智能化发展开辟了新的路径。江苏智联联合西交利物浦大学、清华大学苏州汽车研究院于2024年9月发布智能网联汽车入侵检测研究新成果，其提出的结合机器学习和布隆过滤器技术的入侵检测系统，在Car - Hacking数据集上准确率达99.99%，误报率仅0.0002%；在CIC - IDS - 2017数据集上，准确率达99.92%，误报率降至0.008% ，还大幅降低了计算资源消耗与检测延迟，满足了车载环境实时性与轻量化要求。</w:t>
      </w:r>
    </w:p>
    <w:p w14:paraId="52D1E46C">
      <w:pPr>
        <w:pStyle w:val="3"/>
        <w:spacing w:before="62" w:after="62"/>
        <w:ind w:firstLine="480"/>
      </w:pPr>
      <w:r>
        <w:rPr>
          <w:rFonts w:hint="eastAsia"/>
        </w:rPr>
        <w:t>尽管该类方法在实验环境中表现出色，但网络攻击手段的不断演进使得传统检测技术面临严峻挑战。新型网络攻击愈发隐蔽、多样且变化迅速，例如域名前置攻击，利用吞吐量波动巧妙规避传统检测方法的监测，使得入侵检测系统难以在第一时间发现并准确识别此类攻击，给网络安全防护带来了巨大压力</w:t>
      </w:r>
      <w:r>
        <w:rPr>
          <w:vertAlign w:val="superscript"/>
        </w:rPr>
        <w:fldChar w:fldCharType="begin"/>
      </w:r>
      <w:r>
        <w:rPr>
          <w:vertAlign w:val="superscript"/>
        </w:rPr>
        <w:instrText xml:space="preserve"> </w:instrText>
      </w:r>
      <w:r>
        <w:rPr>
          <w:rFonts w:hint="eastAsia"/>
          <w:vertAlign w:val="superscript"/>
        </w:rPr>
        <w:instrText xml:space="preserve">REF _Ref201310566 \r \h</w:instrText>
      </w:r>
      <w:r>
        <w:rPr>
          <w:vertAlign w:val="superscript"/>
        </w:rPr>
        <w:instrText xml:space="preserve">  \* MERGEFORMAT </w:instrText>
      </w:r>
      <w:r>
        <w:rPr>
          <w:vertAlign w:val="superscript"/>
        </w:rPr>
        <w:fldChar w:fldCharType="separate"/>
      </w:r>
      <w:r>
        <w:rPr>
          <w:vertAlign w:val="superscript"/>
        </w:rPr>
        <w:t>[10]</w:t>
      </w:r>
      <w:r>
        <w:rPr>
          <w:vertAlign w:val="superscript"/>
        </w:rPr>
        <w:fldChar w:fldCharType="end"/>
      </w:r>
      <w:r>
        <w:rPr>
          <w:rFonts w:hint="eastAsia"/>
        </w:rPr>
        <w:t>。</w:t>
      </w:r>
    </w:p>
    <w:p w14:paraId="3ED73347">
      <w:pPr>
        <w:pStyle w:val="5"/>
        <w:numPr>
          <w:ilvl w:val="0"/>
          <w:numId w:val="4"/>
        </w:numPr>
        <w:spacing w:before="312" w:after="62"/>
        <w:ind w:left="0" w:leftChars="0" w:firstLine="0" w:firstLineChars="0"/>
      </w:pPr>
      <w:bookmarkStart w:id="11" w:name="_Toc24934"/>
      <w:r>
        <w:rPr>
          <w:rFonts w:hint="eastAsia"/>
        </w:rPr>
        <w:t>结合大模型算法与威胁情报的检测方法</w:t>
      </w:r>
      <w:bookmarkEnd w:id="11"/>
    </w:p>
    <w:p w14:paraId="0732F05F">
      <w:pPr>
        <w:pStyle w:val="3"/>
        <w:spacing w:before="62" w:after="62"/>
        <w:ind w:firstLine="480"/>
      </w:pPr>
      <w:r>
        <w:rPr>
          <w:rFonts w:hint="eastAsia"/>
        </w:rPr>
        <w:t>随着 GPT-4、DeepSeek等大语言模型的广泛应用，网络安全领域开始探索其在入侵检测中的潜力。大语言模型具备强大的上下文理解和自然语言生成能力，能够处理非结构化的威胁情报文本，自动生成检测规则，辅助安全专家进行告警研判</w:t>
      </w:r>
      <w:r>
        <w:rPr>
          <w:vertAlign w:val="superscript"/>
        </w:rPr>
        <w:fldChar w:fldCharType="begin"/>
      </w:r>
      <w:r>
        <w:rPr>
          <w:vertAlign w:val="superscript"/>
        </w:rPr>
        <w:instrText xml:space="preserve"> </w:instrText>
      </w:r>
      <w:r>
        <w:rPr>
          <w:rFonts w:hint="eastAsia"/>
          <w:vertAlign w:val="superscript"/>
        </w:rPr>
        <w:instrText xml:space="preserve">REF _Ref201310809 \r \h</w:instrText>
      </w:r>
      <w:r>
        <w:rPr>
          <w:vertAlign w:val="superscript"/>
        </w:rPr>
        <w:instrText xml:space="preserve">  \* MERGEFORMAT </w:instrText>
      </w:r>
      <w:r>
        <w:rPr>
          <w:vertAlign w:val="superscript"/>
        </w:rPr>
        <w:fldChar w:fldCharType="separate"/>
      </w:r>
      <w:r>
        <w:rPr>
          <w:vertAlign w:val="superscript"/>
        </w:rPr>
        <w:t>[11]</w:t>
      </w:r>
      <w:r>
        <w:rPr>
          <w:vertAlign w:val="superscript"/>
        </w:rPr>
        <w:fldChar w:fldCharType="end"/>
      </w:r>
      <w:r>
        <w:rPr>
          <w:rFonts w:hint="eastAsia"/>
        </w:rPr>
        <w:t>。</w:t>
      </w:r>
    </w:p>
    <w:p w14:paraId="234E25B9">
      <w:pPr>
        <w:pStyle w:val="3"/>
        <w:spacing w:before="62" w:after="62"/>
        <w:ind w:firstLine="480"/>
      </w:pPr>
      <w:r>
        <w:rPr>
          <w:rFonts w:hint="eastAsia"/>
        </w:rPr>
        <w:t>大模型可以对海量的网络数据进行深度学习，自动提取特征和模式，提高检测的准确性。例如，清华大学团队提出的SDFUZZ (State-Driven Directed Fuzzer) 和LABRADOR (Response-Guided Directed Fuzzing for Black-Box IoT Devices) 等模糊测试框架</w:t>
      </w:r>
      <w:r>
        <w:rPr>
          <w:vertAlign w:val="superscript"/>
        </w:rPr>
        <w:fldChar w:fldCharType="begin"/>
      </w:r>
      <w:r>
        <w:rPr>
          <w:vertAlign w:val="superscript"/>
        </w:rPr>
        <w:instrText xml:space="preserve"> </w:instrText>
      </w:r>
      <w:r>
        <w:rPr>
          <w:rFonts w:hint="eastAsia"/>
          <w:vertAlign w:val="superscript"/>
        </w:rPr>
        <w:instrText xml:space="preserve">REF _Ref201573086 \r \h</w:instrText>
      </w:r>
      <w:r>
        <w:rPr>
          <w:vertAlign w:val="superscript"/>
        </w:rPr>
        <w:instrText xml:space="preserve">  \* MERGEFORMAT </w:instrText>
      </w:r>
      <w:r>
        <w:rPr>
          <w:vertAlign w:val="superscript"/>
        </w:rPr>
        <w:fldChar w:fldCharType="separate"/>
      </w:r>
      <w:r>
        <w:rPr>
          <w:vertAlign w:val="superscript"/>
        </w:rPr>
        <w:t>[12]</w:t>
      </w:r>
      <w:r>
        <w:rPr>
          <w:vertAlign w:val="superscript"/>
        </w:rPr>
        <w:fldChar w:fldCharType="end"/>
      </w:r>
      <w:r>
        <w:rPr>
          <w:vertAlign w:val="superscript"/>
        </w:rPr>
        <w:fldChar w:fldCharType="begin"/>
      </w:r>
      <w:r>
        <w:rPr>
          <w:vertAlign w:val="superscript"/>
        </w:rPr>
        <w:instrText xml:space="preserve"> REF _Ref201573089 \r \h  \* MERGEFORMAT </w:instrText>
      </w:r>
      <w:r>
        <w:rPr>
          <w:vertAlign w:val="superscript"/>
        </w:rPr>
        <w:fldChar w:fldCharType="separate"/>
      </w:r>
      <w:r>
        <w:rPr>
          <w:vertAlign w:val="superscript"/>
        </w:rPr>
        <w:t>[13]</w:t>
      </w:r>
      <w:r>
        <w:rPr>
          <w:vertAlign w:val="superscript"/>
        </w:rPr>
        <w:fldChar w:fldCharType="end"/>
      </w:r>
      <w:r>
        <w:rPr>
          <w:rFonts w:hint="eastAsia"/>
        </w:rPr>
        <w:t>，通过动态生成测试用例，有效发现了物联网设备和Web应用防火墙的协议级规避漏洞，相关成果被USENIX Security录用。同时，麻省理工的研究人员开发出一种基于Transformer架构的入侵检测模型，该模型通过多头注意力机制捕捉网络流量中的长距离依赖关系，在面对新型加密攻击时，检测准确率较传统深度学习模型提高了15%。威胁情报则可以为系统提供实时的攻击信息和背景知识，帮助系统更好地理解入侵行为的意图和危害。奇安信威胁情报中心监测到针对中国的47个APT(Advanced Persistent Threat) 组织，并通过ATT&amp;CK(Adversarial Tactics, Techniques, and Common Knowledge) 框架实现攻击链分析，为防御提供了关键支撑</w:t>
      </w:r>
      <w:r>
        <w:rPr>
          <w:vertAlign w:val="superscript"/>
        </w:rPr>
        <w:fldChar w:fldCharType="begin"/>
      </w:r>
      <w:r>
        <w:rPr>
          <w:vertAlign w:val="superscript"/>
        </w:rPr>
        <w:instrText xml:space="preserve"> </w:instrText>
      </w:r>
      <w:r>
        <w:rPr>
          <w:rFonts w:hint="eastAsia"/>
          <w:vertAlign w:val="superscript"/>
        </w:rPr>
        <w:instrText xml:space="preserve">REF _Ref201573188 \r \h</w:instrText>
      </w:r>
      <w:r>
        <w:rPr>
          <w:vertAlign w:val="superscript"/>
        </w:rPr>
        <w:instrText xml:space="preserve">  \* MERGEFORMAT </w:instrText>
      </w:r>
      <w:r>
        <w:rPr>
          <w:vertAlign w:val="superscript"/>
        </w:rPr>
        <w:fldChar w:fldCharType="separate"/>
      </w:r>
      <w:r>
        <w:rPr>
          <w:vertAlign w:val="superscript"/>
        </w:rPr>
        <w:t>[14]</w:t>
      </w:r>
      <w:r>
        <w:rPr>
          <w:vertAlign w:val="superscript"/>
        </w:rPr>
        <w:fldChar w:fldCharType="end"/>
      </w:r>
      <w:r>
        <w:rPr>
          <w:rFonts w:hint="eastAsia"/>
        </w:rPr>
        <w:t>。而微软的Microsoft Threat Intelligence平台</w:t>
      </w:r>
      <w:r>
        <w:rPr>
          <w:vertAlign w:val="superscript"/>
        </w:rPr>
        <w:fldChar w:fldCharType="begin"/>
      </w:r>
      <w:r>
        <w:rPr>
          <w:vertAlign w:val="superscript"/>
        </w:rPr>
        <w:instrText xml:space="preserve"> </w:instrText>
      </w:r>
      <w:r>
        <w:rPr>
          <w:rFonts w:hint="eastAsia"/>
          <w:vertAlign w:val="superscript"/>
        </w:rPr>
        <w:instrText xml:space="preserve">REF _Ref201573249 \r \h</w:instrText>
      </w:r>
      <w:r>
        <w:rPr>
          <w:vertAlign w:val="superscript"/>
        </w:rPr>
        <w:instrText xml:space="preserve">  \* MERGEFORMAT </w:instrText>
      </w:r>
      <w:r>
        <w:rPr>
          <w:vertAlign w:val="superscript"/>
        </w:rPr>
        <w:fldChar w:fldCharType="separate"/>
      </w:r>
      <w:r>
        <w:rPr>
          <w:vertAlign w:val="superscript"/>
        </w:rPr>
        <w:t>[15]</w:t>
      </w:r>
      <w:r>
        <w:rPr>
          <w:vertAlign w:val="superscript"/>
        </w:rPr>
        <w:fldChar w:fldCharType="end"/>
      </w:r>
      <w:r>
        <w:rPr>
          <w:rFonts w:hint="eastAsia"/>
        </w:rPr>
        <w:t>，通过整合全球范围内的威胁情报数据，构建了动态的攻击行为图谱，能够提前预测潜在的攻击趋势，为企业用户提供前瞻性的安全防护建议。</w:t>
      </w:r>
    </w:p>
    <w:p w14:paraId="532112FC">
      <w:pPr>
        <w:pStyle w:val="3"/>
        <w:spacing w:before="62" w:after="62"/>
        <w:ind w:firstLine="480"/>
      </w:pPr>
      <w:r>
        <w:rPr>
          <w:rFonts w:hint="eastAsia"/>
        </w:rPr>
        <w:t>尽管大语言模型在自然语言处理领域展现出卓越能力，其在网络安全，特别是入侵检测领域的应用仍处于探索初期，存在若干亟待解决的关键瓶颈，主要体现在：其</w:t>
      </w:r>
      <w:r>
        <w:rPr>
          <w:rFonts w:hint="eastAsia"/>
          <w:b/>
          <w:bCs/>
        </w:rPr>
        <w:t>一</w:t>
      </w:r>
      <w:r>
        <w:rPr>
          <w:rFonts w:hint="eastAsia"/>
        </w:rPr>
        <w:t>，存在“认知</w:t>
      </w:r>
      <w:r>
        <w:t>-</w:t>
      </w:r>
      <w:r>
        <w:rPr>
          <w:rFonts w:hint="eastAsia"/>
        </w:rPr>
        <w:t>行动”割裂，即大语言模型虽能理解威胁情报，却难以将其自动、准确地转化为可执行的检测规则；其二，缺乏“生成</w:t>
      </w:r>
      <w:r>
        <w:t>-</w:t>
      </w:r>
      <w:r>
        <w:rPr>
          <w:rFonts w:hint="eastAsia"/>
        </w:rPr>
        <w:t>验证”联动，导致模型生成的规则质量不可控且无法得到有效验证；</w:t>
      </w:r>
      <w:bookmarkStart w:id="12" w:name="OLE_LINK8"/>
      <w:r>
        <w:rPr>
          <w:rFonts w:hint="eastAsia"/>
        </w:rPr>
        <w:t>其三，存在生成-优化”脱节的问题。</w:t>
      </w:r>
      <w:bookmarkEnd w:id="12"/>
      <w:r>
        <w:rPr>
          <w:rFonts w:hint="eastAsia"/>
        </w:rPr>
        <w:t>大语言模型生成初始规则后，缺乏自动化验证与迭代调优机制，导致规则集在部署前无法优化与提升效能，难以构建内生性、自演进的防御能力闭环。综上所述，当前大语言模型在入侵检测领域的应用，尚未形成一套从威胁认知、规则生成、有效性验证、自适应优化到智能运营的完整技术闭环，其潜力远未被充分释放。这正是本项目致力于解决的核心问题。</w:t>
      </w:r>
    </w:p>
    <w:p w14:paraId="6619EA1A">
      <w:pPr>
        <w:pStyle w:val="4"/>
        <w:bidi w:val="0"/>
        <w:ind w:left="575" w:leftChars="0" w:hanging="575" w:firstLineChars="0"/>
      </w:pPr>
      <w:bookmarkStart w:id="13" w:name="_Toc7726"/>
      <w:r>
        <w:rPr>
          <w:rFonts w:hint="eastAsia"/>
        </w:rPr>
        <w:t>目标用户群体分析</w:t>
      </w:r>
      <w:bookmarkEnd w:id="13"/>
    </w:p>
    <w:p w14:paraId="6378D350">
      <w:pPr>
        <w:pStyle w:val="3"/>
        <w:spacing w:before="62" w:after="62"/>
        <w:ind w:firstLine="480"/>
      </w:pPr>
      <w:r>
        <w:t>本系统的设计充分考虑了不同角色用户在网络安全运营中的职责与需求，旨在为各类用户提供精准、高效的功能支持。</w:t>
      </w:r>
    </w:p>
    <w:p w14:paraId="367C0F0D">
      <w:pPr>
        <w:pStyle w:val="3"/>
        <w:spacing w:before="62" w:after="62"/>
        <w:ind w:firstLine="489"/>
      </w:pPr>
      <w:r>
        <w:rPr>
          <w:b/>
          <w:bCs/>
        </w:rPr>
        <w:t>主要用户：企业安全运营中心（SOC）分析师与管理员</w:t>
      </w:r>
      <w:r>
        <w:rPr>
          <w:rFonts w:hint="eastAsia"/>
        </w:rPr>
        <w:t>。</w:t>
      </w:r>
      <w:r>
        <w:t>该类用户是系统的核心使用者，直接负责日常的安全监控、告警分析与应急响应工作。他们面临的核心诉求在于缓解因传统系统高误报率导致的告警疲劳问题，迫切需要提升对真实威胁的响应速度，并将自身从重复性的低价值工作中解放出来，例如手动的规则编写与初级告警研判。为此，系统需为其提供一个高度集成、操作便捷的工作台，核心要素包括：一个能够直观展示关键安全指标与实时动态的可视化仪表盘；能够提供清晰、可信的判定依据与处置建议的告警研判结果；能够实现快速威胁遏制的一键式响应联动功能；以及对系统基础配置进行管理的操作界面。</w:t>
      </w:r>
    </w:p>
    <w:p w14:paraId="378AB575">
      <w:pPr>
        <w:pStyle w:val="3"/>
        <w:spacing w:before="62" w:after="62"/>
        <w:ind w:firstLine="489"/>
      </w:pPr>
      <w:r>
        <w:rPr>
          <w:b/>
          <w:bCs/>
        </w:rPr>
        <w:t>次要用户：网络安全团队负责人与决策者</w:t>
      </w:r>
      <w:r>
        <w:rPr>
          <w:rFonts w:hint="eastAsia"/>
        </w:rPr>
        <w:t>。</w:t>
      </w:r>
      <w:r>
        <w:t>该类用户侧重于安全运营的整体效能、合规性与资源管理。他们的核心诉求是全面、精准地掌握组织的整体安全态势，确保安全流程符合内外部合规要求，并能够对安全投入的效益进行量化评估，从而进行科学的团队管理与战略决策。系统需服务于其管理职责，提供宏观层面的数据支撑与洞察工具，具体包括：能够反映全局攻击趋势、攻击类型分布及响应效果的多维度分析报表；用于评估团队工作效率与处置效能的统计数据；能够自动生成以满足各类审计需求的合规性报告；以及对检测规则全生命周期及其质量进行追踪与审计的功能。</w:t>
      </w:r>
    </w:p>
    <w:p w14:paraId="2CB9D608">
      <w:pPr>
        <w:pStyle w:val="3"/>
        <w:spacing w:before="62" w:after="62"/>
        <w:ind w:firstLine="489"/>
      </w:pPr>
      <w:r>
        <w:rPr>
          <w:b/>
          <w:bCs/>
        </w:rPr>
        <w:t>间接用户：IT基础设施管理员</w:t>
      </w:r>
      <w:r>
        <w:rPr>
          <w:rFonts w:hint="eastAsia"/>
        </w:rPr>
        <w:t>。</w:t>
      </w:r>
      <w:r>
        <w:t>在大型组织中，该类用户负责维护包括安全系统在内的整体IT基础设施的稳定、高效运行。他们的核心诉求是确保本系统的部署与运作不会对现有业务系统的稳定性与性能产生负面影响，并能够与既有的IT管理生态顺畅集成。因此，系统需具备高度的稳定性与可维护性，为其提供：保障系统长期可靠运行的稳定性能表现；能够清晰反映系统资源消耗情况的监控视图；以及便于与企业现有网络设备、运维监控系统等进行集成的标准化接口。</w:t>
      </w:r>
    </w:p>
    <w:p w14:paraId="2CBC31BD">
      <w:pPr>
        <w:pStyle w:val="4"/>
        <w:bidi w:val="0"/>
        <w:ind w:left="575" w:leftChars="0" w:hanging="575" w:firstLineChars="0"/>
      </w:pPr>
      <w:bookmarkStart w:id="14" w:name="_Toc28667"/>
      <w:r>
        <w:t>需求分析</w:t>
      </w:r>
      <w:bookmarkEnd w:id="14"/>
    </w:p>
    <w:p w14:paraId="57D79C1F">
      <w:pPr>
        <w:widowControl/>
        <w:shd w:val="clear" w:color="auto" w:fill="FFFFFF"/>
        <w:spacing w:line="360" w:lineRule="auto"/>
        <w:ind w:firstLine="480" w:firstLineChars="200"/>
        <w:jc w:val="left"/>
        <w:textAlignment w:val="baseline"/>
        <w:rPr>
          <w:rFonts w:ascii="Times New Roman" w:hAnsi="Times New Roman" w:eastAsia="宋体"/>
          <w:sz w:val="24"/>
        </w:rPr>
      </w:pPr>
      <w:r>
        <w:rPr>
          <w:rFonts w:hint="eastAsia" w:ascii="Times New Roman" w:hAnsi="Times New Roman" w:eastAsia="宋体"/>
          <w:sz w:val="24"/>
        </w:rPr>
        <w:t>基于上述目标用户群体的精准画像，本系统的需求分析包括业务需求、功能需求、非功能需求，下面将对这三个模块进行详细介绍。</w:t>
      </w:r>
    </w:p>
    <w:p w14:paraId="2F9F7BBF">
      <w:pPr>
        <w:pStyle w:val="5"/>
        <w:bidi w:val="0"/>
        <w:ind w:left="720" w:leftChars="0" w:hanging="720" w:firstLineChars="0"/>
      </w:pPr>
      <w:bookmarkStart w:id="15" w:name="_Toc174197621"/>
      <w:bookmarkStart w:id="16" w:name="_Toc470"/>
      <w:r>
        <w:rPr>
          <w:rFonts w:hint="eastAsia"/>
        </w:rPr>
        <w:t>业务</w:t>
      </w:r>
      <w:r>
        <w:t>需求</w:t>
      </w:r>
      <w:bookmarkEnd w:id="15"/>
      <w:bookmarkEnd w:id="16"/>
    </w:p>
    <w:p w14:paraId="257B3F27">
      <w:pPr>
        <w:pStyle w:val="3"/>
        <w:numPr>
          <w:ilvl w:val="0"/>
          <w:numId w:val="5"/>
        </w:numPr>
        <w:spacing w:before="62" w:after="62"/>
        <w:ind w:left="425" w:leftChars="0" w:hanging="425" w:firstLineChars="0"/>
        <w:outlineLvl w:val="3"/>
      </w:pPr>
      <w:r>
        <w:rPr>
          <w:rFonts w:hint="eastAsia"/>
        </w:rPr>
        <w:t>系统核心功能描述：</w:t>
      </w:r>
    </w:p>
    <w:p w14:paraId="251B66F4">
      <w:pPr>
        <w:widowControl/>
        <w:shd w:val="clear" w:color="auto" w:fill="FFFFFF"/>
        <w:spacing w:line="360" w:lineRule="auto"/>
        <w:ind w:firstLine="480" w:firstLineChars="200"/>
        <w:jc w:val="left"/>
        <w:textAlignment w:val="baseline"/>
        <w:rPr>
          <w:rFonts w:ascii="Times New Roman" w:hAnsi="Times New Roman" w:eastAsia="宋体"/>
          <w:sz w:val="24"/>
        </w:rPr>
      </w:pPr>
      <w:r>
        <w:rPr>
          <w:rFonts w:hint="eastAsia" w:ascii="Times New Roman" w:hAnsi="Times New Roman" w:eastAsia="宋体"/>
          <w:sz w:val="24"/>
        </w:rPr>
        <w:t>系统聚焦于构建一个基于大模型与威胁情报的、具备自我进化能力的智能网络入侵检测体系，其核心功能并非传统的线性流程，而是围绕一个“离线-在线”双重优化闭环展开。离线规则生产阶段，系统首先由认知智能体从安全厂商报告、漏洞库等多源获取并深度解析非结构化威胁情报，提取关键攻击知识；随后由生成智能体依据该知识动态生成初始Snort规则。至关重要的是，这些规则会进入一个由验证智能体和优化智能体协同驱动的自动化“测试-优化”迭代闭环，通过模拟攻防演练确保其高质量与低误报率后才得以上线。在线运营阶段，这些经过验证的高质量规则被用于实时监控网络流量；当告警产生时，上下文感知智能体会借助大模型，并融合目标网络的资产上下文信息进行多维度分析，精准区分真实攻击与“上下文误报”并进行分级分类；对于确认的高危告警，系统会自动生成标准化处置指令，并通过开放接口联动防火墙等外部设备，触发阻断攻击源、隔离服务器等响应策略，最终实现一个从情报理解决策、到高质量策略生成、再到上下文感知运营的完整闭环。</w:t>
      </w:r>
    </w:p>
    <w:p w14:paraId="79846250">
      <w:pPr>
        <w:pStyle w:val="3"/>
        <w:numPr>
          <w:ilvl w:val="0"/>
          <w:numId w:val="5"/>
        </w:numPr>
        <w:spacing w:before="62" w:after="62"/>
        <w:ind w:left="425" w:leftChars="0" w:hanging="425" w:firstLineChars="0"/>
        <w:outlineLvl w:val="3"/>
      </w:pPr>
      <w:r>
        <w:rPr>
          <w:rFonts w:hint="eastAsia"/>
        </w:rPr>
        <w:t>业务流程图</w:t>
      </w:r>
    </w:p>
    <w:p w14:paraId="3795A8FB">
      <w:pPr>
        <w:pStyle w:val="3"/>
        <w:spacing w:before="62" w:after="62"/>
        <w:ind w:firstLine="480"/>
      </w:pPr>
      <w:r>
        <w:rPr>
          <w:rFonts w:hint="eastAsia"/>
        </w:rPr>
        <w:t>业务流程如</w:t>
      </w:r>
      <w:r>
        <w:rPr>
          <w:rFonts w:hint="eastAsia"/>
        </w:rPr>
        <w:fldChar w:fldCharType="begin"/>
      </w:r>
      <w:r>
        <w:rPr>
          <w:rFonts w:hint="eastAsia"/>
        </w:rPr>
        <w:instrText xml:space="preserve"> REF _Ref32266 \h </w:instrText>
      </w:r>
      <w:r>
        <w:rPr>
          <w:rFonts w:hint="eastAsia"/>
        </w:rPr>
        <w:fldChar w:fldCharType="separate"/>
      </w:r>
      <w:r>
        <w:t>图1- 1</w:t>
      </w:r>
      <w:r>
        <w:rPr>
          <w:rFonts w:hint="eastAsia"/>
        </w:rPr>
        <w:fldChar w:fldCharType="end"/>
      </w:r>
      <w:r>
        <w:rPr>
          <w:rFonts w:hint="eastAsia"/>
        </w:rPr>
        <w:t>所示。本系统的业务流程是一个端到端的自动化防御闭环，它将传统的线性检测流程，升级为了包含自我优化和上下文感知的智能化体系。</w:t>
      </w:r>
    </w:p>
    <w:p w14:paraId="23F72654">
      <w:pPr>
        <w:pStyle w:val="3"/>
        <w:keepNext/>
        <w:spacing w:before="62" w:after="62"/>
        <w:ind w:firstLine="0" w:firstLineChars="0"/>
      </w:pPr>
      <w:r>
        <w:drawing>
          <wp:inline distT="0" distB="0" distL="114300" distR="114300">
            <wp:extent cx="5595620" cy="716280"/>
            <wp:effectExtent l="0" t="0" r="1270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3"/>
                    <a:stretch>
                      <a:fillRect/>
                    </a:stretch>
                  </pic:blipFill>
                  <pic:spPr>
                    <a:xfrm>
                      <a:off x="0" y="0"/>
                      <a:ext cx="5595620" cy="716280"/>
                    </a:xfrm>
                    <a:prstGeom prst="rect">
                      <a:avLst/>
                    </a:prstGeom>
                    <a:noFill/>
                    <a:ln>
                      <a:noFill/>
                    </a:ln>
                  </pic:spPr>
                </pic:pic>
              </a:graphicData>
            </a:graphic>
          </wp:inline>
        </w:drawing>
      </w:r>
    </w:p>
    <w:p w14:paraId="54D33717">
      <w:pPr>
        <w:pStyle w:val="12"/>
        <w:keepNext/>
        <w:spacing w:before="62" w:after="62"/>
        <w:ind w:firstLine="0" w:firstLineChars="0"/>
        <w:rPr>
          <w:rFonts w:hint="eastAsia" w:eastAsia="宋体"/>
          <w:lang w:eastAsia="zh-CN"/>
        </w:rPr>
      </w:pPr>
      <w:bookmarkStart w:id="17" w:name="_Ref32266"/>
      <w:r>
        <w:t xml:space="preserve">图1- </w:t>
      </w:r>
      <w:r>
        <w:fldChar w:fldCharType="begin"/>
      </w:r>
      <w:r>
        <w:instrText xml:space="preserve"> SEQ 图1- \* ARABIC </w:instrText>
      </w:r>
      <w:r>
        <w:fldChar w:fldCharType="separate"/>
      </w:r>
      <w:r>
        <w:t>1</w:t>
      </w:r>
      <w:r>
        <w:fldChar w:fldCharType="end"/>
      </w:r>
      <w:bookmarkEnd w:id="17"/>
      <w:r>
        <w:rPr>
          <w:rFonts w:hint="eastAsia"/>
          <w:lang w:eastAsia="zh-CN"/>
        </w:rPr>
        <w:t xml:space="preserve"> 系统业务流程图</w:t>
      </w:r>
    </w:p>
    <w:p w14:paraId="46294728">
      <w:pPr>
        <w:pStyle w:val="3"/>
        <w:spacing w:before="62" w:after="62"/>
        <w:ind w:firstLine="480"/>
      </w:pPr>
      <w:r>
        <w:rPr>
          <w:rFonts w:hint="eastAsia"/>
        </w:rPr>
        <w:t>系统首先从外部源获取威胁情报输入，并启动规则自动化生产与优化闭环。在此核心环节中，系统通过多智能体协同，自动完成“初始规则生成”、“自动化测试验证”和“迭代式优化”的完整流程，确保最终产出的是经过严格质检的高质量规则。随后，这些高质量规则被部署至线上，用于对实时网络流量进行监控与初步检测。当匹配到可疑行为产生原始告警后，系统进入关键的告警上下文甄别阶段。在此阶段，上下文感知智能体会结合目标网络的资产信息，对原始告警进行二次研判，以滤除因环境不匹配导致的误报。最后，只有通过了上下文甄别的高置信度告警，才会进入自动化响应联动环节，系统生成标准化处置指令并与外部设备协同，完成整个闭环。</w:t>
      </w:r>
    </w:p>
    <w:p w14:paraId="13ACDE43">
      <w:pPr>
        <w:pStyle w:val="5"/>
        <w:bidi w:val="0"/>
        <w:ind w:left="720" w:leftChars="0" w:hanging="720" w:firstLineChars="0"/>
      </w:pPr>
      <w:bookmarkStart w:id="18" w:name="_Toc174197622"/>
      <w:bookmarkStart w:id="19" w:name="_Toc5996"/>
      <w:r>
        <w:t>功能需求</w:t>
      </w:r>
      <w:bookmarkEnd w:id="18"/>
      <w:bookmarkEnd w:id="19"/>
    </w:p>
    <w:p w14:paraId="4521947C">
      <w:pPr>
        <w:pStyle w:val="6"/>
        <w:numPr>
          <w:ilvl w:val="0"/>
          <w:numId w:val="6"/>
        </w:numPr>
        <w:bidi w:val="0"/>
        <w:ind w:left="425" w:leftChars="0" w:hanging="425" w:firstLineChars="0"/>
      </w:pPr>
      <w:r>
        <w:rPr>
          <w:rFonts w:hint="eastAsia"/>
        </w:rPr>
        <w:t>功能需求概述</w:t>
      </w:r>
    </w:p>
    <w:p w14:paraId="0C9D40C6">
      <w:pPr>
        <w:pStyle w:val="3"/>
        <w:spacing w:before="62" w:after="62"/>
        <w:ind w:firstLine="480"/>
        <w:rPr>
          <w:rFonts w:cs="Times New Roman"/>
        </w:rPr>
      </w:pPr>
      <w:r>
        <w:rPr>
          <w:rFonts w:hint="eastAsia"/>
        </w:rPr>
        <w:t>系统需实现以“知识驱动的自优化规则生产”与“上下文感知的智能化运营”为核心的功能体系，形成一个覆盖“情报认知-策略生成-实战验证-迭代优化-线上检测-上下文研判-闭环响应-管理”的全生命周期自动化防御。具体需具备由认知智能体从开源平台、企业私有源及用户上传文件等多源采集并解析非结构化威胁情报，并由生成智能体生成初始检测规则的能力；核心在于，系统必须拥有由验证智能体和优化智能体协同驱动的自动化“测试-优化”迭代闭环，通过模拟攻防演练确保规则高质量与低误报率后方可上线；在线上运营阶段，系统通过流量监控模块使用高质量规则进行实时检测，当告警产生时，由上下文感知智能体融合目标网络的资产信息进行二次研判，以精准区分真实攻击与“上下文误报”；对于确认的高危告警，系统会自动生成标准化处置指令，并通过开放接口联动外部安全设备实现自动化响应并记录防御日志；同时，系统还提供包含实时告警列表、趋势分析图表及规则库管理在内的可视化界面，并集成用户认证、数据存储备份及系统监控，利用邮件服务实现关键状态的及时通知</w:t>
      </w:r>
      <w:r>
        <w:rPr>
          <w:rFonts w:hint="eastAsia" w:cs="Times New Roman"/>
        </w:rPr>
        <w:t>。</w:t>
      </w:r>
    </w:p>
    <w:p w14:paraId="4689DBA2">
      <w:pPr>
        <w:pStyle w:val="6"/>
        <w:numPr>
          <w:ilvl w:val="0"/>
          <w:numId w:val="6"/>
        </w:numPr>
        <w:bidi w:val="0"/>
        <w:ind w:left="425" w:leftChars="0" w:hanging="425" w:firstLineChars="0"/>
      </w:pPr>
      <w:r>
        <w:rPr>
          <w:rFonts w:hint="eastAsia"/>
        </w:rPr>
        <w:t>数据流图</w:t>
      </w:r>
    </w:p>
    <w:p w14:paraId="78D12DB3">
      <w:pPr>
        <w:pStyle w:val="3"/>
        <w:keepNext/>
        <w:spacing w:before="62" w:after="62"/>
        <w:ind w:left="0" w:leftChars="-67" w:hanging="141" w:hangingChars="59"/>
      </w:pPr>
      <w:r>
        <w:drawing>
          <wp:inline distT="0" distB="0" distL="114300" distR="114300">
            <wp:extent cx="5593715" cy="2642870"/>
            <wp:effectExtent l="0" t="0" r="14605" b="889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4"/>
                    <a:stretch>
                      <a:fillRect/>
                    </a:stretch>
                  </pic:blipFill>
                  <pic:spPr>
                    <a:xfrm>
                      <a:off x="0" y="0"/>
                      <a:ext cx="5593715" cy="2642870"/>
                    </a:xfrm>
                    <a:prstGeom prst="rect">
                      <a:avLst/>
                    </a:prstGeom>
                    <a:noFill/>
                    <a:ln>
                      <a:noFill/>
                    </a:ln>
                  </pic:spPr>
                </pic:pic>
              </a:graphicData>
            </a:graphic>
          </wp:inline>
        </w:drawing>
      </w:r>
    </w:p>
    <w:p w14:paraId="29606EF4">
      <w:pPr>
        <w:pStyle w:val="12"/>
        <w:keepNext/>
        <w:spacing w:before="62" w:after="62"/>
        <w:ind w:left="-18" w:leftChars="-67" w:hanging="123" w:hangingChars="59"/>
        <w:rPr>
          <w:rFonts w:hint="eastAsia" w:eastAsia="宋体"/>
          <w:lang w:eastAsia="zh-CN"/>
        </w:rPr>
      </w:pPr>
      <w:bookmarkStart w:id="20" w:name="_Ref32406"/>
      <w:r>
        <w:t xml:space="preserve">图1- </w:t>
      </w:r>
      <w:r>
        <w:fldChar w:fldCharType="begin"/>
      </w:r>
      <w:r>
        <w:instrText xml:space="preserve"> SEQ 图1- \* ARABIC </w:instrText>
      </w:r>
      <w:r>
        <w:fldChar w:fldCharType="separate"/>
      </w:r>
      <w:r>
        <w:t>2</w:t>
      </w:r>
      <w:r>
        <w:fldChar w:fldCharType="end"/>
      </w:r>
      <w:bookmarkEnd w:id="20"/>
      <w:r>
        <w:rPr>
          <w:rFonts w:hint="eastAsia"/>
          <w:lang w:eastAsia="zh-CN"/>
        </w:rPr>
        <w:t xml:space="preserve"> 系统数据流图</w:t>
      </w:r>
    </w:p>
    <w:p w14:paraId="5DA17B28">
      <w:pPr>
        <w:pStyle w:val="3"/>
        <w:spacing w:before="62" w:after="62"/>
        <w:ind w:firstLine="480"/>
      </w:pPr>
      <w:r>
        <w:rPr>
          <w:rFonts w:hint="eastAsia"/>
        </w:rPr>
        <w:t>系统数据流图如</w:t>
      </w:r>
      <w:r>
        <w:rPr>
          <w:rFonts w:hint="eastAsia"/>
        </w:rPr>
        <w:fldChar w:fldCharType="begin"/>
      </w:r>
      <w:r>
        <w:rPr>
          <w:rFonts w:hint="eastAsia"/>
        </w:rPr>
        <w:instrText xml:space="preserve"> REF _Ref32406 \h </w:instrText>
      </w:r>
      <w:r>
        <w:rPr>
          <w:rFonts w:hint="eastAsia"/>
        </w:rPr>
        <w:fldChar w:fldCharType="separate"/>
      </w:r>
      <w:r>
        <w:t>图1- 2</w:t>
      </w:r>
      <w:r>
        <w:rPr>
          <w:rFonts w:hint="eastAsia"/>
        </w:rPr>
        <w:fldChar w:fldCharType="end"/>
      </w:r>
      <w:r>
        <w:rPr>
          <w:rFonts w:hint="eastAsia"/>
        </w:rPr>
        <w:t>所示，威胁情报源提供威胁情报，首先由威胁情报处理与规则生成模块进行解析，生成初始的Snort规则及对应的攻击载荷。至关重要的是，这些初始规则并不会直接部署，而是进入一个自动化迭代闭环：它们被送至规则评价模块进行测试，若评价不合格，则由规则优化模块根据评价报告进行修正，并将优化后的规则返回评价模块再次测试，直至产出合格的高质量规则存入规则数据库。</w:t>
      </w:r>
    </w:p>
    <w:p w14:paraId="5E3621C6">
      <w:pPr>
        <w:pStyle w:val="3"/>
        <w:spacing w:before="62" w:after="62"/>
        <w:ind w:firstLine="480"/>
      </w:pPr>
      <w:r>
        <w:rPr>
          <w:rFonts w:hint="eastAsia"/>
        </w:rPr>
        <w:t>在线上，流量监控与检测模块(Snort)从规则数据库同步高质量规则，用于匹配实时的网络流量并产生原始告警。这些原始告警被送至告警分析与上下文研判模块，该模块融合资产信息库的上下文数据以滤除“上下文误报”。只有高置信度的有效告警才会被存入告警数据库并传递给响应联动与可视化模块，该模块一方面生成处置指令与防火墙等外部设备联动，另一方面为用户提供可视化图表。用户可通过用户认证模块登录后，向告警数据库发起查询请求。此外，管理员可通过独立的管理模块进行操作，其操作指令将作用于系统的相应配置与数据库（如对规则数据库进行增删改查），以实现对系统的配置与维护。</w:t>
      </w:r>
    </w:p>
    <w:p w14:paraId="18356FBC">
      <w:pPr>
        <w:pStyle w:val="5"/>
        <w:bidi w:val="0"/>
        <w:ind w:left="720" w:leftChars="0" w:hanging="720" w:firstLineChars="0"/>
      </w:pPr>
      <w:bookmarkStart w:id="21" w:name="_Toc4714"/>
      <w:r>
        <w:rPr>
          <w:rFonts w:hint="eastAsia"/>
        </w:rPr>
        <w:t>非功能需求</w:t>
      </w:r>
      <w:bookmarkEnd w:id="21"/>
    </w:p>
    <w:p w14:paraId="543BD455">
      <w:pPr>
        <w:pStyle w:val="6"/>
        <w:numPr>
          <w:ilvl w:val="0"/>
          <w:numId w:val="7"/>
        </w:numPr>
        <w:bidi w:val="0"/>
        <w:ind w:left="425" w:leftChars="0" w:hanging="425" w:firstLineChars="0"/>
      </w:pPr>
      <w:r>
        <w:rPr>
          <w:rFonts w:hint="eastAsia"/>
        </w:rPr>
        <w:t>安全需求</w:t>
      </w:r>
    </w:p>
    <w:p w14:paraId="54516D8C">
      <w:pPr>
        <w:pStyle w:val="3"/>
        <w:spacing w:before="62" w:after="62"/>
        <w:ind w:firstLine="480"/>
      </w:pPr>
      <w:r>
        <w:rPr>
          <w:rFonts w:hint="eastAsia"/>
        </w:rPr>
        <w:t>安全需求主要包括规则准确性和系统稳定性两个方面。规则准确性要求系统能够准确识别并处理各种类型的入侵行为；系统稳定性则要求系统能够在长时间运行过程中保持稳定可靠的性能表现。</w:t>
      </w:r>
    </w:p>
    <w:p w14:paraId="3560A404">
      <w:pPr>
        <w:pStyle w:val="6"/>
        <w:numPr>
          <w:ilvl w:val="0"/>
          <w:numId w:val="7"/>
        </w:numPr>
        <w:bidi w:val="0"/>
        <w:ind w:left="425" w:leftChars="0" w:hanging="425" w:firstLineChars="0"/>
      </w:pPr>
      <w:r>
        <w:rPr>
          <w:rFonts w:hint="eastAsia"/>
        </w:rPr>
        <w:t>性能需求</w:t>
      </w:r>
    </w:p>
    <w:p w14:paraId="0F197B72">
      <w:pPr>
        <w:pStyle w:val="3"/>
        <w:spacing w:before="62" w:after="62"/>
        <w:ind w:firstLine="480"/>
      </w:pPr>
      <w:r>
        <w:rPr>
          <w:rFonts w:hint="eastAsia"/>
        </w:rPr>
        <w:t>性能需求主要包括实时告警响应和大模型分析延迟两个方面。实时告警响应要求系统能够在检测到可疑行为时立即触发告警机制并生成相应的告警信息；大模型分析延迟则要求系统能够在合理的时间内完成对告警数据的分析和研判工作。</w:t>
      </w:r>
    </w:p>
    <w:p w14:paraId="282B43E7">
      <w:pPr>
        <w:pStyle w:val="6"/>
        <w:numPr>
          <w:ilvl w:val="0"/>
          <w:numId w:val="7"/>
        </w:numPr>
        <w:bidi w:val="0"/>
        <w:ind w:left="425" w:leftChars="0" w:hanging="425" w:firstLineChars="0"/>
      </w:pPr>
      <w:r>
        <w:rPr>
          <w:rFonts w:hint="eastAsia"/>
        </w:rPr>
        <w:t>运行环境需求</w:t>
      </w:r>
    </w:p>
    <w:p w14:paraId="20217A4D">
      <w:pPr>
        <w:pStyle w:val="3"/>
        <w:spacing w:before="62" w:after="62"/>
        <w:ind w:firstLine="480"/>
        <w:rPr>
          <w:rFonts w:hint="eastAsia"/>
        </w:rPr>
      </w:pPr>
      <w:r>
        <w:rPr>
          <w:rFonts w:hint="eastAsia"/>
        </w:rPr>
        <w:t>运行环境需求主要包括Python/</w:t>
      </w:r>
      <w:r>
        <w:rPr>
          <w:rFonts w:hint="eastAsia"/>
          <w:lang w:eastAsia="zh-CN"/>
        </w:rPr>
        <w:t>Flask</w:t>
      </w:r>
      <w:r>
        <w:rPr>
          <w:rFonts w:hint="eastAsia"/>
        </w:rPr>
        <w:t>开发环境、Snort部署以及PyCharm等开发工具的支持。Python/</w:t>
      </w:r>
      <w:r>
        <w:rPr>
          <w:rFonts w:hint="eastAsia"/>
          <w:lang w:eastAsia="zh-CN"/>
        </w:rPr>
        <w:t>Flask</w:t>
      </w:r>
      <w:r>
        <w:rPr>
          <w:rFonts w:hint="eastAsia"/>
        </w:rPr>
        <w:t>开发环境用于后端服务的开发和部署；Snort部署用于捕获和分析网络流量；PyCharm等开发工具则用于提高开发效率和代码质量。</w:t>
      </w:r>
    </w:p>
    <w:p w14:paraId="3713A774">
      <w:pPr>
        <w:pStyle w:val="3"/>
        <w:spacing w:before="62" w:after="62"/>
        <w:ind w:firstLine="480"/>
        <w:rPr>
          <w:rFonts w:hint="eastAsia"/>
        </w:rPr>
      </w:pPr>
    </w:p>
    <w:p w14:paraId="23E6E274">
      <w:pPr>
        <w:pStyle w:val="3"/>
        <w:spacing w:before="62" w:after="62"/>
        <w:ind w:firstLine="480"/>
        <w:rPr>
          <w:rFonts w:hint="eastAsia"/>
        </w:rPr>
      </w:pPr>
    </w:p>
    <w:p w14:paraId="15FE136C">
      <w:pPr>
        <w:pStyle w:val="3"/>
        <w:spacing w:before="62" w:after="62"/>
        <w:ind w:firstLine="480"/>
        <w:rPr>
          <w:rFonts w:hint="eastAsia"/>
        </w:rPr>
      </w:pPr>
    </w:p>
    <w:p w14:paraId="55810B86">
      <w:pPr>
        <w:pStyle w:val="3"/>
        <w:spacing w:before="62" w:after="62"/>
        <w:ind w:firstLine="480"/>
        <w:rPr>
          <w:rFonts w:hint="eastAsia"/>
        </w:rPr>
      </w:pPr>
    </w:p>
    <w:p w14:paraId="4092D982">
      <w:pPr>
        <w:pStyle w:val="3"/>
        <w:spacing w:before="62" w:after="62"/>
        <w:ind w:firstLine="480"/>
        <w:rPr>
          <w:rFonts w:hint="eastAsia"/>
        </w:rPr>
      </w:pPr>
    </w:p>
    <w:p w14:paraId="739EE5E2">
      <w:pPr>
        <w:pStyle w:val="3"/>
        <w:spacing w:before="62" w:after="62"/>
        <w:ind w:firstLine="480"/>
        <w:rPr>
          <w:rFonts w:hint="eastAsia"/>
        </w:rPr>
      </w:pPr>
    </w:p>
    <w:p w14:paraId="638B908E">
      <w:pPr>
        <w:pStyle w:val="3"/>
        <w:spacing w:before="62" w:after="62"/>
        <w:ind w:firstLine="480"/>
        <w:rPr>
          <w:rFonts w:hint="eastAsia"/>
        </w:rPr>
      </w:pPr>
    </w:p>
    <w:p w14:paraId="6133BBB1">
      <w:pPr>
        <w:pStyle w:val="3"/>
        <w:spacing w:before="62" w:after="62"/>
        <w:ind w:firstLine="480"/>
        <w:rPr>
          <w:rFonts w:hint="eastAsia"/>
        </w:rPr>
      </w:pPr>
    </w:p>
    <w:p w14:paraId="36F66A30">
      <w:pPr>
        <w:pStyle w:val="3"/>
        <w:spacing w:before="62" w:after="62"/>
        <w:ind w:firstLine="480"/>
        <w:rPr>
          <w:rFonts w:hint="eastAsia"/>
        </w:rPr>
      </w:pPr>
    </w:p>
    <w:p w14:paraId="3B160807">
      <w:pPr>
        <w:pStyle w:val="3"/>
        <w:spacing w:before="62" w:after="62"/>
        <w:ind w:firstLine="480"/>
        <w:rPr>
          <w:rFonts w:hint="eastAsia"/>
        </w:rPr>
      </w:pPr>
    </w:p>
    <w:p w14:paraId="3BF8AAA2">
      <w:pPr>
        <w:pStyle w:val="3"/>
        <w:spacing w:before="62" w:after="62"/>
        <w:ind w:left="0" w:leftChars="0" w:firstLine="0" w:firstLineChars="0"/>
        <w:rPr>
          <w:rFonts w:hint="eastAsia"/>
        </w:rPr>
      </w:pPr>
    </w:p>
    <w:p w14:paraId="0D5C45FF">
      <w:pPr>
        <w:pStyle w:val="3"/>
        <w:spacing w:before="62" w:after="62"/>
        <w:ind w:left="0" w:leftChars="0" w:firstLine="0" w:firstLineChars="0"/>
        <w:rPr>
          <w:rFonts w:hint="eastAsia"/>
        </w:rPr>
      </w:pPr>
    </w:p>
    <w:p w14:paraId="205CDA31">
      <w:pPr>
        <w:pStyle w:val="2"/>
        <w:bidi w:val="0"/>
        <w:ind w:left="432" w:leftChars="0" w:hanging="432" w:firstLineChars="0"/>
      </w:pPr>
      <w:bookmarkStart w:id="22" w:name="_Toc174197617"/>
      <w:bookmarkStart w:id="23" w:name="_Toc22178"/>
      <w:r>
        <w:rPr>
          <w:rFonts w:hint="eastAsia"/>
        </w:rPr>
        <w:t>项目</w:t>
      </w:r>
      <w:r>
        <w:t>设计与实现</w:t>
      </w:r>
      <w:bookmarkEnd w:id="22"/>
      <w:bookmarkEnd w:id="23"/>
    </w:p>
    <w:p w14:paraId="61BEBED9">
      <w:pPr>
        <w:pStyle w:val="4"/>
        <w:bidi w:val="0"/>
        <w:ind w:left="575" w:leftChars="0" w:hanging="575" w:firstLineChars="0"/>
      </w:pPr>
      <w:bookmarkStart w:id="24" w:name="_Toc174197618"/>
      <w:bookmarkStart w:id="25" w:name="_Toc28948"/>
      <w:r>
        <w:rPr>
          <w:rFonts w:hint="eastAsia"/>
        </w:rPr>
        <w:t>技术</w:t>
      </w:r>
      <w:r>
        <w:t>方案</w:t>
      </w:r>
      <w:bookmarkEnd w:id="24"/>
      <w:bookmarkEnd w:id="25"/>
    </w:p>
    <w:p w14:paraId="5F439E09">
      <w:pPr>
        <w:widowControl/>
        <w:shd w:val="clear" w:color="auto" w:fill="FFFFFF"/>
        <w:spacing w:line="405" w:lineRule="atLeast"/>
        <w:ind w:firstLine="480" w:firstLineChars="200"/>
        <w:jc w:val="left"/>
        <w:textAlignment w:val="baseline"/>
        <w:rPr>
          <w:rFonts w:ascii="Times New Roman" w:hAnsi="Times New Roman" w:eastAsia="宋体"/>
          <w:sz w:val="24"/>
        </w:rPr>
      </w:pPr>
      <w:r>
        <w:rPr>
          <w:rFonts w:ascii="Times New Roman" w:hAnsi="Times New Roman" w:eastAsia="宋体"/>
          <w:sz w:val="24"/>
        </w:rPr>
        <w:t>针对本项目旨在解决的四大核心难题（知识转化鸿沟、规则质量与验证困境、规则优化与自我完善不足、规则更新滞后瓶颈），本系统构建了一套名为“认知-生成-验证-优化-运营”五位一体的闭环智能体架构。该架构的核心思想是通过多智能体间的分工协同与大语言模型的深度赋能，将非结构化的威胁情报知识，高效、准确地转化为高质量、自适应的自动化防御能力。其总体方案如</w:t>
      </w:r>
      <w:r>
        <w:rPr>
          <w:rFonts w:hint="eastAsia" w:ascii="Times New Roman" w:hAnsi="Times New Roman" w:eastAsia="宋体"/>
          <w:color w:val="000000" w:themeColor="text1"/>
          <w:sz w:val="24"/>
          <w14:textFill>
            <w14:solidFill>
              <w14:schemeClr w14:val="tx1"/>
            </w14:solidFill>
          </w14:textFill>
        </w:rPr>
        <w:fldChar w:fldCharType="begin"/>
      </w:r>
      <w:r>
        <w:rPr>
          <w:rFonts w:hint="eastAsia" w:ascii="Times New Roman" w:hAnsi="Times New Roman" w:eastAsia="宋体"/>
          <w:color w:val="000000" w:themeColor="text1"/>
          <w:sz w:val="24"/>
          <w14:textFill>
            <w14:solidFill>
              <w14:schemeClr w14:val="tx1"/>
            </w14:solidFill>
          </w14:textFill>
        </w:rPr>
        <w:instrText xml:space="preserve"> REF _Ref201259536 \h </w:instrText>
      </w:r>
      <w:r>
        <w:rPr>
          <w:rFonts w:hint="eastAsia" w:ascii="Times New Roman" w:hAnsi="Times New Roman" w:eastAsia="宋体"/>
          <w:color w:val="000000" w:themeColor="text1"/>
          <w:sz w:val="24"/>
          <w14:textFill>
            <w14:solidFill>
              <w14:schemeClr w14:val="tx1"/>
            </w14:solidFill>
          </w14:textFill>
        </w:rPr>
        <w:fldChar w:fldCharType="separate"/>
      </w:r>
      <w:r>
        <w:rPr>
          <w:rFonts w:hint="eastAsia" w:ascii="Times New Roman" w:hAnsi="Times New Roman" w:eastAsia="宋体"/>
          <w:color w:val="000000" w:themeColor="text1"/>
          <w:sz w:val="24"/>
          <w14:textFill>
            <w14:solidFill>
              <w14:schemeClr w14:val="tx1"/>
            </w14:solidFill>
          </w14:textFill>
        </w:rPr>
        <w:t>图2- 1</w:t>
      </w:r>
      <w:r>
        <w:rPr>
          <w:rFonts w:hint="eastAsia" w:ascii="Times New Roman" w:hAnsi="Times New Roman" w:eastAsia="宋体"/>
          <w:color w:val="000000" w:themeColor="text1"/>
          <w:sz w:val="24"/>
          <w14:textFill>
            <w14:solidFill>
              <w14:schemeClr w14:val="tx1"/>
            </w14:solidFill>
          </w14:textFill>
        </w:rPr>
        <w:fldChar w:fldCharType="end"/>
      </w:r>
      <w:r>
        <w:rPr>
          <w:rFonts w:ascii="Times New Roman" w:hAnsi="Times New Roman" w:eastAsia="宋体"/>
          <w:sz w:val="24"/>
        </w:rPr>
        <w:t>所示，并采用“离线精雕细琢，在线去伪存真”的双重优化机制。</w:t>
      </w:r>
    </w:p>
    <w:p w14:paraId="7F10A41D">
      <w:pPr>
        <w:pStyle w:val="12"/>
        <w:keepNext/>
        <w:spacing w:before="93" w:after="93"/>
        <w:jc w:val="both"/>
      </w:pPr>
      <w:bookmarkStart w:id="26" w:name="_Ref6739"/>
      <w:r>
        <w:rPr>
          <w:rFonts w:cs="宋体"/>
          <w:sz w:val="24"/>
          <w:szCs w:val="24"/>
        </w:rPr>
        <w:drawing>
          <wp:inline distT="0" distB="0" distL="114300" distR="114300">
            <wp:extent cx="5772150" cy="2037080"/>
            <wp:effectExtent l="0" t="0" r="3810" b="5080"/>
            <wp:docPr id="8"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descr="IMG_256"/>
                    <pic:cNvPicPr>
                      <a:picLocks noChangeAspect="1"/>
                    </pic:cNvPicPr>
                  </pic:nvPicPr>
                  <pic:blipFill>
                    <a:blip r:embed="rId15"/>
                    <a:stretch>
                      <a:fillRect/>
                    </a:stretch>
                  </pic:blipFill>
                  <pic:spPr>
                    <a:xfrm>
                      <a:off x="0" y="0"/>
                      <a:ext cx="5772150" cy="2037080"/>
                    </a:xfrm>
                    <a:prstGeom prst="rect">
                      <a:avLst/>
                    </a:prstGeom>
                    <a:noFill/>
                    <a:ln w="9525">
                      <a:noFill/>
                    </a:ln>
                  </pic:spPr>
                </pic:pic>
              </a:graphicData>
            </a:graphic>
          </wp:inline>
        </w:drawing>
      </w:r>
    </w:p>
    <w:p w14:paraId="158B8266">
      <w:pPr>
        <w:pStyle w:val="12"/>
        <w:spacing w:before="93" w:after="93"/>
      </w:pPr>
      <w:bookmarkStart w:id="27" w:name="_Ref201259536"/>
      <w:r>
        <w:rPr>
          <w:rFonts w:hint="eastAsia"/>
        </w:rPr>
        <w:t xml:space="preserve">图2- </w:t>
      </w:r>
      <w:r>
        <w:rPr>
          <w:rFonts w:hint="eastAsia"/>
        </w:rPr>
        <w:fldChar w:fldCharType="begin"/>
      </w:r>
      <w:r>
        <w:rPr>
          <w:rFonts w:hint="eastAsia"/>
        </w:rPr>
        <w:instrText xml:space="preserve"> SEQ 图2- \* ARABIC </w:instrText>
      </w:r>
      <w:r>
        <w:rPr>
          <w:rFonts w:hint="eastAsia"/>
        </w:rPr>
        <w:fldChar w:fldCharType="separate"/>
      </w:r>
      <w:r>
        <w:rPr>
          <w:rFonts w:hint="eastAsia"/>
        </w:rPr>
        <w:t>1</w:t>
      </w:r>
      <w:r>
        <w:rPr>
          <w:rFonts w:hint="eastAsia"/>
        </w:rPr>
        <w:fldChar w:fldCharType="end"/>
      </w:r>
      <w:bookmarkEnd w:id="27"/>
      <w:r>
        <w:rPr>
          <w:rFonts w:hint="eastAsia"/>
        </w:rPr>
        <w:t xml:space="preserve"> 总体方案图</w:t>
      </w:r>
    </w:p>
    <w:bookmarkEnd w:id="26"/>
    <w:p w14:paraId="4E4BFE94">
      <w:pPr>
        <w:pStyle w:val="3"/>
        <w:spacing w:before="62" w:after="62"/>
        <w:ind w:firstLine="489"/>
      </w:pPr>
      <w:r>
        <w:rPr>
          <w:rFonts w:hint="eastAsia" w:cs="Times New Roman"/>
          <w:b/>
          <w:bCs/>
        </w:rPr>
        <w:t>第一阶段：</w:t>
      </w:r>
      <w:r>
        <w:rPr>
          <w:rFonts w:hint="eastAsia"/>
        </w:rPr>
        <w:t>离线规则生产与优化闭环 (由四个智能体协同完成)，这个闭环负责在规则部署前，完成从原始情报到高质量、经过充分验证的检测策略的全自动化生产。</w:t>
      </w:r>
    </w:p>
    <w:p w14:paraId="65514DD4">
      <w:pPr>
        <w:pStyle w:val="3"/>
        <w:numPr>
          <w:ilvl w:val="0"/>
          <w:numId w:val="8"/>
        </w:numPr>
        <w:spacing w:before="62" w:after="62"/>
        <w:ind w:firstLine="489"/>
        <w:jc w:val="left"/>
      </w:pPr>
      <w:r>
        <w:rPr>
          <w:rFonts w:hint="eastAsia" w:cs="Times New Roman"/>
          <w:b/>
          <w:bCs/>
        </w:rPr>
        <w:t>知识认知与提取</w:t>
      </w:r>
      <w:r>
        <w:rPr>
          <w:rFonts w:cs="Times New Roman"/>
          <w:b/>
          <w:bCs/>
        </w:rPr>
        <w:t>：</w:t>
      </w:r>
      <w:r>
        <w:rPr>
          <w:rFonts w:hint="eastAsia"/>
        </w:rPr>
        <w:t>认知智能体从多源获取非结构化的威胁情报（如漏洞报告、APT分析文章）。通过调用大语言模型API，对情报文本进行深度语义理解，提取关键攻击原理和行为模式，并将其转化为结构化的“攻击意图知识要素”，为后续步骤提供高质量的输入。</w:t>
      </w:r>
    </w:p>
    <w:p w14:paraId="2A5AA63C">
      <w:pPr>
        <w:pStyle w:val="3"/>
        <w:numPr>
          <w:ilvl w:val="0"/>
          <w:numId w:val="8"/>
        </w:numPr>
        <w:spacing w:before="62" w:after="62"/>
        <w:ind w:firstLine="489"/>
        <w:jc w:val="left"/>
      </w:pPr>
      <w:r>
        <w:rPr>
          <w:rFonts w:hint="eastAsia" w:cs="Times New Roman"/>
          <w:b/>
          <w:bCs/>
        </w:rPr>
        <w:t>初始规则与载荷生成</w:t>
      </w:r>
      <w:r>
        <w:rPr>
          <w:rFonts w:cs="Times New Roman"/>
          <w:b/>
          <w:bCs/>
        </w:rPr>
        <w:t>：</w:t>
      </w:r>
      <w:r>
        <w:rPr>
          <w:rFonts w:hint="eastAsia"/>
        </w:rPr>
        <w:t>生成智能体接收来自认知智能体的结构化知识要素。它利用大语言模型的代码生成能力，将知识要素自动翻译成符合Snort语法规范的初步检测规则（P0），并同时提取或生成一个能代表核心攻击行为的初始攻击载荷。</w:t>
      </w:r>
    </w:p>
    <w:p w14:paraId="481DE4C5">
      <w:pPr>
        <w:pStyle w:val="3"/>
        <w:numPr>
          <w:ilvl w:val="0"/>
          <w:numId w:val="8"/>
        </w:numPr>
        <w:spacing w:before="62" w:after="62"/>
        <w:ind w:firstLine="489"/>
      </w:pPr>
      <w:r>
        <w:rPr>
          <w:rFonts w:hint="eastAsia" w:cs="Times New Roman"/>
          <w:b/>
          <w:bCs/>
        </w:rPr>
        <w:t>自动化验证与迭代优化</w:t>
      </w:r>
      <w:r>
        <w:rPr>
          <w:rFonts w:cs="Times New Roman"/>
          <w:b/>
          <w:bCs/>
        </w:rPr>
        <w:t>：</w:t>
      </w:r>
      <w:r>
        <w:rPr>
          <w:rFonts w:hint="eastAsia"/>
        </w:rPr>
        <w:t>由验证智能体和优化智能体协同完成一个自动化闭环。首先，验证智能体利用机器学习模型对初始载荷进行扩展，并结合正常流量库，对初步规则进行黑白流量测试，输出包含误报/漏检率的评价报告。若评价不合格，优化智能体将接收该报告、规则及原始知识要素，调用大语言模型进行分析和修正，生成优化后的规则。优化后的规则将返回验证智能体进行再次评价，此过程循环进行，直至规则通过验证。高质量的最终规则将被分发至各个分布式节点的规则库（节点1规则库、节点2规则库等）。</w:t>
      </w:r>
    </w:p>
    <w:p w14:paraId="046D9A0B">
      <w:pPr>
        <w:pStyle w:val="3"/>
        <w:spacing w:before="62" w:after="62"/>
        <w:ind w:firstLine="489"/>
      </w:pPr>
      <w:r>
        <w:rPr>
          <w:b/>
          <w:bCs/>
        </w:rPr>
        <w:t>第二</w:t>
      </w:r>
      <w:r>
        <w:rPr>
          <w:rFonts w:hint="eastAsia"/>
          <w:b/>
          <w:bCs/>
        </w:rPr>
        <w:t>阶段</w:t>
      </w:r>
      <w:r>
        <w:rPr>
          <w:b/>
          <w:bCs/>
        </w:rPr>
        <w:t>：</w:t>
      </w:r>
      <w:r>
        <w:rPr>
          <w:rFonts w:hint="eastAsia"/>
        </w:rPr>
        <w:t>在线检测与上下文运营闭环 (由第五个智能体完成)，这个闭环负责将高质量的规则应用到真实网络环境中，并结合真实环境上下文，通过上下文感知智能体的在线甄别，将孤立的技术性告警，转化为融合了目标资产上下文的高置信度威胁事件，从而实现了精准的告警降噪。</w:t>
      </w:r>
    </w:p>
    <w:p w14:paraId="23EF8284">
      <w:pPr>
        <w:pStyle w:val="3"/>
        <w:numPr>
          <w:ilvl w:val="0"/>
          <w:numId w:val="8"/>
        </w:numPr>
        <w:spacing w:before="62" w:after="62"/>
        <w:ind w:firstLine="489"/>
      </w:pPr>
      <w:r>
        <w:rPr>
          <w:rFonts w:hint="eastAsia" w:cs="Times New Roman"/>
          <w:b/>
          <w:bCs/>
        </w:rPr>
        <w:t>实时流量捕获与初步检测</w:t>
      </w:r>
      <w:r>
        <w:rPr>
          <w:rFonts w:cs="Times New Roman"/>
        </w:rPr>
        <w:t>：</w:t>
      </w:r>
      <w:r>
        <w:rPr>
          <w:rFonts w:hint="eastAsia"/>
        </w:rPr>
        <w:t>经过验证的最终规则被自动部署到生产环境的Snort流量监控服务器中。Snort基于libpcap库以混杂模式实时捕获网络流量，并与内存中的规则库进行高速匹配。当流量匹配到规则时，Snort产生一条原始告警。</w:t>
      </w:r>
    </w:p>
    <w:p w14:paraId="29C67613">
      <w:pPr>
        <w:pStyle w:val="3"/>
        <w:numPr>
          <w:ilvl w:val="0"/>
          <w:numId w:val="8"/>
        </w:numPr>
        <w:spacing w:before="62" w:after="62"/>
        <w:ind w:firstLine="489"/>
      </w:pPr>
      <w:r>
        <w:rPr>
          <w:rFonts w:hint="eastAsia" w:cs="Times New Roman"/>
          <w:b/>
          <w:bCs/>
        </w:rPr>
        <w:t>在线告警的上下文甄别</w:t>
      </w:r>
      <w:r>
        <w:rPr>
          <w:rFonts w:cs="Times New Roman"/>
          <w:b/>
          <w:bCs/>
        </w:rPr>
        <w:t>：</w:t>
      </w:r>
      <w:r>
        <w:rPr>
          <w:rFonts w:hint="eastAsia"/>
        </w:rPr>
        <w:t>上下文感知智能体接收Snort产生的原始告警。它会实时从各个分布式节点的信息库（节点1信息库、节点2信息库等）中融合目标网络的资产上下文信息，对告警进行二次甄别。经过甄别后，输出高置信度的有效告警。</w:t>
      </w:r>
    </w:p>
    <w:p w14:paraId="42C05AB7">
      <w:pPr>
        <w:pStyle w:val="3"/>
        <w:numPr>
          <w:ilvl w:val="0"/>
          <w:numId w:val="8"/>
        </w:numPr>
        <w:spacing w:before="62" w:after="62"/>
        <w:ind w:firstLine="489"/>
      </w:pPr>
      <w:r>
        <w:rPr>
          <w:rFonts w:hint="eastAsia" w:cs="Times New Roman"/>
          <w:b/>
          <w:bCs/>
        </w:rPr>
        <w:t>最终告警确认与处置指令生成</w:t>
      </w:r>
      <w:r>
        <w:rPr>
          <w:rFonts w:cs="Times New Roman"/>
        </w:rPr>
        <w:t>：</w:t>
      </w:r>
      <w:r>
        <w:rPr>
          <w:rFonts w:hint="eastAsia"/>
        </w:rPr>
        <w:t>只有通过了上下文甄别的告警，才被系统确认为高置信度的有效告警。随后，攻击行为处置模块被激活，根据有效告警的信息，生成一条标准化的、包含恶意IP和处置建议的结构化指令（如JSON格式）。</w:t>
      </w:r>
    </w:p>
    <w:p w14:paraId="3C58800A">
      <w:pPr>
        <w:pStyle w:val="3"/>
        <w:numPr>
          <w:ilvl w:val="0"/>
          <w:numId w:val="8"/>
        </w:numPr>
        <w:spacing w:before="62" w:after="62"/>
        <w:ind w:firstLine="482" w:firstLineChars="0"/>
        <w:rPr>
          <w:rFonts w:ascii="宋体" w:hAnsi="宋体" w:cs="Times New Roman"/>
        </w:rPr>
      </w:pPr>
      <w:r>
        <w:rPr>
          <w:rFonts w:hint="eastAsia" w:cs="Times New Roman"/>
          <w:b/>
          <w:bCs/>
        </w:rPr>
        <w:t>指令分发与外部联动</w:t>
      </w:r>
      <w:r>
        <w:rPr>
          <w:rFonts w:cs="Times New Roman"/>
        </w:rPr>
        <w:t>：</w:t>
      </w:r>
      <w:r>
        <w:rPr>
          <w:rFonts w:hint="eastAsia"/>
        </w:rPr>
        <w:t>系统通过开放接口，将步骤（6）中生成的处置指令发送给企业现有的网络安全设备（如防火墙）。由外部设备根据接收到的指令，执行最终的网络层阻断操作，并由</w:t>
      </w:r>
      <w:r>
        <w:rPr>
          <w:rFonts w:hint="eastAsia" w:ascii="宋体" w:hAnsi="宋体"/>
        </w:rPr>
        <w:t>系统记录处置日志，完成整个防御闭环。</w:t>
      </w:r>
    </w:p>
    <w:p w14:paraId="573F61D0">
      <w:pPr>
        <w:widowControl/>
        <w:shd w:val="clear" w:color="auto" w:fill="FFFFFF"/>
        <w:spacing w:line="405" w:lineRule="atLeast"/>
        <w:ind w:firstLine="480" w:firstLineChars="200"/>
        <w:jc w:val="left"/>
        <w:textAlignment w:val="baseline"/>
        <w:rPr>
          <w:rFonts w:ascii="Times New Roman" w:hAnsi="Times New Roman" w:eastAsia="宋体"/>
          <w:sz w:val="24"/>
        </w:rPr>
      </w:pPr>
      <w:r>
        <w:rPr>
          <w:rFonts w:hint="eastAsia" w:ascii="宋体" w:hAnsi="宋体" w:eastAsia="宋体"/>
          <w:sz w:val="24"/>
        </w:rPr>
        <w:t>本项目的核心模型可凝练为一个 “基于大语言模型驱动的、融合上下文感知的知识-策略”转化与迭代优化模型。该模型</w:t>
      </w:r>
      <w:r>
        <w:rPr>
          <w:rFonts w:hint="eastAsia" w:ascii="Times New Roman" w:hAnsi="Times New Roman" w:eastAsia="宋体"/>
          <w:sz w:val="24"/>
        </w:rPr>
        <w:t>可以形式化地表示为一个两阶段迭代函数：</w:t>
      </w:r>
    </w:p>
    <w:p w14:paraId="2C37E432">
      <w:pPr>
        <w:widowControl/>
        <w:shd w:val="clear" w:color="auto" w:fill="FFFFFF"/>
        <w:spacing w:line="405" w:lineRule="atLeast"/>
        <w:ind w:left="479" w:leftChars="228"/>
        <w:jc w:val="left"/>
        <w:textAlignment w:val="baseline"/>
        <w:rPr>
          <w:rFonts w:ascii="Times New Roman" w:hAnsi="Times New Roman" w:eastAsia="宋体"/>
          <w:sz w:val="24"/>
        </w:rPr>
      </w:pPr>
      <w:r>
        <w:rPr>
          <w:rFonts w:hint="eastAsia" w:ascii="Times New Roman" w:hAnsi="Times New Roman" w:eastAsia="宋体"/>
          <w:sz w:val="24"/>
        </w:rPr>
        <w:t>第一阶段：离线规则生成与优化</w:t>
      </w:r>
      <w:r>
        <w:rPr>
          <w:rFonts w:hint="eastAsia" w:ascii="Times New Roman" w:hAnsi="Times New Roman" w:eastAsia="宋体"/>
          <w:sz w:val="24"/>
        </w:rPr>
        <w:br w:type="textWrapping"/>
      </w:r>
      <w:r>
        <w:rPr>
          <w:rFonts w:hint="eastAsia" w:ascii="Times New Roman" w:hAnsi="Times New Roman" w:eastAsia="宋体"/>
          <w:sz w:val="24"/>
        </w:rPr>
        <w:t>P_final = Optimize_n( P0, K, Ta, Tb )</w:t>
      </w:r>
    </w:p>
    <w:p w14:paraId="360A45EC">
      <w:pPr>
        <w:widowControl/>
        <w:shd w:val="clear" w:color="auto" w:fill="FFFFFF"/>
        <w:spacing w:line="405" w:lineRule="atLeast"/>
        <w:ind w:left="479" w:leftChars="228"/>
        <w:jc w:val="left"/>
        <w:textAlignment w:val="baseline"/>
        <w:rPr>
          <w:rFonts w:ascii="Times New Roman" w:hAnsi="Times New Roman" w:eastAsia="宋体"/>
          <w:sz w:val="24"/>
        </w:rPr>
      </w:pPr>
      <w:r>
        <w:rPr>
          <w:rFonts w:hint="eastAsia" w:ascii="Times New Roman" w:hAnsi="Times New Roman" w:eastAsia="宋体"/>
          <w:sz w:val="24"/>
        </w:rPr>
        <w:t>其中：</w:t>
      </w:r>
    </w:p>
    <w:p w14:paraId="68D29B7C">
      <w:pPr>
        <w:widowControl/>
        <w:shd w:val="clear" w:color="auto" w:fill="FFFFFF"/>
        <w:spacing w:line="405" w:lineRule="atLeast"/>
        <w:ind w:firstLine="480" w:firstLineChars="200"/>
        <w:jc w:val="left"/>
        <w:textAlignment w:val="baseline"/>
        <w:rPr>
          <w:rFonts w:ascii="Times New Roman" w:hAnsi="Times New Roman" w:eastAsia="宋体"/>
          <w:sz w:val="24"/>
        </w:rPr>
      </w:pPr>
      <w:r>
        <w:rPr>
          <w:rFonts w:hint="eastAsia" w:ascii="Times New Roman" w:hAnsi="Times New Roman" w:eastAsia="宋体"/>
          <w:sz w:val="24"/>
        </w:rPr>
        <w:t>K：代表从威胁情报中提取的“攻击意图知识要素”（由认知智能体产出）。</w:t>
      </w:r>
    </w:p>
    <w:p w14:paraId="1805CBB0">
      <w:pPr>
        <w:widowControl/>
        <w:shd w:val="clear" w:color="auto" w:fill="FFFFFF"/>
        <w:spacing w:line="405" w:lineRule="atLeast"/>
        <w:ind w:firstLine="480" w:firstLineChars="200"/>
        <w:jc w:val="left"/>
        <w:textAlignment w:val="baseline"/>
        <w:rPr>
          <w:rFonts w:ascii="Times New Roman" w:hAnsi="Times New Roman" w:eastAsia="宋体"/>
          <w:sz w:val="24"/>
        </w:rPr>
      </w:pPr>
      <w:r>
        <w:rPr>
          <w:rFonts w:hint="eastAsia" w:ascii="Times New Roman" w:hAnsi="Times New Roman" w:eastAsia="宋体"/>
          <w:sz w:val="24"/>
        </w:rPr>
        <w:t>P0：由生成智能体基于K生成的初始检测策略。</w:t>
      </w:r>
    </w:p>
    <w:p w14:paraId="51715595">
      <w:pPr>
        <w:widowControl/>
        <w:shd w:val="clear" w:color="auto" w:fill="FFFFFF"/>
        <w:spacing w:line="405" w:lineRule="atLeast"/>
        <w:ind w:firstLine="480" w:firstLineChars="200"/>
        <w:jc w:val="left"/>
        <w:textAlignment w:val="baseline"/>
        <w:rPr>
          <w:rFonts w:ascii="Times New Roman" w:hAnsi="Times New Roman" w:eastAsia="宋体"/>
          <w:sz w:val="24"/>
        </w:rPr>
      </w:pPr>
      <w:r>
        <w:rPr>
          <w:rFonts w:hint="eastAsia" w:ascii="Times New Roman" w:hAnsi="Times New Roman" w:eastAsia="宋体"/>
          <w:sz w:val="24"/>
        </w:rPr>
        <w:t>Ta：针对K生成的针对性攻击测试流量。</w:t>
      </w:r>
    </w:p>
    <w:p w14:paraId="1570467F">
      <w:pPr>
        <w:widowControl/>
        <w:shd w:val="clear" w:color="auto" w:fill="FFFFFF"/>
        <w:spacing w:line="405" w:lineRule="atLeast"/>
        <w:ind w:firstLine="480" w:firstLineChars="200"/>
        <w:jc w:val="left"/>
        <w:textAlignment w:val="baseline"/>
        <w:rPr>
          <w:rFonts w:ascii="Times New Roman" w:hAnsi="Times New Roman" w:eastAsia="宋体"/>
          <w:sz w:val="24"/>
        </w:rPr>
      </w:pPr>
      <w:r>
        <w:rPr>
          <w:rFonts w:hint="eastAsia" w:ascii="Times New Roman" w:hAnsi="Times New Roman" w:eastAsia="宋体"/>
          <w:sz w:val="24"/>
        </w:rPr>
        <w:t>Tb：多样化的背景流量库。</w:t>
      </w:r>
    </w:p>
    <w:p w14:paraId="2F65B181">
      <w:pPr>
        <w:widowControl/>
        <w:shd w:val="clear" w:color="auto" w:fill="FFFFFF"/>
        <w:spacing w:line="405" w:lineRule="atLeast"/>
        <w:ind w:firstLine="480" w:firstLineChars="200"/>
        <w:jc w:val="left"/>
        <w:textAlignment w:val="baseline"/>
        <w:rPr>
          <w:rFonts w:ascii="Times New Roman" w:hAnsi="Times New Roman" w:eastAsia="宋体"/>
          <w:sz w:val="24"/>
        </w:rPr>
      </w:pPr>
      <w:r>
        <w:rPr>
          <w:rFonts w:hint="eastAsia" w:ascii="Times New Roman" w:hAnsi="Times New Roman" w:eastAsia="宋体"/>
          <w:sz w:val="24"/>
        </w:rPr>
        <w:t>Optimize_n(·)：由验证智能体和优化智能体共同执行的、迭代n次的优化函数。其内部逻辑为：P{i+1} = Optimize(Pi, Evaluate(Pi, Ta, Tb))，直到评估结果满足预设阈值。</w:t>
      </w:r>
    </w:p>
    <w:p w14:paraId="13F6F321">
      <w:pPr>
        <w:widowControl/>
        <w:shd w:val="clear" w:color="auto" w:fill="FFFFFF"/>
        <w:spacing w:line="405" w:lineRule="atLeast"/>
        <w:ind w:firstLine="480" w:firstLineChars="200"/>
        <w:jc w:val="left"/>
        <w:textAlignment w:val="baseline"/>
        <w:rPr>
          <w:rFonts w:ascii="Times New Roman" w:hAnsi="Times New Roman" w:eastAsia="宋体"/>
          <w:sz w:val="24"/>
        </w:rPr>
      </w:pPr>
      <w:r>
        <w:rPr>
          <w:rFonts w:hint="eastAsia" w:ascii="Times New Roman" w:hAnsi="Times New Roman" w:eastAsia="宋体"/>
          <w:sz w:val="24"/>
        </w:rPr>
        <w:t>第二阶段：在线告警上下文甄别</w:t>
      </w:r>
    </w:p>
    <w:p w14:paraId="286AA632">
      <w:pPr>
        <w:widowControl/>
        <w:shd w:val="clear" w:color="auto" w:fill="FFFFFF"/>
        <w:spacing w:line="405" w:lineRule="atLeast"/>
        <w:ind w:left="479" w:leftChars="228"/>
        <w:jc w:val="left"/>
        <w:textAlignment w:val="baseline"/>
        <w:rPr>
          <w:rFonts w:ascii="Times New Roman" w:hAnsi="Times New Roman" w:eastAsia="宋体"/>
          <w:sz w:val="24"/>
        </w:rPr>
      </w:pPr>
      <w:r>
        <w:rPr>
          <w:rFonts w:hint="eastAsia" w:ascii="Times New Roman" w:hAnsi="Times New Roman" w:eastAsia="宋体"/>
          <w:sz w:val="24"/>
        </w:rPr>
        <w:t>A_final = Contextualize(Araw, E)</w:t>
      </w:r>
      <w:r>
        <w:rPr>
          <w:rFonts w:hint="eastAsia" w:ascii="Times New Roman" w:hAnsi="Times New Roman" w:eastAsia="宋体"/>
          <w:sz w:val="24"/>
        </w:rPr>
        <w:br w:type="textWrapping"/>
      </w:r>
      <w:r>
        <w:rPr>
          <w:rFonts w:hint="eastAsia" w:ascii="Times New Roman" w:hAnsi="Times New Roman" w:eastAsia="宋体"/>
          <w:sz w:val="24"/>
        </w:rPr>
        <w:t>其中：</w:t>
      </w:r>
    </w:p>
    <w:p w14:paraId="353FFE2F">
      <w:pPr>
        <w:widowControl/>
        <w:shd w:val="clear" w:color="auto" w:fill="FFFFFF"/>
        <w:spacing w:line="405" w:lineRule="atLeast"/>
        <w:ind w:firstLine="480" w:firstLineChars="200"/>
        <w:jc w:val="left"/>
        <w:textAlignment w:val="baseline"/>
        <w:rPr>
          <w:rFonts w:ascii="Times New Roman" w:hAnsi="Times New Roman" w:eastAsia="宋体"/>
          <w:sz w:val="24"/>
        </w:rPr>
      </w:pPr>
      <w:r>
        <w:rPr>
          <w:rFonts w:hint="eastAsia" w:ascii="Times New Roman" w:hAnsi="Times New Roman" w:eastAsia="宋体"/>
          <w:sz w:val="24"/>
        </w:rPr>
        <w:t>Araw：由P_final在真实环境中产生的原始告警集合。</w:t>
      </w:r>
    </w:p>
    <w:p w14:paraId="07EABC33">
      <w:pPr>
        <w:widowControl/>
        <w:shd w:val="clear" w:color="auto" w:fill="FFFFFF"/>
        <w:spacing w:line="405" w:lineRule="atLeast"/>
        <w:ind w:firstLine="480" w:firstLineChars="200"/>
        <w:jc w:val="left"/>
        <w:textAlignment w:val="baseline"/>
        <w:rPr>
          <w:rFonts w:ascii="Times New Roman" w:hAnsi="Times New Roman" w:eastAsia="宋体"/>
          <w:sz w:val="24"/>
        </w:rPr>
      </w:pPr>
      <w:r>
        <w:rPr>
          <w:rFonts w:hint="eastAsia" w:ascii="Times New Roman" w:hAnsi="Times New Roman" w:eastAsia="宋体"/>
          <w:sz w:val="24"/>
        </w:rPr>
        <w:t>E：代表目标网络的“资产上下文信息库”（如IP-服务映射、资产信息等）。</w:t>
      </w:r>
    </w:p>
    <w:p w14:paraId="22ACBBE5">
      <w:pPr>
        <w:widowControl/>
        <w:shd w:val="clear" w:color="auto" w:fill="FFFFFF"/>
        <w:spacing w:line="405" w:lineRule="atLeast"/>
        <w:ind w:firstLine="480" w:firstLineChars="200"/>
        <w:jc w:val="left"/>
        <w:textAlignment w:val="baseline"/>
        <w:rPr>
          <w:rFonts w:ascii="Times New Roman" w:hAnsi="Times New Roman" w:eastAsia="宋体"/>
          <w:sz w:val="24"/>
        </w:rPr>
      </w:pPr>
      <w:r>
        <w:rPr>
          <w:rFonts w:hint="eastAsia" w:ascii="Times New Roman" w:hAnsi="Times New Roman" w:eastAsia="宋体"/>
          <w:sz w:val="24"/>
        </w:rPr>
        <w:t>Contextualize(·)：由上下文感知智能体执行的甄别函数。它遍历A_raw中的每一条告警a，检查其攻击特征是否与目标资产e（e ∈ E）的环境相匹配。若不匹配（如Struts2规则命中Nginx服务器），则将该告警a从A_raw中滤除，最终输出高精度的有效告警集合A_final。</w:t>
      </w:r>
    </w:p>
    <w:p w14:paraId="6B55CC6C">
      <w:pPr>
        <w:pStyle w:val="4"/>
        <w:bidi w:val="0"/>
        <w:ind w:left="575" w:leftChars="0" w:hanging="575" w:firstLineChars="0"/>
      </w:pPr>
      <w:bookmarkStart w:id="28" w:name="_Toc174197619"/>
      <w:bookmarkStart w:id="29" w:name="_Toc6240"/>
      <w:r>
        <w:t>实现原理</w:t>
      </w:r>
      <w:bookmarkEnd w:id="28"/>
      <w:bookmarkEnd w:id="29"/>
    </w:p>
    <w:p w14:paraId="67CA7598">
      <w:pPr>
        <w:widowControl/>
        <w:shd w:val="clear" w:color="auto" w:fill="FFFFFF"/>
        <w:spacing w:line="360" w:lineRule="auto"/>
        <w:ind w:firstLine="480" w:firstLineChars="200"/>
        <w:jc w:val="left"/>
        <w:textAlignment w:val="baseline"/>
        <w:rPr>
          <w:rFonts w:ascii="Times New Roman" w:hAnsi="Times New Roman" w:eastAsia="宋体"/>
          <w:sz w:val="24"/>
        </w:rPr>
      </w:pPr>
      <w:bookmarkStart w:id="30" w:name="_Toc174197620"/>
      <w:r>
        <w:rPr>
          <w:rFonts w:hint="eastAsia" w:ascii="Times New Roman" w:hAnsi="Times New Roman" w:eastAsia="宋体"/>
          <w:sz w:val="24"/>
        </w:rPr>
        <w:t>本项目关注的核心研究问题是：在日益复杂的网络攻防对抗中，如何将海量的、非结构化的威胁情报知识，高效、准确地转化为高质量、自适应的自动化防御能力。为此，我们提出了一种基于“五位一体”闭环智能体架构的、融合威胁情报与大语言模型的智能网络入侵检测系统。该系统旨在开创一种知识驱动、自我进化、上下文感知的主动式网络安全防御新范式，以应对传统入侵检测系统面临的深层次挑战。</w:t>
      </w:r>
    </w:p>
    <w:p w14:paraId="5802B289">
      <w:pPr>
        <w:widowControl/>
        <w:shd w:val="clear" w:color="auto" w:fill="FFFFFF"/>
        <w:spacing w:line="360" w:lineRule="auto"/>
        <w:ind w:firstLine="480" w:firstLineChars="200"/>
        <w:jc w:val="left"/>
        <w:textAlignment w:val="baseline"/>
        <w:rPr>
          <w:rFonts w:ascii="Times New Roman" w:hAnsi="Times New Roman" w:eastAsia="宋体"/>
          <w:sz w:val="24"/>
        </w:rPr>
      </w:pPr>
      <w:r>
        <w:rPr>
          <w:rFonts w:hint="eastAsia" w:ascii="Times New Roman" w:hAnsi="Times New Roman" w:eastAsia="宋体"/>
          <w:sz w:val="24"/>
        </w:rPr>
        <w:t>通过对现有检测体系的深入分析，我们发现其主要面临四大核心难题：知识转化鸿沟、规则质量验证困境、规则优化与自我完善不足、以及规则更新滞后瓶颈。为系统性地解决这些问题，我们构建了如下解决方案：</w:t>
      </w:r>
    </w:p>
    <w:p w14:paraId="0BE60130">
      <w:pPr>
        <w:pStyle w:val="3"/>
        <w:numPr>
          <w:ilvl w:val="0"/>
          <w:numId w:val="9"/>
        </w:numPr>
        <w:spacing w:before="62" w:after="62"/>
        <w:ind w:firstLine="480"/>
        <w:rPr>
          <w:rFonts w:cs="Times New Roman"/>
        </w:rPr>
      </w:pPr>
      <w:r>
        <w:rPr>
          <w:rFonts w:cs="Times New Roman"/>
        </w:rPr>
        <w:t>为解决“知识转化鸿沟”，我们设计了“认知智能体”与“生成智能体”：它们协同工作，利用大语言模型的深度语义理解与代码生成能力，将非结构化的威胁情报（如漏洞通告、APT分析报告）自动解析为结构化的“攻击意图知识要素”，并据此生成初步的Snort检测规则，实现了从“知识”到“初始策略”的高效自动化转化。</w:t>
      </w:r>
    </w:p>
    <w:p w14:paraId="742A4D15">
      <w:pPr>
        <w:pStyle w:val="3"/>
        <w:numPr>
          <w:ilvl w:val="0"/>
          <w:numId w:val="9"/>
        </w:numPr>
        <w:spacing w:before="62" w:after="62"/>
        <w:ind w:firstLine="480"/>
        <w:rPr>
          <w:rFonts w:cs="Times New Roman"/>
        </w:rPr>
      </w:pPr>
      <w:r>
        <w:rPr>
          <w:rFonts w:cs="Times New Roman"/>
        </w:rPr>
        <w:t>为解决“规则质量验证”与“自我完善不足”，我们设计了“验证智能体”与“优化智能体”：它们构成了一个自动化的“生成-测试-优化”闭环。验证智能体通过模拟实战化的攻防推演，对初始规则进行严格的误报与漏报评估。优化智能体则根据评估反馈，利用LLM的推理能力对规则进行定向迭代修正。这个闭环机制确保了每一条规则在上线前都具备可量化的、高质量的标准，解决了传统规则“带病上线”的核心痛点。</w:t>
      </w:r>
    </w:p>
    <w:p w14:paraId="3DA2C1A5">
      <w:pPr>
        <w:pStyle w:val="3"/>
        <w:numPr>
          <w:ilvl w:val="0"/>
          <w:numId w:val="9"/>
        </w:numPr>
        <w:spacing w:before="62" w:after="62"/>
        <w:ind w:firstLine="480"/>
        <w:rPr>
          <w:rFonts w:cs="Times New Roman"/>
        </w:rPr>
      </w:pPr>
      <w:r>
        <w:rPr>
          <w:rFonts w:cs="Times New Roman"/>
        </w:rPr>
        <w:t>为解决“规则更新滞后瓶颈”，本系统的整体自动化流程提供了根本性的解决方案：从“认知智能体”接收到最新情报，到“优化智能体”输出经过验证的最终规则，整个“情报-策略”的转化链路被完全自动化。这使得规则的更新周期从传统人工的数小时乃至数天，缩短至分钟级别。这种近实时的响应能力，确保了防御策略能够紧跟快速变化的攻击态势，从根本上解决了规则更新滞后问题。</w:t>
      </w:r>
    </w:p>
    <w:p w14:paraId="44D61A7C">
      <w:pPr>
        <w:pStyle w:val="3"/>
        <w:numPr>
          <w:ilvl w:val="0"/>
          <w:numId w:val="9"/>
        </w:numPr>
        <w:spacing w:before="62" w:after="62"/>
        <w:ind w:firstLine="480"/>
        <w:rPr>
          <w:rFonts w:cs="Times New Roman"/>
        </w:rPr>
      </w:pPr>
      <w:r>
        <w:rPr>
          <w:rFonts w:cs="Times New Roman"/>
        </w:rPr>
        <w:t>为解决</w:t>
      </w:r>
      <w:r>
        <w:rPr>
          <w:rFonts w:hint="eastAsia" w:cs="Times New Roman"/>
        </w:rPr>
        <w:t>误</w:t>
      </w:r>
      <w:r>
        <w:rPr>
          <w:rFonts w:cs="Times New Roman"/>
        </w:rPr>
        <w:t>告警</w:t>
      </w:r>
      <w:r>
        <w:rPr>
          <w:rFonts w:hint="eastAsia" w:cs="Times New Roman"/>
        </w:rPr>
        <w:t>多</w:t>
      </w:r>
      <w:r>
        <w:rPr>
          <w:rFonts w:cs="Times New Roman"/>
        </w:rPr>
        <w:t>与响应滞后问题，我们设计了“上下文感知智能体”：该智能体负责策略上线后的精细化运营。当告警产生时，它会实时融入目标网络的资产上下文信息（如服务器类型、业务重要性），对告警进行二次甄别，滤除“上下文误报”，并联动响应模块生成标准化处置指令。这实现了从“技术告警”到“有效响应”的最后一公里跃升，构建了完整的自动化防御闭环。</w:t>
      </w:r>
    </w:p>
    <w:p w14:paraId="08E756D1">
      <w:pPr>
        <w:widowControl/>
        <w:shd w:val="clear" w:color="auto" w:fill="FFFFFF"/>
        <w:spacing w:line="360" w:lineRule="auto"/>
        <w:ind w:firstLine="480" w:firstLineChars="200"/>
        <w:jc w:val="left"/>
        <w:textAlignment w:val="baseline"/>
        <w:rPr>
          <w:rFonts w:cs="Times New Roman"/>
        </w:rPr>
      </w:pPr>
      <w:r>
        <w:rPr>
          <w:rFonts w:hint="eastAsia" w:ascii="Times New Roman" w:hAnsi="Times New Roman" w:eastAsia="宋体"/>
          <w:sz w:val="24"/>
        </w:rPr>
        <w:t>基于上述分析结果，我们创新性地构建了一个由五大智能体协同工作的“智能防御工坊”。该架构以DeepSeek大语言模型为统一的认知核心，通过我们设计的MCP模型上下文协议进行高效协同，将原本割裂的“情报分析”、“规则编写”、“测试验证”、“告警研判”等环节，无缝整合为一个能够持续学习和进化的动态防御体系。这不仅显著提升了系统的检测准确率、自动化水平与可解释性，更为新一代网络安全防护提供了坚实的技术支撑。</w:t>
      </w:r>
    </w:p>
    <w:bookmarkEnd w:id="30"/>
    <w:p w14:paraId="5E90866E">
      <w:pPr>
        <w:pStyle w:val="4"/>
        <w:bidi w:val="0"/>
        <w:ind w:left="575" w:leftChars="0" w:hanging="575" w:firstLineChars="0"/>
      </w:pPr>
      <w:bookmarkStart w:id="31" w:name="_Toc174197623"/>
      <w:bookmarkStart w:id="32" w:name="_Toc31432"/>
      <w:r>
        <w:t>系统设计</w:t>
      </w:r>
      <w:bookmarkEnd w:id="31"/>
      <w:bookmarkEnd w:id="32"/>
    </w:p>
    <w:p w14:paraId="0044E8BF">
      <w:pPr>
        <w:pStyle w:val="5"/>
        <w:bidi w:val="0"/>
        <w:ind w:left="720" w:leftChars="0" w:hanging="720" w:firstLineChars="0"/>
      </w:pPr>
      <w:bookmarkStart w:id="33" w:name="_Toc174197624"/>
      <w:bookmarkStart w:id="34" w:name="_Toc22043"/>
      <w:r>
        <w:t>总体设计</w:t>
      </w:r>
      <w:bookmarkEnd w:id="33"/>
      <w:bookmarkEnd w:id="34"/>
    </w:p>
    <w:p w14:paraId="22B72CAC">
      <w:pPr>
        <w:pStyle w:val="6"/>
        <w:bidi w:val="0"/>
        <w:ind w:left="864" w:leftChars="0" w:hanging="864" w:firstLineChars="0"/>
      </w:pPr>
      <w:r>
        <w:t>系统功能模块设计</w:t>
      </w:r>
    </w:p>
    <w:p w14:paraId="1EAB6537">
      <w:pPr>
        <w:pStyle w:val="3"/>
        <w:spacing w:before="62" w:after="62"/>
        <w:ind w:firstLine="480"/>
      </w:pPr>
      <w:r>
        <w:rPr>
          <w:rFonts w:hint="eastAsia"/>
        </w:rPr>
        <w:t>本系统需实现以“知识驱动的自优化规则生产”与“上下文感知的智能化运营”为核心的功能体系，其功能架构可划分为六大核心模块以形成完整的自动化防御闭环。首先，威胁情报处理与规则生成模块由认知智能体与生成智能体驱动，负责从开源平台、企业私有源等多源采集并解析非结构化威胁情报，自动生成初始检测规则。紧接着，规则评价模块由验证智能体驱动，通过模拟实战化的攻防演练对初始规则进行严格的误报与漏报测试。若规则未达标，规则优化模块中的优化智能体将根据评价反馈进行迭代修正，直至产出高质量的规则。这些经过验证的规则被部署至流量监控与检测模块，对实时网络流量进行精准匹配。当告警产生后，告警分析与上下文研判模块由上下文感知智能体驱动，它会融合目标网络的资产信息对告警进行在线二次甄别，以滤除“上下文误报”。对于最终确认的高危威胁，响应联动与可视化模块会自动生成标准化处置指令并与外部安全设备联动，同时提供全面的可视化界面，对告警、规则全生命周期状态等进行高效管理与呈现。系统功能设计如</w:t>
      </w:r>
      <w:r>
        <w:rPr>
          <w:rFonts w:hint="eastAsia"/>
        </w:rPr>
        <w:fldChar w:fldCharType="begin"/>
      </w:r>
      <w:r>
        <w:rPr>
          <w:rFonts w:hint="eastAsia"/>
        </w:rPr>
        <w:instrText xml:space="preserve"> REF _Ref201260999 \h </w:instrText>
      </w:r>
      <w:r>
        <w:rPr>
          <w:rFonts w:hint="eastAsia"/>
        </w:rPr>
        <w:fldChar w:fldCharType="separate"/>
      </w:r>
      <w:r>
        <w:rPr>
          <w:rFonts w:hint="eastAsia"/>
        </w:rPr>
        <w:t>图2- 2</w:t>
      </w:r>
      <w:r>
        <w:rPr>
          <w:rFonts w:hint="eastAsia"/>
        </w:rPr>
        <w:fldChar w:fldCharType="end"/>
      </w:r>
      <w:r>
        <w:rPr>
          <w:rFonts w:hint="eastAsia"/>
        </w:rPr>
        <w:t>所示。</w:t>
      </w:r>
    </w:p>
    <w:p w14:paraId="61BD6C84">
      <w:pPr>
        <w:pStyle w:val="3"/>
        <w:keepNext/>
        <w:spacing w:before="62" w:after="62"/>
        <w:ind w:firstLine="0" w:firstLineChars="0"/>
        <w:jc w:val="center"/>
      </w:pPr>
      <w:r>
        <w:drawing>
          <wp:inline distT="0" distB="0" distL="114300" distR="114300">
            <wp:extent cx="5599430" cy="2924810"/>
            <wp:effectExtent l="0" t="0" r="8890" b="1270"/>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16"/>
                    <a:stretch>
                      <a:fillRect/>
                    </a:stretch>
                  </pic:blipFill>
                  <pic:spPr>
                    <a:xfrm>
                      <a:off x="0" y="0"/>
                      <a:ext cx="5599430" cy="2924810"/>
                    </a:xfrm>
                    <a:prstGeom prst="rect">
                      <a:avLst/>
                    </a:prstGeom>
                    <a:noFill/>
                    <a:ln>
                      <a:noFill/>
                    </a:ln>
                  </pic:spPr>
                </pic:pic>
              </a:graphicData>
            </a:graphic>
          </wp:inline>
        </w:drawing>
      </w:r>
    </w:p>
    <w:p w14:paraId="267134C7">
      <w:pPr>
        <w:pStyle w:val="12"/>
        <w:spacing w:before="93" w:after="93"/>
        <w:rPr>
          <w:rFonts w:cs="Times New Roman"/>
        </w:rPr>
      </w:pPr>
      <w:bookmarkStart w:id="35" w:name="_Ref201260999"/>
      <w:r>
        <w:rPr>
          <w:rFonts w:hint="eastAsia"/>
        </w:rPr>
        <w:t xml:space="preserve">图2- </w:t>
      </w:r>
      <w:r>
        <w:fldChar w:fldCharType="begin"/>
      </w:r>
      <w:r>
        <w:instrText xml:space="preserve"> </w:instrText>
      </w:r>
      <w:r>
        <w:rPr>
          <w:rFonts w:hint="eastAsia"/>
        </w:rPr>
        <w:instrText xml:space="preserve">SEQ 图2- \* ARABIC</w:instrText>
      </w:r>
      <w:r>
        <w:instrText xml:space="preserve"> </w:instrText>
      </w:r>
      <w:r>
        <w:fldChar w:fldCharType="separate"/>
      </w:r>
      <w:r>
        <w:rPr>
          <w:rFonts w:hint="eastAsia"/>
        </w:rPr>
        <w:t>2</w:t>
      </w:r>
      <w:r>
        <w:fldChar w:fldCharType="end"/>
      </w:r>
      <w:bookmarkEnd w:id="35"/>
      <w:r>
        <w:rPr>
          <w:rFonts w:ascii="Times New Roman" w:hAnsi="Times New Roman" w:cs="Times New Roman"/>
        </w:rPr>
        <w:t xml:space="preserve"> 系统功能模块</w:t>
      </w:r>
    </w:p>
    <w:p w14:paraId="688DF326">
      <w:pPr>
        <w:pStyle w:val="6"/>
        <w:bidi w:val="0"/>
        <w:ind w:left="864" w:leftChars="0" w:hanging="864" w:firstLineChars="0"/>
        <w:rPr>
          <w:rFonts w:ascii="Times New Roman" w:hAnsi="Times New Roman" w:cs="Times New Roman"/>
        </w:rPr>
      </w:pPr>
      <w:r>
        <w:rPr>
          <w:rFonts w:ascii="Times New Roman" w:hAnsi="Times New Roman" w:cs="Times New Roman"/>
        </w:rPr>
        <w:t>系统运行流程设计</w:t>
      </w:r>
    </w:p>
    <w:p w14:paraId="314744B7">
      <w:pPr>
        <w:pStyle w:val="3"/>
        <w:spacing w:before="62" w:after="62"/>
        <w:ind w:firstLine="480"/>
      </w:pPr>
      <w:r>
        <w:rPr>
          <w:rFonts w:hint="eastAsia"/>
        </w:rPr>
        <w:t>本系统为融合威胁情报分析与多智能体的网络入侵检测系统，其整体运行流程不再是传统的线性阶段，而是升级为一个包含“离线规则生产”与“在线分布式运营”的双重闭环体系，其运行流程如</w:t>
      </w:r>
      <w:r>
        <w:rPr>
          <w:rFonts w:hint="eastAsia"/>
        </w:rPr>
        <w:fldChar w:fldCharType="begin"/>
      </w:r>
      <w:r>
        <w:rPr>
          <w:rFonts w:hint="eastAsia"/>
        </w:rPr>
        <w:instrText xml:space="preserve"> REF _Ref32700 \h </w:instrText>
      </w:r>
      <w:r>
        <w:rPr>
          <w:rFonts w:hint="eastAsia"/>
        </w:rPr>
        <w:fldChar w:fldCharType="separate"/>
      </w:r>
      <w:r>
        <w:t>图2- 3</w:t>
      </w:r>
      <w:r>
        <w:rPr>
          <w:rFonts w:hint="eastAsia"/>
        </w:rPr>
        <w:fldChar w:fldCharType="end"/>
      </w:r>
      <w:r>
        <w:rPr>
          <w:rFonts w:hint="eastAsia"/>
        </w:rPr>
        <w:t>所示。</w:t>
      </w:r>
    </w:p>
    <w:p w14:paraId="1F5E97A7">
      <w:pPr>
        <w:pStyle w:val="3"/>
        <w:keepNext/>
        <w:spacing w:before="62" w:after="62"/>
        <w:ind w:firstLine="0" w:firstLineChars="0"/>
        <w:rPr>
          <w:rFonts w:ascii="宋体" w:hAnsi="宋体" w:cs="宋体"/>
          <w:szCs w:val="24"/>
        </w:rPr>
      </w:pPr>
      <w:r>
        <w:rPr>
          <w:rFonts w:ascii="宋体" w:hAnsi="宋体" w:cs="宋体"/>
          <w:szCs w:val="24"/>
        </w:rPr>
        <w:drawing>
          <wp:inline distT="0" distB="0" distL="114300" distR="114300">
            <wp:extent cx="5650230" cy="2663190"/>
            <wp:effectExtent l="0" t="0" r="3810" b="3810"/>
            <wp:docPr id="14"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descr="IMG_256"/>
                    <pic:cNvPicPr>
                      <a:picLocks noChangeAspect="1"/>
                    </pic:cNvPicPr>
                  </pic:nvPicPr>
                  <pic:blipFill>
                    <a:blip r:embed="rId17"/>
                    <a:stretch>
                      <a:fillRect/>
                    </a:stretch>
                  </pic:blipFill>
                  <pic:spPr>
                    <a:xfrm>
                      <a:off x="0" y="0"/>
                      <a:ext cx="5650230" cy="2663190"/>
                    </a:xfrm>
                    <a:prstGeom prst="rect">
                      <a:avLst/>
                    </a:prstGeom>
                    <a:noFill/>
                    <a:ln w="9525">
                      <a:noFill/>
                    </a:ln>
                  </pic:spPr>
                </pic:pic>
              </a:graphicData>
            </a:graphic>
          </wp:inline>
        </w:drawing>
      </w:r>
    </w:p>
    <w:p w14:paraId="47AFDC60">
      <w:pPr>
        <w:pStyle w:val="12"/>
        <w:keepNext/>
        <w:spacing w:before="62" w:after="62"/>
        <w:ind w:firstLine="0" w:firstLineChars="0"/>
        <w:rPr>
          <w:rFonts w:hint="eastAsia" w:ascii="宋体" w:hAnsi="宋体" w:eastAsia="宋体" w:cs="宋体"/>
          <w:szCs w:val="24"/>
          <w:lang w:eastAsia="zh-CN"/>
        </w:rPr>
      </w:pPr>
      <w:bookmarkStart w:id="36" w:name="_Ref32700"/>
      <w:r>
        <w:t xml:space="preserve">图2- </w:t>
      </w:r>
      <w:r>
        <w:fldChar w:fldCharType="begin"/>
      </w:r>
      <w:r>
        <w:instrText xml:space="preserve"> SEQ 图2- \* ARABIC </w:instrText>
      </w:r>
      <w:r>
        <w:fldChar w:fldCharType="separate"/>
      </w:r>
      <w:r>
        <w:t>3</w:t>
      </w:r>
      <w:r>
        <w:fldChar w:fldCharType="end"/>
      </w:r>
      <w:bookmarkEnd w:id="36"/>
      <w:r>
        <w:rPr>
          <w:rFonts w:hint="eastAsia"/>
          <w:lang w:eastAsia="zh-CN"/>
        </w:rPr>
        <w:t xml:space="preserve"> 系统运行流程图</w:t>
      </w:r>
    </w:p>
    <w:p w14:paraId="0DDBB0FC">
      <w:pPr>
        <w:pStyle w:val="3"/>
        <w:numPr>
          <w:ilvl w:val="0"/>
          <w:numId w:val="10"/>
        </w:numPr>
        <w:spacing w:before="62" w:after="62"/>
        <w:ind w:firstLine="480"/>
        <w:outlineLvl w:val="4"/>
      </w:pPr>
      <w:r>
        <w:rPr>
          <w:rFonts w:hint="eastAsia"/>
        </w:rPr>
        <w:t>离线阶段</w:t>
      </w:r>
    </w:p>
    <w:p w14:paraId="25B46345">
      <w:pPr>
        <w:pStyle w:val="3"/>
        <w:spacing w:before="62" w:after="62"/>
        <w:ind w:firstLine="480"/>
        <w:rPr>
          <w:rFonts w:hint="eastAsia"/>
        </w:rPr>
      </w:pPr>
      <w:r>
        <w:rPr>
          <w:rFonts w:hint="eastAsia"/>
        </w:rPr>
        <w:t>系统执行高质量规则的自动化生产与优化闭环。 当接收到外部威胁情报文本时，认知智能体会被激活，并利用内置的DeepSeek大语言模型进行深度语义分析，提取结构化的攻击知识要素（K）。这些知识要素将作为输入传递给生成智能体，后者依据这些要素自动生成初步的Snort检测规则（P0）和攻击载荷。接下来，生成的初步规则进入由验证智能体和优化智能体协同驱动的自动化“测试-优化”迭代闭环。验证智能体通过模拟攻防演练对规则进行严格的误报与漏报评估，并计算其有效性。若规则未能达到预定质量标准，优化智能体将根据验证智能体的反馈进行定向修正，优化规则，并将改进后的规则重新传递给验证智能体进行再次测试。此过程反复进行，直到规则通过验证，确保每条规则都具备高质量并且低误报率。最终，高质量的规则将被存入规则库，并用于在线网络流量监控，确保系统能够实时检测和响应新的威胁。</w:t>
      </w:r>
    </w:p>
    <w:p w14:paraId="0005D1A9">
      <w:pPr>
        <w:pStyle w:val="3"/>
        <w:numPr>
          <w:ilvl w:val="0"/>
          <w:numId w:val="10"/>
        </w:numPr>
        <w:spacing w:before="62" w:after="62"/>
        <w:ind w:firstLine="480"/>
        <w:outlineLvl w:val="4"/>
      </w:pPr>
      <w:r>
        <w:rPr>
          <w:rFonts w:hint="eastAsia"/>
        </w:rPr>
        <w:t>在线阶段</w:t>
      </w:r>
    </w:p>
    <w:p w14:paraId="25BDB44E">
      <w:pPr>
        <w:pStyle w:val="3"/>
        <w:spacing w:before="62" w:after="62"/>
        <w:ind w:firstLine="480"/>
        <w:rPr>
          <w:rFonts w:hint="eastAsia"/>
        </w:rPr>
      </w:pPr>
      <w:bookmarkStart w:id="37" w:name="_Toc174197625"/>
      <w:r>
        <w:rPr>
          <w:rFonts w:hint="eastAsia"/>
        </w:rPr>
        <w:t>系统采用分布式架构进行实时检测与响应。 高质量的规则被自动分发并存入各个分布式节点的规则库（如节点1规则库、节点2规则库等）。每个节点的Snort流量监控模块从相应规则库中提取规则，对监控的网络流量进行实时匹配并生成告警信息。告警信息被系统接收后，交由上下文感知智能体处理。该智能体利用大语言模型的能力，结合各个分布式节点的信息库（如节点1信息库、节点2信息库等），实时融合目标网络的资产上下文信息，对告警进行二次甄别。通过上下文分析，智能体判断告警是否为“上下文误报”，确保误报率降到最低。只有经过甄别的高置信度有效告警，才会进入后续的处置与呈现环节。部分告警会通过告警可视化模块和邮件告警模块呈现给管理员，便于及时响应；另一部分则触发响应联动模块，自动执行响应动作，并与防火墙等外部设备联动，进行进一步处置。通过这一流程，系统不仅实现了基于威胁情报的规则自动生成，还通过自动化测试、规则迭代优化和分布式上下文感知，显著提升了检测的准确性和响应效率。该架构增强了系统在复杂分布式网络环境下的自适应防御能力，使其能够快速、精确地应对动态变化的网络安全威胁。</w:t>
      </w:r>
    </w:p>
    <w:p w14:paraId="0BC03DCA">
      <w:pPr>
        <w:pStyle w:val="5"/>
        <w:bidi w:val="0"/>
        <w:ind w:left="720" w:leftChars="0" w:hanging="720" w:firstLineChars="0"/>
      </w:pPr>
      <w:bookmarkStart w:id="38" w:name="_Toc23085"/>
      <w:r>
        <w:t>开发环境与技术</w:t>
      </w:r>
      <w:bookmarkEnd w:id="37"/>
      <w:bookmarkEnd w:id="38"/>
    </w:p>
    <w:p w14:paraId="2AE7B354">
      <w:pPr>
        <w:pStyle w:val="3"/>
        <w:spacing w:before="62" w:after="62"/>
        <w:ind w:firstLine="480"/>
        <w:rPr>
          <w:rFonts w:cs="Times New Roman"/>
        </w:rPr>
      </w:pPr>
      <w:r>
        <w:rPr>
          <w:rFonts w:cs="Times New Roman"/>
        </w:rPr>
        <w:t>本文的实现环境的硬件、软件详情如</w:t>
      </w:r>
      <w:r>
        <w:rPr>
          <w:rFonts w:cs="Times New Roman"/>
        </w:rPr>
        <w:fldChar w:fldCharType="begin"/>
      </w:r>
      <w:r>
        <w:rPr>
          <w:rFonts w:cs="Times New Roman"/>
        </w:rPr>
        <w:instrText xml:space="preserve"> REF _Ref201262018 \h </w:instrText>
      </w:r>
      <w:r>
        <w:rPr>
          <w:rFonts w:cs="Times New Roman"/>
        </w:rPr>
        <w:fldChar w:fldCharType="separate"/>
      </w:r>
      <w:r>
        <w:rPr>
          <w:rFonts w:hint="eastAsia"/>
        </w:rPr>
        <w:t xml:space="preserve">表2- </w:t>
      </w:r>
      <w:r>
        <w:t>1</w:t>
      </w:r>
      <w:r>
        <w:rPr>
          <w:rFonts w:cs="Times New Roman"/>
        </w:rPr>
        <w:fldChar w:fldCharType="end"/>
      </w:r>
      <w:r>
        <w:rPr>
          <w:rFonts w:hint="eastAsia" w:cs="Times New Roman"/>
        </w:rPr>
        <w:t>所示</w:t>
      </w:r>
      <w:r>
        <w:rPr>
          <w:rFonts w:cs="Times New Roman"/>
        </w:rPr>
        <w:t>。</w:t>
      </w:r>
    </w:p>
    <w:p w14:paraId="3AE1C2B8">
      <w:pPr>
        <w:pStyle w:val="12"/>
        <w:keepNext/>
        <w:spacing w:before="93" w:after="93"/>
      </w:pPr>
      <w:bookmarkStart w:id="39" w:name="_Ref201262018"/>
      <w:bookmarkStart w:id="40" w:name="_Ref201262012"/>
      <w:r>
        <w:rPr>
          <w:rFonts w:hint="eastAsia"/>
        </w:rPr>
        <w:t xml:space="preserve">表2- </w:t>
      </w:r>
      <w:r>
        <w:rPr>
          <w:rFonts w:hint="eastAsia"/>
        </w:rPr>
        <w:fldChar w:fldCharType="begin"/>
      </w:r>
      <w:r>
        <w:rPr>
          <w:rFonts w:hint="eastAsia"/>
        </w:rPr>
        <w:instrText xml:space="preserve"> SEQ 表2- \* ARABIC </w:instrText>
      </w:r>
      <w:r>
        <w:rPr>
          <w:rFonts w:hint="eastAsia"/>
        </w:rPr>
        <w:fldChar w:fldCharType="separate"/>
      </w:r>
      <w:r>
        <w:rPr>
          <w:rFonts w:hint="eastAsia"/>
        </w:rPr>
        <w:t>1</w:t>
      </w:r>
      <w:r>
        <w:rPr>
          <w:rFonts w:hint="eastAsia"/>
        </w:rPr>
        <w:fldChar w:fldCharType="end"/>
      </w:r>
      <w:bookmarkEnd w:id="39"/>
      <w:r>
        <w:rPr>
          <w:rFonts w:hint="eastAsia"/>
        </w:rPr>
        <w:t xml:space="preserve"> 实现环境</w:t>
      </w:r>
      <w:bookmarkEnd w:id="40"/>
    </w:p>
    <w:tbl>
      <w:tblPr>
        <w:tblStyle w:val="2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77"/>
        <w:gridCol w:w="6045"/>
      </w:tblGrid>
      <w:tr w14:paraId="19A46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477" w:type="dxa"/>
            <w:tcBorders>
              <w:top w:val="single" w:color="auto" w:sz="12" w:space="0"/>
              <w:left w:val="nil"/>
              <w:bottom w:val="nil"/>
              <w:right w:val="nil"/>
            </w:tcBorders>
            <w:shd w:val="clear" w:color="auto" w:fill="D8D8D8" w:themeFill="background1" w:themeFillShade="D9"/>
            <w:vAlign w:val="center"/>
          </w:tcPr>
          <w:p w14:paraId="170E7C5C">
            <w:pPr>
              <w:pStyle w:val="35"/>
              <w:ind w:right="210"/>
              <w:rPr>
                <w:rFonts w:cs="Times New Roman"/>
              </w:rPr>
            </w:pPr>
            <w:r>
              <w:rPr>
                <w:rFonts w:cs="Times New Roman"/>
              </w:rPr>
              <w:t>设备名称</w:t>
            </w:r>
          </w:p>
        </w:tc>
        <w:tc>
          <w:tcPr>
            <w:tcW w:w="6045" w:type="dxa"/>
            <w:tcBorders>
              <w:top w:val="single" w:color="auto" w:sz="12" w:space="0"/>
              <w:left w:val="nil"/>
              <w:bottom w:val="nil"/>
              <w:right w:val="nil"/>
            </w:tcBorders>
            <w:shd w:val="clear" w:color="auto" w:fill="D8D8D8" w:themeFill="background1" w:themeFillShade="D9"/>
            <w:vAlign w:val="center"/>
          </w:tcPr>
          <w:p w14:paraId="6C68B922">
            <w:pPr>
              <w:pStyle w:val="35"/>
              <w:ind w:right="210"/>
              <w:rPr>
                <w:rFonts w:cs="Times New Roman"/>
              </w:rPr>
            </w:pPr>
            <w:r>
              <w:rPr>
                <w:rFonts w:cs="Times New Roman"/>
              </w:rPr>
              <w:t>具体描述</w:t>
            </w:r>
          </w:p>
        </w:tc>
      </w:tr>
      <w:tr w14:paraId="04F15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7" w:type="dxa"/>
            <w:tcBorders>
              <w:top w:val="nil"/>
              <w:left w:val="nil"/>
              <w:bottom w:val="nil"/>
              <w:right w:val="nil"/>
            </w:tcBorders>
            <w:shd w:val="clear" w:color="auto" w:fill="FFFFFF"/>
          </w:tcPr>
          <w:p w14:paraId="037D2413">
            <w:pPr>
              <w:pStyle w:val="35"/>
              <w:ind w:right="210"/>
              <w:rPr>
                <w:rFonts w:cs="Times New Roman"/>
              </w:rPr>
            </w:pPr>
            <w:r>
              <w:rPr>
                <w:rFonts w:cs="Times New Roman"/>
              </w:rPr>
              <w:t>处理器</w:t>
            </w:r>
          </w:p>
        </w:tc>
        <w:tc>
          <w:tcPr>
            <w:tcW w:w="6045" w:type="dxa"/>
            <w:tcBorders>
              <w:top w:val="nil"/>
              <w:left w:val="nil"/>
              <w:bottom w:val="nil"/>
              <w:right w:val="nil"/>
            </w:tcBorders>
            <w:shd w:val="clear" w:color="auto" w:fill="FFFFFF"/>
          </w:tcPr>
          <w:p w14:paraId="2ACDD324">
            <w:pPr>
              <w:pStyle w:val="35"/>
              <w:ind w:right="210"/>
              <w:rPr>
                <w:rFonts w:cs="Times New Roman"/>
              </w:rPr>
            </w:pPr>
            <w:r>
              <w:rPr>
                <w:kern w:val="0"/>
              </w:rPr>
              <w:t>Apple M2</w:t>
            </w:r>
          </w:p>
        </w:tc>
      </w:tr>
      <w:tr w14:paraId="5CB6F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7" w:type="dxa"/>
            <w:tcBorders>
              <w:top w:val="nil"/>
              <w:left w:val="nil"/>
              <w:bottom w:val="nil"/>
              <w:right w:val="nil"/>
            </w:tcBorders>
            <w:shd w:val="clear" w:color="auto" w:fill="FFFFFF"/>
          </w:tcPr>
          <w:p w14:paraId="1F030033">
            <w:pPr>
              <w:pStyle w:val="35"/>
              <w:ind w:right="210"/>
              <w:rPr>
                <w:rFonts w:cs="Times New Roman"/>
              </w:rPr>
            </w:pPr>
            <w:r>
              <w:rPr>
                <w:rFonts w:cs="Times New Roman"/>
              </w:rPr>
              <w:t>机带 RAM</w:t>
            </w:r>
          </w:p>
        </w:tc>
        <w:tc>
          <w:tcPr>
            <w:tcW w:w="6045" w:type="dxa"/>
            <w:tcBorders>
              <w:top w:val="nil"/>
              <w:left w:val="nil"/>
              <w:bottom w:val="nil"/>
              <w:right w:val="nil"/>
            </w:tcBorders>
            <w:shd w:val="clear" w:color="auto" w:fill="FFFFFF"/>
          </w:tcPr>
          <w:p w14:paraId="172CCB51">
            <w:pPr>
              <w:pStyle w:val="35"/>
              <w:ind w:right="210"/>
              <w:rPr>
                <w:rFonts w:cs="Times New Roman"/>
              </w:rPr>
            </w:pPr>
            <w:r>
              <w:rPr>
                <w:rFonts w:hint="eastAsia" w:cs="Times New Roman"/>
              </w:rPr>
              <w:t>24</w:t>
            </w:r>
            <w:r>
              <w:rPr>
                <w:rFonts w:cs="Times New Roman"/>
              </w:rPr>
              <w:t xml:space="preserve"> GB</w:t>
            </w:r>
          </w:p>
        </w:tc>
      </w:tr>
      <w:tr w14:paraId="07EFF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7" w:type="dxa"/>
            <w:tcBorders>
              <w:top w:val="nil"/>
              <w:left w:val="nil"/>
              <w:bottom w:val="nil"/>
              <w:right w:val="nil"/>
            </w:tcBorders>
            <w:shd w:val="clear" w:color="auto" w:fill="FFFFFF"/>
          </w:tcPr>
          <w:p w14:paraId="5A33B75F">
            <w:pPr>
              <w:pStyle w:val="35"/>
              <w:ind w:right="210"/>
              <w:rPr>
                <w:rFonts w:cs="Times New Roman"/>
              </w:rPr>
            </w:pPr>
            <w:r>
              <w:rPr>
                <w:rFonts w:hint="eastAsia" w:cs="Times New Roman"/>
              </w:rPr>
              <w:t>入侵检测引擎</w:t>
            </w:r>
          </w:p>
        </w:tc>
        <w:tc>
          <w:tcPr>
            <w:tcW w:w="6045" w:type="dxa"/>
            <w:tcBorders>
              <w:top w:val="nil"/>
              <w:left w:val="nil"/>
              <w:bottom w:val="nil"/>
              <w:right w:val="nil"/>
            </w:tcBorders>
            <w:shd w:val="clear" w:color="auto" w:fill="FFFFFF"/>
          </w:tcPr>
          <w:p w14:paraId="66EC5ADD">
            <w:pPr>
              <w:pStyle w:val="35"/>
              <w:keepNext/>
              <w:ind w:right="210"/>
              <w:rPr>
                <w:kern w:val="0"/>
                <w:szCs w:val="20"/>
              </w:rPr>
            </w:pPr>
            <w:r>
              <w:rPr>
                <w:kern w:val="0"/>
                <w:szCs w:val="20"/>
              </w:rPr>
              <w:t>Snort++ 3.9.2.0</w:t>
            </w:r>
          </w:p>
        </w:tc>
      </w:tr>
      <w:tr w14:paraId="74669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7" w:type="dxa"/>
            <w:tcBorders>
              <w:top w:val="nil"/>
              <w:left w:val="nil"/>
              <w:bottom w:val="nil"/>
              <w:right w:val="nil"/>
            </w:tcBorders>
            <w:shd w:val="clear" w:color="auto" w:fill="FFFFFF"/>
          </w:tcPr>
          <w:p w14:paraId="6FDD85F9">
            <w:pPr>
              <w:pStyle w:val="35"/>
              <w:ind w:right="210"/>
              <w:rPr>
                <w:rFonts w:cs="Times New Roman"/>
              </w:rPr>
            </w:pPr>
            <w:r>
              <w:rPr>
                <w:rFonts w:cs="Times New Roman"/>
              </w:rPr>
              <w:t>开发语言</w:t>
            </w:r>
          </w:p>
        </w:tc>
        <w:tc>
          <w:tcPr>
            <w:tcW w:w="6045" w:type="dxa"/>
            <w:tcBorders>
              <w:top w:val="nil"/>
              <w:left w:val="nil"/>
              <w:bottom w:val="nil"/>
              <w:right w:val="nil"/>
            </w:tcBorders>
            <w:shd w:val="clear" w:color="auto" w:fill="FFFFFF"/>
          </w:tcPr>
          <w:p w14:paraId="649CCBB4">
            <w:pPr>
              <w:pStyle w:val="35"/>
              <w:keepNext/>
              <w:ind w:right="210"/>
              <w:rPr>
                <w:kern w:val="0"/>
                <w:szCs w:val="20"/>
              </w:rPr>
            </w:pPr>
            <w:r>
              <w:rPr>
                <w:rFonts w:cs="Times New Roman"/>
              </w:rPr>
              <w:t>Python</w:t>
            </w:r>
          </w:p>
        </w:tc>
      </w:tr>
      <w:tr w14:paraId="1A0BE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7" w:type="dxa"/>
            <w:tcBorders>
              <w:top w:val="nil"/>
              <w:left w:val="nil"/>
              <w:bottom w:val="single" w:color="auto" w:sz="12" w:space="0"/>
              <w:right w:val="nil"/>
            </w:tcBorders>
            <w:shd w:val="clear" w:color="auto" w:fill="FFFFFF"/>
          </w:tcPr>
          <w:p w14:paraId="438BBAA6">
            <w:pPr>
              <w:pStyle w:val="35"/>
              <w:ind w:right="210"/>
              <w:rPr>
                <w:rFonts w:cs="Times New Roman"/>
              </w:rPr>
            </w:pPr>
            <w:r>
              <w:rPr>
                <w:rFonts w:cs="Times New Roman"/>
              </w:rPr>
              <w:t>解释器</w:t>
            </w:r>
          </w:p>
        </w:tc>
        <w:tc>
          <w:tcPr>
            <w:tcW w:w="6045" w:type="dxa"/>
            <w:tcBorders>
              <w:top w:val="nil"/>
              <w:left w:val="nil"/>
              <w:bottom w:val="single" w:color="auto" w:sz="12" w:space="0"/>
              <w:right w:val="nil"/>
            </w:tcBorders>
            <w:shd w:val="clear" w:color="auto" w:fill="FFFFFF"/>
          </w:tcPr>
          <w:p w14:paraId="6887DA8C">
            <w:pPr>
              <w:pStyle w:val="35"/>
              <w:ind w:right="210"/>
              <w:rPr>
                <w:rFonts w:cs="Times New Roman"/>
              </w:rPr>
            </w:pPr>
            <w:r>
              <w:rPr>
                <w:rFonts w:cs="Times New Roman"/>
              </w:rPr>
              <w:t>Python 3.</w:t>
            </w:r>
            <w:r>
              <w:rPr>
                <w:rFonts w:hint="eastAsia" w:cs="Times New Roman"/>
              </w:rPr>
              <w:t>11</w:t>
            </w:r>
          </w:p>
        </w:tc>
      </w:tr>
    </w:tbl>
    <w:p w14:paraId="5373B161"/>
    <w:p w14:paraId="476D3553">
      <w:pPr>
        <w:pStyle w:val="5"/>
        <w:bidi w:val="0"/>
        <w:ind w:left="720" w:leftChars="0" w:hanging="720" w:firstLineChars="0"/>
      </w:pPr>
      <w:bookmarkStart w:id="41" w:name="_Toc174197626"/>
      <w:bookmarkStart w:id="42" w:name="_Toc29377"/>
      <w:r>
        <w:t>关键模块设计</w:t>
      </w:r>
      <w:bookmarkEnd w:id="41"/>
      <w:bookmarkEnd w:id="42"/>
    </w:p>
    <w:p w14:paraId="76B01E11">
      <w:pPr>
        <w:pStyle w:val="6"/>
        <w:numPr>
          <w:ilvl w:val="0"/>
          <w:numId w:val="11"/>
        </w:numPr>
        <w:bidi w:val="0"/>
        <w:ind w:left="425" w:leftChars="0" w:hanging="425" w:firstLineChars="0"/>
      </w:pPr>
      <w:r>
        <w:rPr>
          <w:rFonts w:hint="eastAsia"/>
        </w:rPr>
        <w:t>威胁情报处理与规则生成模块设计</w:t>
      </w:r>
    </w:p>
    <w:p w14:paraId="332ACCEB">
      <w:pPr>
        <w:pStyle w:val="3"/>
        <w:spacing w:before="62" w:after="62"/>
        <w:ind w:firstLine="480"/>
      </w:pPr>
      <w:r>
        <w:rPr>
          <w:rFonts w:hint="eastAsia"/>
        </w:rPr>
        <w:t xml:space="preserve">威胁情报通常以非结构化或半结构化的形式存在，如技术报告、博客文章、论坛讨论、漏洞公告等，难以直接应用于入侵检测系统。为此，本系统引入认知智能体与生成智能体，认知智能体内置了大语言模型能力，对这些文本情报进行自然语言处理与语义解析，自动提取出关键的威胁实体和行为特征，包括恶意 IP、域名、攻击载荷、漏洞编号、攻击模式等信息。模型不仅能识别情报中的攻击类型与技术细节，还能结合已有的知识库（MITRE ATT&amp;CK 框架）进行上下文理解与匹配，从而增强情报理解的准确性和深度。提取后的威胁信息将被转化为结构化格式，为生成智能体自动生成标准化检测规则提供数据支持。    </w:t>
      </w:r>
    </w:p>
    <w:p w14:paraId="0EA6A749">
      <w:pPr>
        <w:pStyle w:val="3"/>
        <w:spacing w:before="62" w:after="62"/>
        <w:ind w:firstLine="480"/>
      </w:pPr>
      <w:r>
        <w:rPr>
          <w:rFonts w:hint="eastAsia"/>
        </w:rPr>
        <w:t>目前的网络入侵检测系统，如Snort，都是使用特定的规则语法来定义如何检测潜在的恶意活动。这些规则是NIDS的核心，允许用户描述应视为可疑或恶意的具体网络行为模式。Snort规则头包含了匹配数据包所需的基本信息，包括动作、协议、源IP地址、源端口、方向指示符、目的IP地址、目的端口。snort的规则组成如</w:t>
      </w:r>
      <w:r>
        <w:rPr>
          <w:rFonts w:hint="eastAsia"/>
        </w:rPr>
        <w:fldChar w:fldCharType="begin"/>
      </w:r>
      <w:r>
        <w:rPr>
          <w:rFonts w:hint="eastAsia"/>
        </w:rPr>
        <w:instrText xml:space="preserve"> REF _Ref201263132 \h </w:instrText>
      </w:r>
      <w:r>
        <w:rPr>
          <w:rFonts w:hint="eastAsia"/>
        </w:rPr>
        <w:fldChar w:fldCharType="separate"/>
      </w:r>
      <w:r>
        <w:rPr>
          <w:rFonts w:hint="eastAsia"/>
        </w:rPr>
        <w:t>图2- 4</w:t>
      </w:r>
      <w:r>
        <w:rPr>
          <w:rFonts w:hint="eastAsia"/>
        </w:rPr>
        <w:fldChar w:fldCharType="end"/>
      </w:r>
      <w:r>
        <w:rPr>
          <w:rFonts w:hint="eastAsia"/>
        </w:rPr>
        <w:t>所示。</w:t>
      </w:r>
    </w:p>
    <w:p w14:paraId="026DAB20">
      <w:pPr>
        <w:pStyle w:val="3"/>
        <w:keepNext/>
        <w:spacing w:before="62" w:after="62"/>
        <w:ind w:firstLine="480"/>
      </w:pPr>
      <w:r>
        <w:rPr>
          <w:rFonts w:cs="宋体"/>
          <w:kern w:val="0"/>
          <w:szCs w:val="24"/>
        </w:rPr>
        <w:drawing>
          <wp:inline distT="0" distB="0" distL="0" distR="0">
            <wp:extent cx="5283835" cy="1576070"/>
            <wp:effectExtent l="0" t="0" r="0" b="5080"/>
            <wp:docPr id="1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3"/>
                    <pic:cNvPicPr>
                      <a:picLocks noChangeAspect="1" noChangeArrowheads="1"/>
                    </pic:cNvPicPr>
                  </pic:nvPicPr>
                  <pic:blipFill>
                    <a:blip r:embed="rId18" cstate="print"/>
                    <a:srcRect/>
                    <a:stretch>
                      <a:fillRect/>
                    </a:stretch>
                  </pic:blipFill>
                  <pic:spPr>
                    <a:xfrm>
                      <a:off x="0" y="0"/>
                      <a:ext cx="5337426" cy="1592223"/>
                    </a:xfrm>
                    <a:prstGeom prst="rect">
                      <a:avLst/>
                    </a:prstGeom>
                    <a:noFill/>
                    <a:ln>
                      <a:noFill/>
                    </a:ln>
                  </pic:spPr>
                </pic:pic>
              </a:graphicData>
            </a:graphic>
          </wp:inline>
        </w:drawing>
      </w:r>
    </w:p>
    <w:p w14:paraId="0118DF8C">
      <w:pPr>
        <w:pStyle w:val="12"/>
        <w:spacing w:before="93" w:after="93"/>
      </w:pPr>
      <w:bookmarkStart w:id="43" w:name="_Ref201263132"/>
      <w:r>
        <w:rPr>
          <w:rFonts w:hint="eastAsia"/>
        </w:rPr>
        <w:t xml:space="preserve">图2- </w:t>
      </w:r>
      <w:r>
        <w:fldChar w:fldCharType="begin"/>
      </w:r>
      <w:r>
        <w:instrText xml:space="preserve"> </w:instrText>
      </w:r>
      <w:r>
        <w:rPr>
          <w:rFonts w:hint="eastAsia"/>
        </w:rPr>
        <w:instrText xml:space="preserve">SEQ 图2- \* ARABIC</w:instrText>
      </w:r>
      <w:r>
        <w:instrText xml:space="preserve"> </w:instrText>
      </w:r>
      <w:r>
        <w:fldChar w:fldCharType="separate"/>
      </w:r>
      <w:r>
        <w:rPr>
          <w:rFonts w:hint="eastAsia"/>
        </w:rPr>
        <w:t>4</w:t>
      </w:r>
      <w:r>
        <w:fldChar w:fldCharType="end"/>
      </w:r>
      <w:bookmarkEnd w:id="43"/>
      <w:r>
        <w:rPr>
          <w:rFonts w:hint="eastAsia"/>
        </w:rPr>
        <w:t xml:space="preserve"> Snort规则组成解释图</w:t>
      </w:r>
    </w:p>
    <w:p w14:paraId="7044D2F1">
      <w:pPr>
        <w:pStyle w:val="3"/>
        <w:spacing w:before="62" w:after="62"/>
        <w:ind w:firstLine="480"/>
      </w:pPr>
      <w:r>
        <w:rPr>
          <w:rFonts w:hint="eastAsia"/>
        </w:rPr>
        <w:t>在规则生成阶段，系统负责从威胁情报源获取数据，利用大语言模型等技术进行解析和处理，生成符合Snort等网络入侵检测系统要求的规则。具体包括对威胁情报的提取、关键信息的识别以及规则的格式化生成等功能，确保生成的规则能够准确检测潜在的入侵行为。</w:t>
      </w:r>
    </w:p>
    <w:p w14:paraId="1E6F7E83">
      <w:pPr>
        <w:pStyle w:val="6"/>
        <w:numPr>
          <w:ilvl w:val="0"/>
          <w:numId w:val="11"/>
        </w:numPr>
        <w:bidi w:val="0"/>
        <w:ind w:left="425" w:leftChars="0" w:hanging="425" w:firstLineChars="0"/>
        <w:rPr>
          <w:rFonts w:ascii="Times New Roman" w:hAnsi="Times New Roman" w:cs="Times New Roman"/>
        </w:rPr>
      </w:pPr>
      <w:r>
        <w:rPr>
          <w:rFonts w:hint="eastAsia" w:ascii="Times New Roman" w:hAnsi="Times New Roman" w:cs="Times New Roman"/>
        </w:rPr>
        <w:t>规则评价模块设计</w:t>
      </w:r>
    </w:p>
    <w:p w14:paraId="23DBEFB0">
      <w:pPr>
        <w:pStyle w:val="3"/>
        <w:spacing w:before="62" w:after="62"/>
        <w:ind w:firstLine="480"/>
      </w:pPr>
      <w:r>
        <w:rPr>
          <w:rFonts w:hint="eastAsia"/>
        </w:rPr>
        <w:t>传统入侵检测规则的生成过程普遍缺乏客观、自动化的质量验证环节。为解决此痛点，本系统引入由验证智能体驱动的规则评价模块。该模块旨在对生成的每一条初始规则，在部署前进行严格、量化的有效性与精确性评估。</w:t>
      </w:r>
    </w:p>
    <w:p w14:paraId="1F1B0AF9">
      <w:pPr>
        <w:pStyle w:val="3"/>
        <w:spacing w:before="62" w:after="62"/>
        <w:ind w:firstLine="480"/>
      </w:pPr>
      <w:r>
        <w:rPr>
          <w:rFonts w:hint="eastAsia"/>
        </w:rPr>
        <w:t>其核心流程是自动化攻防测试：首先，模块接收初始规则和攻击载荷，并利用机器学习模型生成多样化的攻击变种流量（黑流量），同时结合一个持续更新的正常业务流量库（白流量）。然后，在一个与生产环境隔离的专用测试环境中，系统调用流量重放工具注入混合测试流量，并实时捕获Snort的告警日志。通过将告警结果与流量的预设标签进行自动比对，模块能够精确计算出该规则的误报率（FPR）和漏检率（FNR），并生成一份包含量化结果和失败样本的评价报告。</w:t>
      </w:r>
    </w:p>
    <w:p w14:paraId="6968C36E">
      <w:pPr>
        <w:pStyle w:val="6"/>
        <w:numPr>
          <w:ilvl w:val="0"/>
          <w:numId w:val="11"/>
        </w:numPr>
        <w:bidi w:val="0"/>
        <w:ind w:left="425" w:leftChars="0" w:hanging="425" w:firstLineChars="0"/>
        <w:rPr>
          <w:rFonts w:ascii="Times New Roman" w:hAnsi="Times New Roman" w:cs="Times New Roman"/>
        </w:rPr>
      </w:pPr>
      <w:r>
        <w:rPr>
          <w:rFonts w:hint="eastAsia" w:ascii="Times New Roman" w:hAnsi="Times New Roman" w:cs="Times New Roman"/>
        </w:rPr>
        <w:t>规则优化模块设计</w:t>
      </w:r>
    </w:p>
    <w:p w14:paraId="1C182A87">
      <w:pPr>
        <w:pStyle w:val="3"/>
        <w:spacing w:before="62" w:after="62"/>
        <w:ind w:firstLine="480"/>
      </w:pPr>
      <w:r>
        <w:rPr>
          <w:rFonts w:hint="eastAsia"/>
        </w:rPr>
        <w:t>规则优化模块是本系统实现自我进化和能力闭环的关键。该模块由优化智能体驱动，其核心职责是根据“规则评价模块”的反馈，对不合格的规则进行自动化的、定向的迭代修正。</w:t>
      </w:r>
    </w:p>
    <w:p w14:paraId="7CD83416">
      <w:pPr>
        <w:pStyle w:val="3"/>
        <w:spacing w:before="62" w:after="62"/>
        <w:ind w:firstLine="480"/>
      </w:pPr>
      <w:r>
        <w:rPr>
          <w:rFonts w:hint="eastAsia"/>
        </w:rPr>
        <w:t>当一条规则的评价报告显示其误报率或漏检率未满足预设阈值时，优化智能体被激活。它将未通过的规则、详细的评价报告以及最初的“攻击意图知识要素”作为完整的上下文输入。利用大语言模型的深度推理和代码修改能力，智能体对规则存在的问题进行根本原因分析。例如，若因规则过于宽泛导致误报，模型会自动为其增加更严格的匹配条件（如限制URL路径或增加Payload内容）；若因特征过于狭隘导致漏报，模型则会尝试泛化规则或增加新的检测维度。</w:t>
      </w:r>
    </w:p>
    <w:p w14:paraId="1E916BE7">
      <w:pPr>
        <w:pStyle w:val="3"/>
        <w:spacing w:before="62" w:after="62"/>
        <w:ind w:firstLine="480"/>
      </w:pPr>
      <w:r>
        <w:rPr>
          <w:rFonts w:hint="eastAsia"/>
        </w:rPr>
        <w:t>优化后生成的新版规则，将自动返回“规则评价模块”进行新一轮的测试。这个“评价-优化-再评价”的迭代循环会持续进行，直至规则的各项指标均满足质量标准。这一闭环机制，将传统依赖人工专家的、耗时且易错的规则调优过程，转变为一个高效、可靠的自动化流程。</w:t>
      </w:r>
    </w:p>
    <w:p w14:paraId="0C16AE33">
      <w:pPr>
        <w:pStyle w:val="6"/>
        <w:numPr>
          <w:ilvl w:val="0"/>
          <w:numId w:val="11"/>
        </w:numPr>
        <w:bidi w:val="0"/>
        <w:ind w:left="425" w:leftChars="0" w:hanging="425" w:firstLineChars="0"/>
        <w:rPr>
          <w:rFonts w:ascii="Times New Roman" w:hAnsi="Times New Roman" w:cs="Times New Roman"/>
        </w:rPr>
      </w:pPr>
      <w:r>
        <w:rPr>
          <w:rFonts w:hint="eastAsia" w:ascii="Times New Roman" w:hAnsi="Times New Roman" w:cs="Times New Roman"/>
        </w:rPr>
        <w:t>流量监控与检测模块设计</w:t>
      </w:r>
    </w:p>
    <w:p w14:paraId="7A6DE97E">
      <w:pPr>
        <w:pStyle w:val="3"/>
        <w:spacing w:before="62" w:after="62"/>
        <w:ind w:firstLine="480"/>
      </w:pPr>
      <w:r>
        <w:rPr>
          <w:rFonts w:hint="eastAsia"/>
        </w:rPr>
        <w:t>传统网络入侵检测系统的流量监控与告警机制依托多层技术链路实现对网络行为的实时监测与异常响应，其核心流程可拆解为数据捕获、协议解析、规则匹配、告警生成四个关键环节。</w:t>
      </w:r>
    </w:p>
    <w:p w14:paraId="1B9144D5">
      <w:pPr>
        <w:pStyle w:val="3"/>
        <w:spacing w:before="62" w:after="62"/>
        <w:ind w:firstLine="480"/>
      </w:pPr>
      <w:r>
        <w:rPr>
          <w:rFonts w:hint="eastAsia"/>
        </w:rPr>
        <w:t>在流量捕获层面，系统基于libpcap开源库实现原始数据包抓取，通过混杂模式监听网卡（如eth0）获取本网段内所有流量。以Snort为例，通过命令sudo snort -i eth0 -c /etc/snort/snort.conf启动监听，实时采集双向流量数据，并通过pcap_dispatch函数实现数据包的高效捕获与预处理。</w:t>
      </w:r>
    </w:p>
    <w:p w14:paraId="36C24B3B">
      <w:pPr>
        <w:pStyle w:val="3"/>
        <w:spacing w:before="62" w:after="62"/>
        <w:ind w:firstLine="480"/>
      </w:pPr>
      <w:r>
        <w:rPr>
          <w:rFonts w:hint="eastAsia"/>
        </w:rPr>
        <w:t>协议解析环节采用分层处理策略：首先解析链路层协议，其次提取网络层信息和传输层字段，最终剥离应用层载荷。对于TCP数据包，系统会解析序列号与窗口大小，为后续规则匹配提供时序与流量控制维度的元数据。</w:t>
      </w:r>
    </w:p>
    <w:p w14:paraId="23AC17FE">
      <w:pPr>
        <w:pStyle w:val="3"/>
        <w:spacing w:before="62" w:after="62"/>
        <w:ind w:firstLine="480"/>
      </w:pPr>
      <w:r>
        <w:rPr>
          <w:rFonts w:hint="eastAsia"/>
        </w:rPr>
        <w:t>基于规则生成模块产生的规则，使用Snort工具对网络流量进行实时捕获和分析。持续监测网络流量，将捕获到的流量数据与预设规则进行匹配，判断是否存在可疑行为，一旦发现匹配情况，及时将相关告警数据发送给告警分析模块。</w:t>
      </w:r>
    </w:p>
    <w:p w14:paraId="60046FEF">
      <w:pPr>
        <w:pStyle w:val="6"/>
        <w:numPr>
          <w:ilvl w:val="0"/>
          <w:numId w:val="11"/>
        </w:numPr>
        <w:bidi w:val="0"/>
        <w:ind w:left="425" w:leftChars="0" w:hanging="425" w:firstLineChars="0"/>
        <w:rPr>
          <w:rFonts w:ascii="Times New Roman" w:hAnsi="Times New Roman" w:cs="Times New Roman"/>
        </w:rPr>
      </w:pPr>
      <w:r>
        <w:rPr>
          <w:rFonts w:hint="eastAsia" w:ascii="Times New Roman" w:hAnsi="Times New Roman" w:cs="Times New Roman"/>
        </w:rPr>
        <w:t>告警分析与上下文研判模块</w:t>
      </w:r>
      <w:r>
        <w:rPr>
          <w:rFonts w:ascii="Times New Roman" w:hAnsi="Times New Roman" w:cs="Times New Roman"/>
        </w:rPr>
        <w:t>设计</w:t>
      </w:r>
    </w:p>
    <w:p w14:paraId="4565B1C4">
      <w:pPr>
        <w:pStyle w:val="3"/>
        <w:spacing w:before="62" w:after="62"/>
        <w:ind w:firstLine="480"/>
      </w:pPr>
      <w:r>
        <w:rPr>
          <w:rFonts w:hint="eastAsia"/>
        </w:rPr>
        <w:t>为解决传统IDS告警泛滥、缺乏上下文导致研判困难的痛点，本系统设计了由上下文感知智能体驱动的</w:t>
      </w:r>
      <w:r>
        <w:rPr>
          <w:rFonts w:hint="eastAsia" w:cs="Times New Roman"/>
        </w:rPr>
        <w:t>告警分析与上下文研判</w:t>
      </w:r>
      <w:r>
        <w:rPr>
          <w:rFonts w:hint="eastAsia"/>
        </w:rPr>
        <w:t>模块。</w:t>
      </w:r>
    </w:p>
    <w:p w14:paraId="2B8C3495">
      <w:pPr>
        <w:pStyle w:val="3"/>
        <w:spacing w:before="62" w:after="62"/>
        <w:ind w:firstLine="480"/>
      </w:pPr>
      <w:r>
        <w:rPr>
          <w:rFonts w:hint="eastAsia"/>
        </w:rPr>
        <w:t>该智能体接收来自流量监控模块的原始告警。其核心能力在于进行在线的上下文甄别：它会实时查询并融合一个动态更新的资产信息库（包含服务器类型、开放端口、业务重要性等），将告警规则所针对的攻击特征与目标资产的真实环境进行逻辑匹配。例如，一条针对“Apache Struts2漏洞”的规则，如果其告警的目标服务器运行的是Nginx，该智能体会自动将此告警判别为“上下文误报”并进行抑制或降级处理。</w:t>
      </w:r>
    </w:p>
    <w:p w14:paraId="4DB21BBE">
      <w:pPr>
        <w:pStyle w:val="3"/>
        <w:spacing w:before="62" w:after="62"/>
        <w:ind w:firstLine="480"/>
      </w:pPr>
      <w:r>
        <w:rPr>
          <w:rFonts w:hint="eastAsia"/>
        </w:rPr>
        <w:t>只有通过了上下文甄别的告警，才会被确认为高置信度的有效告警。此时，智能体还会利用大语言模型对有效告警进行富化，生成包含攻击意图、威胁等级、处置建议等内容的可解释性摘要，供安全团队参考。</w:t>
      </w:r>
    </w:p>
    <w:p w14:paraId="57C3EFCF">
      <w:pPr>
        <w:pStyle w:val="3"/>
        <w:spacing w:before="62" w:after="62"/>
        <w:ind w:firstLine="480"/>
      </w:pPr>
      <w:r>
        <w:rPr>
          <w:rFonts w:hint="eastAsia"/>
        </w:rPr>
        <w:t>上下文感知智能体接收流量监控模块传来的告警数据，进行深度分析和研判。利用大语言模型对告警数据进行处理，判断告警的真实性、攻击意图、威胁等级等，并生成详细的告警信息。同时，根据研判结果，决定是否需要将攻击源IP提交给</w:t>
      </w:r>
      <w:r>
        <w:rPr>
          <w:rFonts w:hint="eastAsia" w:cs="Times New Roman"/>
        </w:rPr>
        <w:t>响应联动与可视化模</w:t>
      </w:r>
      <w:r>
        <w:rPr>
          <w:rFonts w:hint="eastAsia"/>
        </w:rPr>
        <w:t>进行处理。</w:t>
      </w:r>
    </w:p>
    <w:p w14:paraId="6D44E42E">
      <w:pPr>
        <w:pStyle w:val="6"/>
        <w:numPr>
          <w:ilvl w:val="0"/>
          <w:numId w:val="11"/>
        </w:numPr>
        <w:bidi w:val="0"/>
        <w:ind w:left="425" w:leftChars="0" w:hanging="425" w:firstLineChars="0"/>
        <w:rPr>
          <w:rFonts w:ascii="Times New Roman" w:hAnsi="Times New Roman" w:cs="Times New Roman"/>
        </w:rPr>
      </w:pPr>
      <w:r>
        <w:rPr>
          <w:rFonts w:hint="eastAsia" w:ascii="Times New Roman" w:hAnsi="Times New Roman" w:cs="Times New Roman"/>
        </w:rPr>
        <w:t>响应联动与可视化模块设计</w:t>
      </w:r>
    </w:p>
    <w:p w14:paraId="69826A75">
      <w:pPr>
        <w:pStyle w:val="3"/>
        <w:spacing w:before="62" w:after="62"/>
        <w:ind w:firstLine="480"/>
      </w:pPr>
      <w:r>
        <w:rPr>
          <w:rFonts w:hint="eastAsia"/>
        </w:rPr>
        <w:t>根据上下文感知智能体确认的高危攻击，该模块会自动生成一条标准化的、结构化（如JSON格式）的处置指令，模块不直接执行底层的网络控制命令。相反，它通过开放的、标准化的接口，将生成的处置指令分发给企业现有的专业安全设备。所有生成的处置指令、分发状态以及时间戳都会被详细记录，形成完整的防御日志。将上下文感知智能体生成的告警信息以及相关的分析结果进行可视化展示。以直观的图表、报表等形式呈现给管理员，包括告警的时间分布、源IP和目标IP的统计、威胁等级的占比等信息，帮助管理员快速了解网络安全状况，及时做出决策。</w:t>
      </w:r>
    </w:p>
    <w:p w14:paraId="3B044F99">
      <w:pPr>
        <w:pStyle w:val="4"/>
        <w:bidi w:val="0"/>
        <w:ind w:left="575" w:leftChars="0" w:hanging="575" w:firstLineChars="0"/>
      </w:pPr>
      <w:bookmarkStart w:id="44" w:name="_Toc174197627"/>
      <w:bookmarkStart w:id="45" w:name="_Toc173794666"/>
      <w:bookmarkStart w:id="46" w:name="_Toc17882"/>
      <w:r>
        <w:t>系统实现</w:t>
      </w:r>
      <w:bookmarkEnd w:id="44"/>
      <w:bookmarkEnd w:id="45"/>
      <w:bookmarkEnd w:id="46"/>
    </w:p>
    <w:p w14:paraId="4770C39F">
      <w:pPr>
        <w:pStyle w:val="3"/>
        <w:spacing w:before="62" w:after="62"/>
        <w:ind w:firstLine="480"/>
        <w:rPr>
          <w:color w:val="EE0000"/>
        </w:rPr>
      </w:pPr>
      <w:r>
        <w:rPr>
          <w:color w:val="000000" w:themeColor="text1"/>
          <w14:textFill>
            <w14:solidFill>
              <w14:schemeClr w14:val="tx1"/>
            </w14:solidFill>
          </w14:textFill>
        </w:rPr>
        <w:t>本系统的功能模块与实现，是前述“五位一体”架构及其针对四大核心难题的解决方案的具体落地。以下将详细阐述各核心模块的设计与实现细节。</w:t>
      </w:r>
    </w:p>
    <w:p w14:paraId="790F994E">
      <w:pPr>
        <w:pStyle w:val="5"/>
        <w:bidi w:val="0"/>
        <w:ind w:left="720" w:leftChars="0" w:hanging="720" w:firstLineChars="0"/>
      </w:pPr>
      <w:bookmarkStart w:id="47" w:name="OLE_LINK1"/>
      <w:bookmarkStart w:id="48" w:name="_Toc174197628"/>
      <w:bookmarkStart w:id="49" w:name="_Toc173794667"/>
      <w:bookmarkStart w:id="50" w:name="_Toc5249"/>
      <w:r>
        <w:rPr>
          <w:rFonts w:hint="eastAsia"/>
        </w:rPr>
        <w:t>威胁情报处理</w:t>
      </w:r>
      <w:bookmarkEnd w:id="47"/>
      <w:r>
        <w:rPr>
          <w:rFonts w:hint="eastAsia"/>
        </w:rPr>
        <w:t>与规则生成</w:t>
      </w:r>
      <w:r>
        <w:t>模块实现</w:t>
      </w:r>
      <w:bookmarkEnd w:id="48"/>
      <w:bookmarkEnd w:id="49"/>
      <w:bookmarkEnd w:id="50"/>
    </w:p>
    <w:p w14:paraId="5F64E3EF">
      <w:pPr>
        <w:pStyle w:val="3"/>
        <w:spacing w:before="62" w:after="62"/>
        <w:ind w:firstLine="480"/>
      </w:pPr>
      <w:r>
        <w:rPr>
          <w:rFonts w:hint="eastAsia"/>
        </w:rPr>
        <w:t>威胁情报处理模块实现的流程图和情报解析和规则生成的流程图如</w:t>
      </w:r>
      <w:r>
        <w:fldChar w:fldCharType="begin"/>
      </w:r>
      <w:r>
        <w:instrText xml:space="preserve"> REF _Ref201273026 \h </w:instrText>
      </w:r>
      <w:r>
        <w:fldChar w:fldCharType="separate"/>
      </w:r>
      <w:r>
        <w:rPr>
          <w:rFonts w:hint="eastAsia"/>
        </w:rPr>
        <w:t>图2- 5</w:t>
      </w:r>
      <w:r>
        <w:fldChar w:fldCharType="end"/>
      </w:r>
      <w:r>
        <w:rPr>
          <w:rFonts w:hint="eastAsia"/>
        </w:rPr>
        <w:t>和</w:t>
      </w:r>
      <w:r>
        <w:fldChar w:fldCharType="begin"/>
      </w:r>
      <w:r>
        <w:instrText xml:space="preserve"> REF _Ref201273034 \h </w:instrText>
      </w:r>
      <w:r>
        <w:fldChar w:fldCharType="separate"/>
      </w:r>
      <w:r>
        <w:rPr>
          <w:rFonts w:hint="eastAsia"/>
        </w:rPr>
        <w:t>图2- 6</w:t>
      </w:r>
      <w:r>
        <w:fldChar w:fldCharType="end"/>
      </w:r>
      <w:r>
        <w:rPr>
          <w:rFonts w:hint="eastAsia"/>
        </w:rPr>
        <w:t>所示。</w:t>
      </w:r>
    </w:p>
    <w:p w14:paraId="67127DA4">
      <w:pPr>
        <w:pStyle w:val="3"/>
        <w:keepNext/>
        <w:spacing w:before="62" w:after="62"/>
        <w:ind w:firstLine="0" w:firstLineChars="0"/>
      </w:pPr>
      <w:r>
        <w:drawing>
          <wp:inline distT="0" distB="0" distL="114300" distR="114300">
            <wp:extent cx="5509260" cy="4109720"/>
            <wp:effectExtent l="0" t="0" r="7620" b="5080"/>
            <wp:docPr id="2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7"/>
                    <pic:cNvPicPr>
                      <a:picLocks noChangeAspect="1"/>
                    </pic:cNvPicPr>
                  </pic:nvPicPr>
                  <pic:blipFill>
                    <a:blip r:embed="rId19"/>
                    <a:stretch>
                      <a:fillRect/>
                    </a:stretch>
                  </pic:blipFill>
                  <pic:spPr>
                    <a:xfrm>
                      <a:off x="0" y="0"/>
                      <a:ext cx="5509260" cy="4109720"/>
                    </a:xfrm>
                    <a:prstGeom prst="rect">
                      <a:avLst/>
                    </a:prstGeom>
                    <a:noFill/>
                    <a:ln>
                      <a:noFill/>
                    </a:ln>
                  </pic:spPr>
                </pic:pic>
              </a:graphicData>
            </a:graphic>
          </wp:inline>
        </w:drawing>
      </w:r>
    </w:p>
    <w:p w14:paraId="5A3F390E">
      <w:pPr>
        <w:pStyle w:val="12"/>
        <w:spacing w:before="93" w:after="93"/>
      </w:pPr>
      <w:bookmarkStart w:id="51" w:name="_Ref201273026"/>
      <w:r>
        <w:rPr>
          <w:rFonts w:hint="eastAsia"/>
        </w:rPr>
        <w:t xml:space="preserve">图2- </w:t>
      </w:r>
      <w:r>
        <w:fldChar w:fldCharType="begin"/>
      </w:r>
      <w:r>
        <w:instrText xml:space="preserve"> </w:instrText>
      </w:r>
      <w:r>
        <w:rPr>
          <w:rFonts w:hint="eastAsia"/>
        </w:rPr>
        <w:instrText xml:space="preserve">SEQ 图2- \* ARABIC</w:instrText>
      </w:r>
      <w:r>
        <w:instrText xml:space="preserve"> </w:instrText>
      </w:r>
      <w:r>
        <w:fldChar w:fldCharType="separate"/>
      </w:r>
      <w:r>
        <w:rPr>
          <w:rFonts w:hint="eastAsia"/>
        </w:rPr>
        <w:t>5</w:t>
      </w:r>
      <w:r>
        <w:fldChar w:fldCharType="end"/>
      </w:r>
      <w:bookmarkEnd w:id="51"/>
      <w:r>
        <w:rPr>
          <w:rFonts w:hint="eastAsia"/>
        </w:rPr>
        <w:t xml:space="preserve"> 威胁情报处理模块流程图</w:t>
      </w:r>
    </w:p>
    <w:p w14:paraId="7DDABBDF">
      <w:pPr>
        <w:pStyle w:val="3"/>
        <w:keepNext/>
        <w:spacing w:before="62" w:after="62"/>
        <w:ind w:firstLine="0" w:firstLineChars="0"/>
        <w:jc w:val="center"/>
      </w:pPr>
      <w:r>
        <w:drawing>
          <wp:inline distT="0" distB="0" distL="114300" distR="114300">
            <wp:extent cx="5594985" cy="3661410"/>
            <wp:effectExtent l="0" t="0" r="13335" b="11430"/>
            <wp:docPr id="2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8"/>
                    <pic:cNvPicPr>
                      <a:picLocks noChangeAspect="1"/>
                    </pic:cNvPicPr>
                  </pic:nvPicPr>
                  <pic:blipFill>
                    <a:blip r:embed="rId20"/>
                    <a:stretch>
                      <a:fillRect/>
                    </a:stretch>
                  </pic:blipFill>
                  <pic:spPr>
                    <a:xfrm>
                      <a:off x="0" y="0"/>
                      <a:ext cx="5594985" cy="3661410"/>
                    </a:xfrm>
                    <a:prstGeom prst="rect">
                      <a:avLst/>
                    </a:prstGeom>
                    <a:noFill/>
                    <a:ln>
                      <a:noFill/>
                    </a:ln>
                  </pic:spPr>
                </pic:pic>
              </a:graphicData>
            </a:graphic>
          </wp:inline>
        </w:drawing>
      </w:r>
    </w:p>
    <w:p w14:paraId="757B3E8D">
      <w:pPr>
        <w:pStyle w:val="12"/>
        <w:spacing w:before="93" w:after="93"/>
      </w:pPr>
      <w:bookmarkStart w:id="52" w:name="_Ref201273034"/>
      <w:r>
        <w:rPr>
          <w:rFonts w:hint="eastAsia"/>
        </w:rPr>
        <w:t xml:space="preserve">图2- </w:t>
      </w:r>
      <w:r>
        <w:fldChar w:fldCharType="begin"/>
      </w:r>
      <w:r>
        <w:instrText xml:space="preserve"> </w:instrText>
      </w:r>
      <w:r>
        <w:rPr>
          <w:rFonts w:hint="eastAsia"/>
        </w:rPr>
        <w:instrText xml:space="preserve">SEQ 图2- \* ARABIC</w:instrText>
      </w:r>
      <w:r>
        <w:instrText xml:space="preserve"> </w:instrText>
      </w:r>
      <w:r>
        <w:fldChar w:fldCharType="separate"/>
      </w:r>
      <w:r>
        <w:rPr>
          <w:rFonts w:hint="eastAsia"/>
        </w:rPr>
        <w:t>6</w:t>
      </w:r>
      <w:r>
        <w:fldChar w:fldCharType="end"/>
      </w:r>
      <w:bookmarkEnd w:id="52"/>
      <w:r>
        <w:rPr>
          <w:rFonts w:hint="eastAsia"/>
        </w:rPr>
        <w:t xml:space="preserve"> 情报解析和规则生成流程图</w:t>
      </w:r>
    </w:p>
    <w:p w14:paraId="780DF09E">
      <w:pPr>
        <w:pStyle w:val="3"/>
        <w:spacing w:before="62" w:after="62"/>
        <w:ind w:firstLine="480"/>
      </w:pPr>
      <w:r>
        <w:rPr>
          <w:rFonts w:hint="eastAsia"/>
        </w:rPr>
        <w:t>通过调用</w:t>
      </w:r>
      <w:bookmarkStart w:id="53" w:name="OLE_LINK9"/>
      <w:r>
        <w:rPr>
          <w:rFonts w:hint="eastAsia"/>
        </w:rPr>
        <w:t>DeepSeek</w:t>
      </w:r>
      <w:bookmarkEnd w:id="53"/>
      <w:r>
        <w:rPr>
          <w:rFonts w:hint="eastAsia"/>
        </w:rPr>
        <w:t xml:space="preserve"> API，系统能够实现对威胁情报的自动解析和规则生成。具体实现过程中，系统首先从外部源获取威胁情报数据，然后调用DeepSeek API进行解析，提取关键信息并生成相应的Snort规则。生成的规则将被存入入侵检测规则库，供后续流量监控和告警分析使用。最终实现效果如</w:t>
      </w:r>
      <w:r>
        <w:rPr>
          <w:rFonts w:hint="eastAsia"/>
        </w:rPr>
        <w:fldChar w:fldCharType="begin"/>
      </w:r>
      <w:r>
        <w:rPr>
          <w:rFonts w:hint="eastAsia"/>
        </w:rPr>
        <w:instrText xml:space="preserve"> REF _Ref201273097 \h </w:instrText>
      </w:r>
      <w:r>
        <w:rPr>
          <w:rFonts w:hint="eastAsia"/>
        </w:rPr>
        <w:fldChar w:fldCharType="separate"/>
      </w:r>
      <w:r>
        <w:rPr>
          <w:rFonts w:hint="eastAsia"/>
        </w:rPr>
        <w:t>图2- 7</w:t>
      </w:r>
      <w:r>
        <w:rPr>
          <w:rFonts w:hint="eastAsia"/>
        </w:rPr>
        <w:fldChar w:fldCharType="end"/>
      </w:r>
      <w:r>
        <w:rPr>
          <w:rFonts w:hint="eastAsia"/>
        </w:rPr>
        <w:t>所示。</w:t>
      </w:r>
    </w:p>
    <w:p w14:paraId="66373FA3">
      <w:pPr>
        <w:pStyle w:val="3"/>
        <w:keepNext/>
        <w:spacing w:before="62" w:after="62"/>
        <w:ind w:firstLine="0" w:firstLineChars="0"/>
      </w:pPr>
      <w:r>
        <w:drawing>
          <wp:inline distT="0" distB="0" distL="0" distR="0">
            <wp:extent cx="5600700" cy="2820670"/>
            <wp:effectExtent l="0" t="0" r="0" b="0"/>
            <wp:docPr id="26" name="图片 1" descr="图形用户界面, 应用程序, Teams  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 descr="图形用户界面, 应用程序, Teams  AI 生成的内容可能不正确。"/>
                    <pic:cNvPicPr>
                      <a:picLocks noChangeAspect="1"/>
                    </pic:cNvPicPr>
                  </pic:nvPicPr>
                  <pic:blipFill>
                    <a:blip r:embed="rId21"/>
                    <a:stretch>
                      <a:fillRect/>
                    </a:stretch>
                  </pic:blipFill>
                  <pic:spPr>
                    <a:xfrm>
                      <a:off x="0" y="0"/>
                      <a:ext cx="5600700" cy="2820670"/>
                    </a:xfrm>
                    <a:prstGeom prst="rect">
                      <a:avLst/>
                    </a:prstGeom>
                  </pic:spPr>
                </pic:pic>
              </a:graphicData>
            </a:graphic>
          </wp:inline>
        </w:drawing>
      </w:r>
    </w:p>
    <w:p w14:paraId="1B78F934">
      <w:pPr>
        <w:pStyle w:val="12"/>
        <w:spacing w:before="93" w:after="93"/>
      </w:pPr>
      <w:bookmarkStart w:id="54" w:name="_Ref201273097"/>
      <w:r>
        <w:rPr>
          <w:rFonts w:hint="eastAsia"/>
        </w:rPr>
        <w:t xml:space="preserve">图2- </w:t>
      </w:r>
      <w:r>
        <w:fldChar w:fldCharType="begin"/>
      </w:r>
      <w:r>
        <w:instrText xml:space="preserve"> </w:instrText>
      </w:r>
      <w:r>
        <w:rPr>
          <w:rFonts w:hint="eastAsia"/>
        </w:rPr>
        <w:instrText xml:space="preserve">SEQ 图2- \* ARABIC</w:instrText>
      </w:r>
      <w:r>
        <w:instrText xml:space="preserve"> </w:instrText>
      </w:r>
      <w:r>
        <w:fldChar w:fldCharType="separate"/>
      </w:r>
      <w:r>
        <w:rPr>
          <w:rFonts w:hint="eastAsia"/>
        </w:rPr>
        <w:t>7</w:t>
      </w:r>
      <w:r>
        <w:fldChar w:fldCharType="end"/>
      </w:r>
      <w:bookmarkEnd w:id="54"/>
      <w:r>
        <w:rPr>
          <w:rFonts w:hint="eastAsia"/>
        </w:rPr>
        <w:t xml:space="preserve"> 大模型生成规则实现效果图</w:t>
      </w:r>
    </w:p>
    <w:p w14:paraId="50A0A16E">
      <w:pPr>
        <w:pStyle w:val="5"/>
        <w:bidi w:val="0"/>
        <w:ind w:left="720" w:leftChars="0" w:hanging="720" w:firstLineChars="0"/>
      </w:pPr>
      <w:bookmarkStart w:id="55" w:name="_Toc13670"/>
      <w:bookmarkStart w:id="56" w:name="_Toc173794669"/>
      <w:bookmarkStart w:id="57" w:name="_Toc174197629"/>
      <w:r>
        <w:rPr>
          <w:rFonts w:hint="eastAsia"/>
        </w:rPr>
        <w:t>规则评价模块实现</w:t>
      </w:r>
      <w:bookmarkEnd w:id="55"/>
    </w:p>
    <w:p w14:paraId="5518C365">
      <w:pPr>
        <w:pStyle w:val="3"/>
        <w:spacing w:before="62" w:after="62"/>
        <w:ind w:firstLine="480"/>
      </w:pPr>
      <w:r>
        <w:rPr>
          <w:rFonts w:hint="eastAsia"/>
        </w:rPr>
        <w:t>规则评价模块由验证智能体驱动，旨在对“规则生成模块”产出的初始规则进行客观、自动化的质量验证，是确保规则高质量与低误报率的核心环节。其核心实现流程如</w:t>
      </w:r>
      <w:r>
        <w:rPr>
          <w:rFonts w:hint="eastAsia"/>
        </w:rPr>
        <w:fldChar w:fldCharType="begin"/>
      </w:r>
      <w:r>
        <w:rPr>
          <w:rFonts w:hint="eastAsia"/>
        </w:rPr>
        <w:instrText xml:space="preserve"> REF _Ref187 \h </w:instrText>
      </w:r>
      <w:r>
        <w:rPr>
          <w:rFonts w:hint="eastAsia"/>
        </w:rPr>
        <w:fldChar w:fldCharType="separate"/>
      </w:r>
      <w:r>
        <w:t>图2- 8</w:t>
      </w:r>
      <w:r>
        <w:rPr>
          <w:rFonts w:hint="eastAsia"/>
        </w:rPr>
        <w:fldChar w:fldCharType="end"/>
      </w:r>
      <w:r>
        <w:rPr>
          <w:rFonts w:hint="eastAsia"/>
        </w:rPr>
        <w:t>所示。</w:t>
      </w:r>
    </w:p>
    <w:p w14:paraId="14D74A00">
      <w:pPr>
        <w:pStyle w:val="3"/>
        <w:spacing w:before="62" w:after="62"/>
        <w:ind w:firstLine="0" w:firstLineChars="0"/>
      </w:pPr>
      <w:r>
        <w:drawing>
          <wp:inline distT="0" distB="0" distL="114300" distR="114300">
            <wp:extent cx="5597525" cy="7146290"/>
            <wp:effectExtent l="0" t="0" r="10795" b="1270"/>
            <wp:docPr id="2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
                    <pic:cNvPicPr>
                      <a:picLocks noChangeAspect="1"/>
                    </pic:cNvPicPr>
                  </pic:nvPicPr>
                  <pic:blipFill>
                    <a:blip r:embed="rId22"/>
                    <a:stretch>
                      <a:fillRect/>
                    </a:stretch>
                  </pic:blipFill>
                  <pic:spPr>
                    <a:xfrm>
                      <a:off x="0" y="0"/>
                      <a:ext cx="5597525" cy="7146290"/>
                    </a:xfrm>
                    <a:prstGeom prst="rect">
                      <a:avLst/>
                    </a:prstGeom>
                    <a:noFill/>
                    <a:ln>
                      <a:noFill/>
                    </a:ln>
                  </pic:spPr>
                </pic:pic>
              </a:graphicData>
            </a:graphic>
          </wp:inline>
        </w:drawing>
      </w:r>
    </w:p>
    <w:p w14:paraId="5392470A">
      <w:pPr>
        <w:pStyle w:val="12"/>
        <w:spacing w:before="93" w:after="93"/>
      </w:pPr>
      <w:bookmarkStart w:id="58" w:name="_Ref187"/>
      <w:bookmarkStart w:id="59" w:name="_Ref8204"/>
      <w:r>
        <w:t xml:space="preserve">图2- </w:t>
      </w:r>
      <w:r>
        <w:fldChar w:fldCharType="begin"/>
      </w:r>
      <w:r>
        <w:instrText xml:space="preserve"> SEQ 图2- \* ARABIC </w:instrText>
      </w:r>
      <w:r>
        <w:fldChar w:fldCharType="separate"/>
      </w:r>
      <w:r>
        <w:t>8</w:t>
      </w:r>
      <w:r>
        <w:fldChar w:fldCharType="end"/>
      </w:r>
      <w:bookmarkEnd w:id="58"/>
      <w:r>
        <w:rPr>
          <w:rFonts w:hint="eastAsia"/>
        </w:rPr>
        <w:t xml:space="preserve"> 规则评价实现流程图</w:t>
      </w:r>
      <w:bookmarkEnd w:id="59"/>
    </w:p>
    <w:p w14:paraId="4E6A4A71">
      <w:pPr>
        <w:pStyle w:val="3"/>
        <w:numPr>
          <w:ilvl w:val="0"/>
          <w:numId w:val="12"/>
        </w:numPr>
        <w:spacing w:before="62" w:after="62"/>
        <w:ind w:firstLine="480" w:firstLineChars="0"/>
        <w:outlineLvl w:val="3"/>
      </w:pPr>
      <w:r>
        <w:t>接收初始规则与载荷</w:t>
      </w:r>
    </w:p>
    <w:p w14:paraId="24407F03">
      <w:pPr>
        <w:pStyle w:val="3"/>
        <w:spacing w:before="62" w:after="62"/>
        <w:ind w:firstLine="480"/>
      </w:pPr>
      <w:r>
        <w:rPr>
          <w:rFonts w:hint="eastAsia"/>
        </w:rPr>
        <w:t>根据上下模块从上游接收由生成智能体产出的初始Snort规则和对应的攻击载荷（Payload）。</w:t>
      </w:r>
    </w:p>
    <w:p w14:paraId="45004991">
      <w:pPr>
        <w:pStyle w:val="3"/>
        <w:numPr>
          <w:ilvl w:val="0"/>
          <w:numId w:val="12"/>
        </w:numPr>
        <w:spacing w:before="62" w:after="62"/>
        <w:ind w:firstLine="480" w:firstLineChars="0"/>
        <w:outlineLvl w:val="3"/>
      </w:pPr>
      <w:r>
        <w:t>生成测试流量</w:t>
      </w:r>
    </w:p>
    <w:p w14:paraId="1ABD37B9">
      <w:pPr>
        <w:pStyle w:val="3"/>
        <w:spacing w:before="62" w:after="62"/>
        <w:ind w:firstLine="480"/>
      </w:pPr>
      <w:r>
        <w:rPr>
          <w:rFonts w:hint="eastAsia"/>
        </w:rPr>
        <w:t>攻击流量（黑流量）： 利用随机森林等机器学习模型对初始攻击载荷进行分类，并结合同类载荷库进行替换和扩展，以生成多样化的攻击变种流量。</w:t>
      </w:r>
    </w:p>
    <w:p w14:paraId="2CA835C1">
      <w:pPr>
        <w:pStyle w:val="3"/>
        <w:spacing w:before="62" w:after="62"/>
        <w:ind w:firstLine="480"/>
      </w:pPr>
      <w:r>
        <w:rPr>
          <w:rFonts w:hint="eastAsia"/>
        </w:rPr>
        <w:t>正常流量（白流量）： 从一个持续采集和更新的、代表真实业务场景的正常流量数据库中，抽取大量背景流量。</w:t>
      </w:r>
    </w:p>
    <w:p w14:paraId="7CBB733A">
      <w:pPr>
        <w:pStyle w:val="3"/>
        <w:numPr>
          <w:ilvl w:val="0"/>
          <w:numId w:val="12"/>
        </w:numPr>
        <w:spacing w:before="62" w:after="62"/>
        <w:ind w:firstLine="480" w:firstLineChars="0"/>
        <w:outlineLvl w:val="3"/>
      </w:pPr>
      <w:r>
        <w:t>执行自动化测试</w:t>
      </w:r>
    </w:p>
    <w:p w14:paraId="3538739C">
      <w:pPr>
        <w:pStyle w:val="3"/>
        <w:spacing w:before="62" w:after="62"/>
        <w:ind w:firstLine="480"/>
      </w:pPr>
      <w:r>
        <w:rPr>
          <w:rFonts w:hint="eastAsia"/>
        </w:rPr>
        <w:t>在一个与生产环境隔离的专用测试环境中，系统调用流量重放工具，将混合了黑白流量的测试集注入该环境。同时，一个搭载了待测规则的Snort实例在该环境中运行，并实时捕获其告警日志。</w:t>
      </w:r>
    </w:p>
    <w:p w14:paraId="7DA5E571">
      <w:pPr>
        <w:pStyle w:val="3"/>
        <w:numPr>
          <w:ilvl w:val="0"/>
          <w:numId w:val="12"/>
        </w:numPr>
        <w:spacing w:before="62" w:after="62"/>
        <w:ind w:firstLine="480" w:firstLineChars="0"/>
        <w:outlineLvl w:val="3"/>
      </w:pPr>
      <w:r>
        <w:t>生成评价报告</w:t>
      </w:r>
    </w:p>
    <w:p w14:paraId="6D697860">
      <w:pPr>
        <w:pStyle w:val="3"/>
        <w:spacing w:before="62" w:after="62"/>
        <w:ind w:firstLine="480"/>
      </w:pPr>
      <w:r>
        <w:rPr>
          <w:rFonts w:hint="eastAsia"/>
        </w:rPr>
        <w:t>通过将Snort的告警结果与流量的预设标签（黑/白）进行自动比对，模块能够精确计算出该规则的误报率（FPR）和漏检率（FNR）。最终，生成一份包含量化评估结果和具体失败样本的评价报告，并将其传递给规则优化模块。评价报告的可视化展示效果如</w:t>
      </w:r>
      <w:r>
        <w:rPr>
          <w:rFonts w:hint="eastAsia"/>
        </w:rPr>
        <w:fldChar w:fldCharType="begin"/>
      </w:r>
      <w:r>
        <w:rPr>
          <w:rFonts w:hint="eastAsia"/>
        </w:rPr>
        <w:instrText xml:space="preserve"> REF _Ref233 \h </w:instrText>
      </w:r>
      <w:r>
        <w:rPr>
          <w:rFonts w:hint="eastAsia"/>
        </w:rPr>
        <w:fldChar w:fldCharType="separate"/>
      </w:r>
      <w:r>
        <w:t>图2- 9</w:t>
      </w:r>
      <w:r>
        <w:rPr>
          <w:rFonts w:hint="eastAsia"/>
        </w:rPr>
        <w:fldChar w:fldCharType="end"/>
      </w:r>
      <w:r>
        <w:rPr>
          <w:rFonts w:hint="eastAsia"/>
        </w:rPr>
        <w:t>所示。</w:t>
      </w:r>
    </w:p>
    <w:p w14:paraId="3D0CF219">
      <w:pPr>
        <w:pStyle w:val="12"/>
        <w:spacing w:before="93" w:after="93"/>
      </w:pPr>
      <w:r>
        <w:drawing>
          <wp:inline distT="0" distB="0" distL="0" distR="0">
            <wp:extent cx="5600700" cy="2120265"/>
            <wp:effectExtent l="0" t="0" r="0" b="635"/>
            <wp:docPr id="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
                    <pic:cNvPicPr>
                      <a:picLocks noChangeAspect="1"/>
                    </pic:cNvPicPr>
                  </pic:nvPicPr>
                  <pic:blipFill>
                    <a:blip r:embed="rId23"/>
                    <a:stretch>
                      <a:fillRect/>
                    </a:stretch>
                  </pic:blipFill>
                  <pic:spPr>
                    <a:xfrm>
                      <a:off x="0" y="0"/>
                      <a:ext cx="5600700" cy="2120265"/>
                    </a:xfrm>
                    <a:prstGeom prst="rect">
                      <a:avLst/>
                    </a:prstGeom>
                  </pic:spPr>
                </pic:pic>
              </a:graphicData>
            </a:graphic>
          </wp:inline>
        </w:drawing>
      </w:r>
    </w:p>
    <w:p w14:paraId="63CD991C">
      <w:pPr>
        <w:pStyle w:val="12"/>
        <w:spacing w:before="93" w:after="93"/>
        <w:ind w:firstLine="480"/>
      </w:pPr>
      <w:bookmarkStart w:id="60" w:name="_Ref233"/>
      <w:bookmarkStart w:id="61" w:name="_Ref8322"/>
      <w:r>
        <w:t xml:space="preserve">图2- </w:t>
      </w:r>
      <w:r>
        <w:fldChar w:fldCharType="begin"/>
      </w:r>
      <w:r>
        <w:instrText xml:space="preserve"> SEQ 图2- \* ARABIC </w:instrText>
      </w:r>
      <w:r>
        <w:fldChar w:fldCharType="separate"/>
      </w:r>
      <w:r>
        <w:t>9</w:t>
      </w:r>
      <w:r>
        <w:fldChar w:fldCharType="end"/>
      </w:r>
      <w:bookmarkEnd w:id="60"/>
      <w:r>
        <w:rPr>
          <w:rFonts w:hint="eastAsia"/>
        </w:rPr>
        <w:t xml:space="preserve"> 评价报告可视化实现效果图</w:t>
      </w:r>
      <w:bookmarkEnd w:id="61"/>
    </w:p>
    <w:p w14:paraId="1AB74963">
      <w:pPr>
        <w:pStyle w:val="5"/>
        <w:bidi w:val="0"/>
        <w:ind w:left="720" w:leftChars="0" w:hanging="720" w:firstLineChars="0"/>
      </w:pPr>
      <w:bookmarkStart w:id="62" w:name="_Toc15893"/>
      <w:r>
        <w:rPr>
          <w:rFonts w:hint="eastAsia"/>
        </w:rPr>
        <w:t>规则优化模块实现</w:t>
      </w:r>
      <w:bookmarkEnd w:id="62"/>
    </w:p>
    <w:p w14:paraId="22A57D3B">
      <w:pPr>
        <w:pStyle w:val="3"/>
        <w:spacing w:before="62" w:after="62"/>
        <w:ind w:firstLine="480"/>
      </w:pPr>
      <w:r>
        <w:rPr>
          <w:rFonts w:hint="eastAsia"/>
        </w:rPr>
        <w:t>规则优化模块由优化智能体驱动，是本系统实现自我进化和能力闭环的关键。其核心职责是根据“规则评价模块”的反馈，对不合格的规则进行自动化的、定向的迭代修正。其核心实现流程如</w:t>
      </w:r>
      <w:r>
        <w:rPr>
          <w:rFonts w:hint="eastAsia"/>
        </w:rPr>
        <w:fldChar w:fldCharType="begin"/>
      </w:r>
      <w:r>
        <w:rPr>
          <w:rFonts w:hint="eastAsia"/>
        </w:rPr>
        <w:instrText xml:space="preserve"> REF _Ref265 \h </w:instrText>
      </w:r>
      <w:r>
        <w:rPr>
          <w:rFonts w:hint="eastAsia"/>
        </w:rPr>
        <w:fldChar w:fldCharType="separate"/>
      </w:r>
      <w:r>
        <w:t>图2- 10</w:t>
      </w:r>
      <w:r>
        <w:rPr>
          <w:rFonts w:hint="eastAsia"/>
        </w:rPr>
        <w:fldChar w:fldCharType="end"/>
      </w:r>
      <w:r>
        <w:rPr>
          <w:rFonts w:hint="eastAsia"/>
        </w:rPr>
        <w:t>所示。</w:t>
      </w:r>
    </w:p>
    <w:p w14:paraId="75E9B3D9">
      <w:pPr>
        <w:pStyle w:val="3"/>
        <w:spacing w:before="62" w:after="62"/>
        <w:ind w:firstLine="0" w:firstLineChars="0"/>
      </w:pPr>
      <w:r>
        <w:drawing>
          <wp:inline distT="0" distB="0" distL="114300" distR="114300">
            <wp:extent cx="5097780" cy="6073140"/>
            <wp:effectExtent l="0" t="0" r="7620" b="7620"/>
            <wp:docPr id="3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
                    <pic:cNvPicPr>
                      <a:picLocks noChangeAspect="1"/>
                    </pic:cNvPicPr>
                  </pic:nvPicPr>
                  <pic:blipFill>
                    <a:blip r:embed="rId24"/>
                    <a:stretch>
                      <a:fillRect/>
                    </a:stretch>
                  </pic:blipFill>
                  <pic:spPr>
                    <a:xfrm>
                      <a:off x="0" y="0"/>
                      <a:ext cx="5097780" cy="6073140"/>
                    </a:xfrm>
                    <a:prstGeom prst="rect">
                      <a:avLst/>
                    </a:prstGeom>
                    <a:noFill/>
                    <a:ln>
                      <a:noFill/>
                    </a:ln>
                  </pic:spPr>
                </pic:pic>
              </a:graphicData>
            </a:graphic>
          </wp:inline>
        </w:drawing>
      </w:r>
    </w:p>
    <w:p w14:paraId="5D9927F2">
      <w:pPr>
        <w:pStyle w:val="12"/>
        <w:spacing w:before="93" w:after="93"/>
        <w:ind w:firstLine="480"/>
      </w:pPr>
      <w:bookmarkStart w:id="63" w:name="_Ref265"/>
      <w:bookmarkStart w:id="64" w:name="_Ref8394"/>
      <w:r>
        <w:t xml:space="preserve">图2- </w:t>
      </w:r>
      <w:r>
        <w:fldChar w:fldCharType="begin"/>
      </w:r>
      <w:r>
        <w:instrText xml:space="preserve"> SEQ 图2- \* ARABIC </w:instrText>
      </w:r>
      <w:r>
        <w:fldChar w:fldCharType="separate"/>
      </w:r>
      <w:r>
        <w:t>10</w:t>
      </w:r>
      <w:r>
        <w:fldChar w:fldCharType="end"/>
      </w:r>
      <w:bookmarkEnd w:id="63"/>
      <w:r>
        <w:rPr>
          <w:rFonts w:hint="eastAsia"/>
        </w:rPr>
        <w:t xml:space="preserve"> 规则优化实现流程图</w:t>
      </w:r>
      <w:bookmarkEnd w:id="64"/>
    </w:p>
    <w:p w14:paraId="0EFE8163">
      <w:pPr>
        <w:pStyle w:val="3"/>
        <w:numPr>
          <w:ilvl w:val="0"/>
          <w:numId w:val="13"/>
        </w:numPr>
        <w:spacing w:before="62" w:after="62"/>
        <w:ind w:firstLine="480" w:firstLineChars="0"/>
        <w:outlineLvl w:val="3"/>
      </w:pPr>
      <w:r>
        <w:t>触发优化流程</w:t>
      </w:r>
    </w:p>
    <w:p w14:paraId="5C9A8856">
      <w:pPr>
        <w:pStyle w:val="3"/>
        <w:spacing w:before="62" w:after="62"/>
        <w:ind w:firstLine="480"/>
      </w:pPr>
      <w:r>
        <w:rPr>
          <w:rFonts w:hint="eastAsia"/>
        </w:rPr>
        <w:t>当接收到的评价报告显示，某条规则的误报率或漏检率未满足预设阈值时，优化智能体被激活</w:t>
      </w:r>
      <w:r>
        <w:t>。</w:t>
      </w:r>
    </w:p>
    <w:p w14:paraId="78E60452">
      <w:pPr>
        <w:pStyle w:val="3"/>
        <w:numPr>
          <w:ilvl w:val="0"/>
          <w:numId w:val="13"/>
        </w:numPr>
        <w:spacing w:before="62" w:after="62"/>
        <w:ind w:firstLine="480" w:firstLineChars="0"/>
        <w:outlineLvl w:val="3"/>
      </w:pPr>
      <w:r>
        <w:t>构建完整上下文</w:t>
      </w:r>
    </w:p>
    <w:p w14:paraId="2B29D04D">
      <w:pPr>
        <w:pStyle w:val="3"/>
        <w:spacing w:before="62" w:after="62"/>
        <w:ind w:firstLine="480"/>
      </w:pPr>
      <w:r>
        <w:rPr>
          <w:rFonts w:hint="eastAsia"/>
        </w:rPr>
        <w:t>优化智能体将未通过的规则、详细的评价报告（特别是导致误报或漏报的具体流量样本）以及最初用于生成该规则的“攻击意图知识要素”作为完整的上下文输入</w:t>
      </w:r>
      <w:r>
        <w:t>。</w:t>
      </w:r>
    </w:p>
    <w:p w14:paraId="20842B05">
      <w:pPr>
        <w:pStyle w:val="3"/>
        <w:numPr>
          <w:ilvl w:val="0"/>
          <w:numId w:val="13"/>
        </w:numPr>
        <w:spacing w:before="62" w:after="62"/>
        <w:ind w:firstLine="480" w:firstLineChars="0"/>
        <w:outlineLvl w:val="3"/>
      </w:pPr>
      <w:r>
        <w:t>调用大模型进行修正</w:t>
      </w:r>
    </w:p>
    <w:p w14:paraId="7CEDBB73">
      <w:pPr>
        <w:pStyle w:val="3"/>
        <w:spacing w:before="62" w:after="62"/>
        <w:ind w:firstLine="480"/>
      </w:pPr>
      <w:r>
        <w:t> </w:t>
      </w:r>
      <w:r>
        <w:rPr>
          <w:rFonts w:hint="eastAsia"/>
        </w:rPr>
        <w:t>利用大语言模型的深度推理和代码修改能力，智能体对规则存在的问题进行根本原因分析。例如，若因规则过于宽泛导致误报，模型会自动为其增加更严格的匹配条件；若因特征过于狭隘导致漏报，模型则会尝试泛化规则</w:t>
      </w:r>
      <w:r>
        <w:t>。</w:t>
      </w:r>
    </w:p>
    <w:p w14:paraId="61004D3C">
      <w:pPr>
        <w:pStyle w:val="3"/>
        <w:numPr>
          <w:ilvl w:val="0"/>
          <w:numId w:val="13"/>
        </w:numPr>
        <w:spacing w:before="62" w:after="62"/>
        <w:ind w:firstLine="480" w:firstLineChars="0"/>
        <w:outlineLvl w:val="3"/>
      </w:pPr>
      <w:r>
        <w:t>输出新版规则并循环</w:t>
      </w:r>
    </w:p>
    <w:p w14:paraId="492FA837">
      <w:pPr>
        <w:pStyle w:val="3"/>
        <w:spacing w:before="62" w:after="62"/>
        <w:ind w:firstLine="480"/>
      </w:pPr>
      <w:r>
        <w:rPr>
          <w:rFonts w:hint="eastAsia"/>
        </w:rPr>
        <w:t>优化后生成的新版规则，将自动返回“规则评价模块”进行新一轮的测试。这个“评价-优化-再评价”的迭代循环会持续进行，直至规则的各项指标均满足质量标准。系统前端会展示规则的优化历史与原因，实现效果如</w:t>
      </w:r>
      <w:r>
        <w:fldChar w:fldCharType="begin"/>
      </w:r>
      <w:r>
        <w:instrText xml:space="preserve"> REF _Ref350 \h </w:instrText>
      </w:r>
      <w:r>
        <w:fldChar w:fldCharType="separate"/>
      </w:r>
      <w:r>
        <w:t>图2- 11</w:t>
      </w:r>
      <w:r>
        <w:fldChar w:fldCharType="end"/>
      </w:r>
      <w:r>
        <w:rPr>
          <w:rFonts w:hint="eastAsia"/>
        </w:rPr>
        <w:t>所示</w:t>
      </w:r>
      <w:r>
        <w:t>。</w:t>
      </w:r>
    </w:p>
    <w:p w14:paraId="3FE9F08D">
      <w:pPr>
        <w:pStyle w:val="3"/>
        <w:spacing w:before="62" w:after="62"/>
        <w:ind w:firstLine="0" w:firstLineChars="0"/>
      </w:pPr>
      <w:r>
        <w:rPr>
          <w:rFonts w:ascii="宋体" w:hAnsi="宋体" w:cs="宋体"/>
          <w:szCs w:val="24"/>
        </w:rPr>
        <w:drawing>
          <wp:inline distT="0" distB="0" distL="114300" distR="114300">
            <wp:extent cx="6174105" cy="2383155"/>
            <wp:effectExtent l="0" t="0" r="10795" b="4445"/>
            <wp:docPr id="38"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 descr="IMG_256"/>
                    <pic:cNvPicPr>
                      <a:picLocks noChangeAspect="1"/>
                    </pic:cNvPicPr>
                  </pic:nvPicPr>
                  <pic:blipFill>
                    <a:blip r:embed="rId25"/>
                    <a:stretch>
                      <a:fillRect/>
                    </a:stretch>
                  </pic:blipFill>
                  <pic:spPr>
                    <a:xfrm>
                      <a:off x="0" y="0"/>
                      <a:ext cx="6174105" cy="2383155"/>
                    </a:xfrm>
                    <a:prstGeom prst="rect">
                      <a:avLst/>
                    </a:prstGeom>
                    <a:noFill/>
                    <a:ln w="9525">
                      <a:noFill/>
                    </a:ln>
                  </pic:spPr>
                </pic:pic>
              </a:graphicData>
            </a:graphic>
          </wp:inline>
        </w:drawing>
      </w:r>
    </w:p>
    <w:p w14:paraId="44972BFF">
      <w:pPr>
        <w:pStyle w:val="12"/>
        <w:spacing w:before="93" w:after="93"/>
        <w:ind w:firstLine="480"/>
      </w:pPr>
      <w:bookmarkStart w:id="65" w:name="_Ref8462"/>
      <w:r>
        <w:rPr>
          <w:rFonts w:hint="eastAsia"/>
        </w:rPr>
        <w:t xml:space="preserve"> </w:t>
      </w:r>
      <w:bookmarkStart w:id="66" w:name="_Ref350"/>
      <w:r>
        <w:t xml:space="preserve">图2- </w:t>
      </w:r>
      <w:r>
        <w:fldChar w:fldCharType="begin"/>
      </w:r>
      <w:r>
        <w:instrText xml:space="preserve"> SEQ 图2- \* ARABIC </w:instrText>
      </w:r>
      <w:r>
        <w:fldChar w:fldCharType="separate"/>
      </w:r>
      <w:r>
        <w:t>11</w:t>
      </w:r>
      <w:r>
        <w:fldChar w:fldCharType="end"/>
      </w:r>
      <w:bookmarkEnd w:id="66"/>
      <w:r>
        <w:rPr>
          <w:rFonts w:hint="eastAsia"/>
        </w:rPr>
        <w:t xml:space="preserve"> 规则优化实现效果图</w:t>
      </w:r>
      <w:bookmarkEnd w:id="65"/>
    </w:p>
    <w:p w14:paraId="2D95FDC7">
      <w:pPr>
        <w:pStyle w:val="5"/>
        <w:bidi w:val="0"/>
        <w:ind w:left="720" w:leftChars="0" w:hanging="720" w:firstLineChars="0"/>
      </w:pPr>
      <w:bookmarkStart w:id="67" w:name="_Toc27683"/>
      <w:r>
        <w:rPr>
          <w:rFonts w:hint="eastAsia"/>
        </w:rPr>
        <w:t>流量监控与告警</w:t>
      </w:r>
      <w:r>
        <w:t>模块实现</w:t>
      </w:r>
      <w:bookmarkEnd w:id="56"/>
      <w:bookmarkEnd w:id="57"/>
      <w:bookmarkEnd w:id="67"/>
    </w:p>
    <w:p w14:paraId="3B4CEB14">
      <w:pPr>
        <w:pStyle w:val="3"/>
        <w:spacing w:before="62" w:after="62"/>
        <w:ind w:firstLine="480"/>
      </w:pPr>
      <w:r>
        <w:rPr>
          <w:rFonts w:hint="eastAsia"/>
        </w:rPr>
        <w:t>流量监控与告警模块通过部署Snort规则并清洗告警数据库实现流量监控与告警功能。具体实现步骤如</w:t>
      </w:r>
      <w:r>
        <w:rPr>
          <w:rFonts w:hint="eastAsia"/>
        </w:rPr>
        <w:fldChar w:fldCharType="begin"/>
      </w:r>
      <w:r>
        <w:rPr>
          <w:rFonts w:hint="eastAsia"/>
        </w:rPr>
        <w:instrText xml:space="preserve"> REF _Ref376 \h </w:instrText>
      </w:r>
      <w:r>
        <w:rPr>
          <w:rFonts w:hint="eastAsia"/>
        </w:rPr>
        <w:fldChar w:fldCharType="separate"/>
      </w:r>
      <w:r>
        <w:t>图2- 12</w:t>
      </w:r>
      <w:r>
        <w:rPr>
          <w:rFonts w:hint="eastAsia"/>
        </w:rPr>
        <w:fldChar w:fldCharType="end"/>
      </w:r>
      <w:r>
        <w:rPr>
          <w:rFonts w:hint="eastAsia"/>
        </w:rPr>
        <w:t>所示。</w:t>
      </w:r>
    </w:p>
    <w:p w14:paraId="7E634DBB">
      <w:pPr>
        <w:pStyle w:val="3"/>
        <w:keepNext/>
        <w:spacing w:before="62" w:after="62"/>
        <w:ind w:firstLine="0" w:firstLineChars="0"/>
      </w:pPr>
      <w:r>
        <w:drawing>
          <wp:inline distT="0" distB="0" distL="114300" distR="114300">
            <wp:extent cx="5597525" cy="756920"/>
            <wp:effectExtent l="0" t="0" r="10795" b="5080"/>
            <wp:docPr id="4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5"/>
                    <pic:cNvPicPr>
                      <a:picLocks noChangeAspect="1"/>
                    </pic:cNvPicPr>
                  </pic:nvPicPr>
                  <pic:blipFill>
                    <a:blip r:embed="rId26"/>
                    <a:stretch>
                      <a:fillRect/>
                    </a:stretch>
                  </pic:blipFill>
                  <pic:spPr>
                    <a:xfrm>
                      <a:off x="0" y="0"/>
                      <a:ext cx="5597525" cy="756920"/>
                    </a:xfrm>
                    <a:prstGeom prst="rect">
                      <a:avLst/>
                    </a:prstGeom>
                    <a:noFill/>
                    <a:ln>
                      <a:noFill/>
                    </a:ln>
                  </pic:spPr>
                </pic:pic>
              </a:graphicData>
            </a:graphic>
          </wp:inline>
        </w:drawing>
      </w:r>
    </w:p>
    <w:p w14:paraId="108DDFCB">
      <w:pPr>
        <w:pStyle w:val="12"/>
        <w:spacing w:before="93" w:after="93"/>
      </w:pPr>
      <w:bookmarkStart w:id="68" w:name="_Ref376"/>
      <w:bookmarkStart w:id="69" w:name="_Ref8701"/>
      <w:r>
        <w:t xml:space="preserve">图2- </w:t>
      </w:r>
      <w:r>
        <w:fldChar w:fldCharType="begin"/>
      </w:r>
      <w:r>
        <w:instrText xml:space="preserve"> SEQ 图2- \* ARABIC </w:instrText>
      </w:r>
      <w:r>
        <w:fldChar w:fldCharType="separate"/>
      </w:r>
      <w:r>
        <w:t>12</w:t>
      </w:r>
      <w:r>
        <w:fldChar w:fldCharType="end"/>
      </w:r>
      <w:bookmarkEnd w:id="68"/>
      <w:r>
        <w:rPr>
          <w:rFonts w:hint="eastAsia"/>
        </w:rPr>
        <w:t xml:space="preserve"> 规则部署和告警数据库清洗流程图</w:t>
      </w:r>
      <w:bookmarkEnd w:id="69"/>
    </w:p>
    <w:p w14:paraId="3400B342">
      <w:pPr>
        <w:pStyle w:val="3"/>
        <w:numPr>
          <w:ilvl w:val="0"/>
          <w:numId w:val="14"/>
        </w:numPr>
        <w:spacing w:before="62" w:after="62"/>
        <w:ind w:firstLine="480" w:firstLineChars="0"/>
        <w:outlineLvl w:val="3"/>
      </w:pPr>
      <w:r>
        <w:rPr>
          <w:rFonts w:hint="eastAsia"/>
        </w:rPr>
        <w:t>部署Snort规则</w:t>
      </w:r>
    </w:p>
    <w:p w14:paraId="2D9263E3">
      <w:pPr>
        <w:pStyle w:val="3"/>
        <w:spacing w:before="62" w:after="62"/>
        <w:ind w:firstLine="480"/>
      </w:pPr>
      <w:r>
        <w:rPr>
          <w:rFonts w:hint="eastAsia"/>
        </w:rPr>
        <w:t>将生成的入侵检测规则部署到Snort流量监控服务器中，具体的路径为/etc/snort/rules/local.rules下，以便对网络流量进行实时监控和分析处理。</w:t>
      </w:r>
    </w:p>
    <w:p w14:paraId="52C5A209">
      <w:pPr>
        <w:pStyle w:val="3"/>
        <w:numPr>
          <w:ilvl w:val="0"/>
          <w:numId w:val="14"/>
        </w:numPr>
        <w:spacing w:before="62" w:after="62"/>
        <w:ind w:firstLine="480" w:firstLineChars="0"/>
        <w:outlineLvl w:val="3"/>
      </w:pPr>
      <w:r>
        <w:rPr>
          <w:rFonts w:hint="eastAsia"/>
        </w:rPr>
        <w:t>捕获网络流量与告警</w:t>
      </w:r>
    </w:p>
    <w:p w14:paraId="228F73C7">
      <w:pPr>
        <w:pStyle w:val="3"/>
        <w:spacing w:before="62" w:after="62"/>
        <w:ind w:firstLine="480"/>
      </w:pPr>
      <w:r>
        <w:rPr>
          <w:rFonts w:hint="eastAsia"/>
        </w:rPr>
        <w:t>Snort流量监控工具捕获网络流量告警数据并将其发送给</w:t>
      </w:r>
      <w:r>
        <w:rPr>
          <w:rFonts w:hint="eastAsia"/>
          <w:lang w:eastAsia="zh-CN"/>
        </w:rPr>
        <w:t>Flask</w:t>
      </w:r>
      <w:r>
        <w:rPr>
          <w:rFonts w:hint="eastAsia"/>
        </w:rPr>
        <w:t>后端服务进行进一步处理。</w:t>
      </w:r>
    </w:p>
    <w:p w14:paraId="56347150">
      <w:pPr>
        <w:pStyle w:val="3"/>
        <w:numPr>
          <w:ilvl w:val="0"/>
          <w:numId w:val="14"/>
        </w:numPr>
        <w:spacing w:before="62" w:after="62"/>
        <w:ind w:firstLine="480" w:firstLineChars="0"/>
        <w:outlineLvl w:val="3"/>
      </w:pPr>
      <w:r>
        <w:rPr>
          <w:rFonts w:hint="eastAsia"/>
        </w:rPr>
        <w:t>清洗告警数据库</w:t>
      </w:r>
    </w:p>
    <w:p w14:paraId="0F7B540D">
      <w:pPr>
        <w:pStyle w:val="3"/>
        <w:spacing w:before="62" w:after="62"/>
        <w:ind w:firstLine="480"/>
      </w:pPr>
      <w:r>
        <w:rPr>
          <w:rFonts w:hint="eastAsia"/>
        </w:rPr>
        <w:t>对接收到的告警数据进行清洗和处理以便去除重复和无效的告警信息。</w:t>
      </w:r>
    </w:p>
    <w:p w14:paraId="4A7D572C">
      <w:pPr>
        <w:pStyle w:val="3"/>
        <w:numPr>
          <w:ilvl w:val="0"/>
          <w:numId w:val="14"/>
        </w:numPr>
        <w:spacing w:before="62" w:after="62"/>
        <w:ind w:firstLine="480" w:firstLineChars="0"/>
        <w:outlineLvl w:val="3"/>
      </w:pPr>
      <w:r>
        <w:rPr>
          <w:rFonts w:hint="eastAsia"/>
        </w:rPr>
        <w:t>前端展示</w:t>
      </w:r>
    </w:p>
    <w:p w14:paraId="20F367B1">
      <w:pPr>
        <w:pStyle w:val="3"/>
        <w:spacing w:before="62" w:after="62"/>
        <w:ind w:firstLine="480"/>
      </w:pPr>
      <w:r>
        <w:rPr>
          <w:rFonts w:hint="eastAsia"/>
        </w:rPr>
        <w:t>将清洗后的告警数据传输至前端界面进行可视化展示同时将产生的告警发送给安全管理员，供安全人员查看和操作。告警前端展示实现效果如</w:t>
      </w:r>
      <w:r>
        <w:fldChar w:fldCharType="begin"/>
      </w:r>
      <w:r>
        <w:instrText xml:space="preserve"> REF _Ref438 \h </w:instrText>
      </w:r>
      <w:r>
        <w:fldChar w:fldCharType="separate"/>
      </w:r>
      <w:r>
        <w:t>图2- 13</w:t>
      </w:r>
      <w:r>
        <w:fldChar w:fldCharType="end"/>
      </w:r>
      <w:r>
        <w:rPr>
          <w:rFonts w:hint="eastAsia"/>
        </w:rPr>
        <w:t>所示，邮箱通知如</w:t>
      </w:r>
      <w:r>
        <w:rPr>
          <w:rFonts w:hint="eastAsia"/>
        </w:rPr>
        <w:fldChar w:fldCharType="begin"/>
      </w:r>
      <w:r>
        <w:rPr>
          <w:rFonts w:hint="eastAsia"/>
        </w:rPr>
        <w:instrText xml:space="preserve"> REF _Ref465 \h </w:instrText>
      </w:r>
      <w:r>
        <w:rPr>
          <w:rFonts w:hint="eastAsia"/>
        </w:rPr>
        <w:fldChar w:fldCharType="separate"/>
      </w:r>
      <w:r>
        <w:t>图2- 14</w:t>
      </w:r>
      <w:r>
        <w:rPr>
          <w:rFonts w:hint="eastAsia"/>
        </w:rPr>
        <w:fldChar w:fldCharType="end"/>
      </w:r>
      <w:r>
        <w:rPr>
          <w:rFonts w:hint="eastAsia"/>
        </w:rPr>
        <w:t>所示。</w:t>
      </w:r>
    </w:p>
    <w:p w14:paraId="0E096B1D">
      <w:pPr>
        <w:pStyle w:val="3"/>
        <w:keepNext/>
        <w:spacing w:before="62" w:after="62"/>
        <w:ind w:leftChars="-135" w:hanging="283" w:hangingChars="118"/>
      </w:pPr>
      <w:r>
        <w:drawing>
          <wp:inline distT="0" distB="0" distL="0" distR="0">
            <wp:extent cx="5600700" cy="1989455"/>
            <wp:effectExtent l="0" t="0" r="0" b="4445"/>
            <wp:docPr id="44" name="图片 1" descr="图形用户界面, 文本, 应用程序, 电子邮件  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 descr="图形用户界面, 文本, 应用程序, 电子邮件  AI 生成的内容可能不正确。"/>
                    <pic:cNvPicPr>
                      <a:picLocks noChangeAspect="1"/>
                    </pic:cNvPicPr>
                  </pic:nvPicPr>
                  <pic:blipFill>
                    <a:blip r:embed="rId27"/>
                    <a:stretch>
                      <a:fillRect/>
                    </a:stretch>
                  </pic:blipFill>
                  <pic:spPr>
                    <a:xfrm>
                      <a:off x="0" y="0"/>
                      <a:ext cx="5600700" cy="1989455"/>
                    </a:xfrm>
                    <a:prstGeom prst="rect">
                      <a:avLst/>
                    </a:prstGeom>
                  </pic:spPr>
                </pic:pic>
              </a:graphicData>
            </a:graphic>
          </wp:inline>
        </w:drawing>
      </w:r>
    </w:p>
    <w:p w14:paraId="7B94A304">
      <w:pPr>
        <w:pStyle w:val="12"/>
        <w:spacing w:before="93" w:after="93"/>
      </w:pPr>
      <w:bookmarkStart w:id="70" w:name="_Ref438"/>
      <w:bookmarkStart w:id="71" w:name="_Ref8877"/>
      <w:r>
        <w:t xml:space="preserve">图2- </w:t>
      </w:r>
      <w:r>
        <w:fldChar w:fldCharType="begin"/>
      </w:r>
      <w:r>
        <w:instrText xml:space="preserve"> SEQ 图2- \* ARABIC </w:instrText>
      </w:r>
      <w:r>
        <w:fldChar w:fldCharType="separate"/>
      </w:r>
      <w:r>
        <w:t>13</w:t>
      </w:r>
      <w:r>
        <w:fldChar w:fldCharType="end"/>
      </w:r>
      <w:bookmarkEnd w:id="70"/>
      <w:r>
        <w:rPr>
          <w:rFonts w:hint="eastAsia"/>
        </w:rPr>
        <w:t xml:space="preserve"> 告警数据前端展示</w:t>
      </w:r>
      <w:bookmarkEnd w:id="71"/>
    </w:p>
    <w:p w14:paraId="7D59D153">
      <w:pPr>
        <w:pStyle w:val="3"/>
        <w:keepNext/>
        <w:spacing w:before="62" w:after="62"/>
        <w:ind w:leftChars="-135" w:hanging="283" w:hangingChars="118"/>
      </w:pPr>
      <w:r>
        <w:drawing>
          <wp:inline distT="0" distB="0" distL="0" distR="0">
            <wp:extent cx="5600700" cy="2491105"/>
            <wp:effectExtent l="0" t="0" r="0" b="0"/>
            <wp:docPr id="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
                    <pic:cNvPicPr>
                      <a:picLocks noChangeAspect="1"/>
                    </pic:cNvPicPr>
                  </pic:nvPicPr>
                  <pic:blipFill>
                    <a:blip r:embed="rId28"/>
                    <a:stretch>
                      <a:fillRect/>
                    </a:stretch>
                  </pic:blipFill>
                  <pic:spPr>
                    <a:xfrm>
                      <a:off x="0" y="0"/>
                      <a:ext cx="5600700" cy="2491105"/>
                    </a:xfrm>
                    <a:prstGeom prst="rect">
                      <a:avLst/>
                    </a:prstGeom>
                  </pic:spPr>
                </pic:pic>
              </a:graphicData>
            </a:graphic>
          </wp:inline>
        </w:drawing>
      </w:r>
    </w:p>
    <w:p w14:paraId="2412075A">
      <w:pPr>
        <w:pStyle w:val="12"/>
        <w:spacing w:before="93" w:after="93"/>
      </w:pPr>
      <w:bookmarkStart w:id="72" w:name="_Ref465"/>
      <w:bookmarkStart w:id="73" w:name="_Ref8952"/>
      <w:r>
        <w:t xml:space="preserve">图2- </w:t>
      </w:r>
      <w:r>
        <w:fldChar w:fldCharType="begin"/>
      </w:r>
      <w:r>
        <w:instrText xml:space="preserve"> SEQ 图2- \* ARABIC </w:instrText>
      </w:r>
      <w:r>
        <w:fldChar w:fldCharType="separate"/>
      </w:r>
      <w:r>
        <w:t>14</w:t>
      </w:r>
      <w:r>
        <w:fldChar w:fldCharType="end"/>
      </w:r>
      <w:bookmarkEnd w:id="72"/>
      <w:r>
        <w:rPr>
          <w:rFonts w:hint="eastAsia"/>
        </w:rPr>
        <w:t xml:space="preserve"> 邮箱告警通知展示</w:t>
      </w:r>
      <w:bookmarkEnd w:id="73"/>
    </w:p>
    <w:p w14:paraId="53EDA929">
      <w:pPr>
        <w:pStyle w:val="5"/>
        <w:bidi w:val="0"/>
        <w:ind w:left="720" w:leftChars="0" w:hanging="720" w:firstLineChars="0"/>
      </w:pPr>
      <w:bookmarkStart w:id="74" w:name="_Toc174197630"/>
      <w:bookmarkStart w:id="75" w:name="_Toc173794668"/>
      <w:bookmarkStart w:id="76" w:name="_Toc11037"/>
      <w:r>
        <w:t> 告警</w:t>
      </w:r>
      <w:r>
        <w:rPr>
          <w:rFonts w:hint="eastAsia"/>
        </w:rPr>
        <w:t>分析与上下文研判</w:t>
      </w:r>
      <w:r>
        <w:t>模块实现</w:t>
      </w:r>
      <w:bookmarkEnd w:id="74"/>
      <w:bookmarkEnd w:id="75"/>
      <w:bookmarkEnd w:id="76"/>
    </w:p>
    <w:p w14:paraId="13E50416">
      <w:pPr>
        <w:pStyle w:val="6"/>
        <w:numPr>
          <w:ilvl w:val="0"/>
          <w:numId w:val="0"/>
        </w:numPr>
        <w:ind w:left="425" w:leftChars="0" w:hanging="425" w:firstLineChars="0"/>
      </w:pPr>
      <w:r>
        <w:rPr>
          <w:rFonts w:hint="eastAsia"/>
          <w:lang w:val="en-US" w:eastAsia="zh-CN"/>
        </w:rPr>
        <w:t xml:space="preserve">2.4.5.1 </w:t>
      </w:r>
      <w:r>
        <w:rPr>
          <w:rFonts w:hint="eastAsia"/>
        </w:rPr>
        <w:t>告警数据提取与大模型分析流程</w:t>
      </w:r>
    </w:p>
    <w:p w14:paraId="3B9F70F0">
      <w:pPr>
        <w:pStyle w:val="3"/>
        <w:spacing w:before="62" w:after="62"/>
        <w:ind w:firstLine="480"/>
      </w:pPr>
      <w:r>
        <w:rPr>
          <w:rFonts w:hint="eastAsia"/>
        </w:rPr>
        <w:t>为解决传统IDS告警泛滥、缺乏上下文导致研判困难的痛点，本系统设计了由上下文感知智能体驱动的告警分析与上下文研判模块。该模块的核心能力在于进行在线的上下文甄别，以滤除“上下文误报”，提升告警的有效性，实现高效告警研判功能。具体实现步骤如</w:t>
      </w:r>
      <w:r>
        <w:rPr>
          <w:rFonts w:hint="eastAsia"/>
        </w:rPr>
        <w:fldChar w:fldCharType="begin"/>
      </w:r>
      <w:r>
        <w:rPr>
          <w:rFonts w:hint="eastAsia"/>
        </w:rPr>
        <w:instrText xml:space="preserve"> REF _Ref497 \h </w:instrText>
      </w:r>
      <w:r>
        <w:rPr>
          <w:rFonts w:hint="eastAsia"/>
        </w:rPr>
        <w:fldChar w:fldCharType="separate"/>
      </w:r>
      <w:r>
        <w:t>图2- 15</w:t>
      </w:r>
      <w:r>
        <w:rPr>
          <w:rFonts w:hint="eastAsia"/>
        </w:rPr>
        <w:fldChar w:fldCharType="end"/>
      </w:r>
      <w:r>
        <w:rPr>
          <w:rFonts w:hint="eastAsia"/>
        </w:rPr>
        <w:t>所示。</w:t>
      </w:r>
    </w:p>
    <w:p w14:paraId="3DAAAF3C">
      <w:pPr>
        <w:pStyle w:val="3"/>
        <w:keepNext/>
        <w:spacing w:before="62" w:after="62"/>
        <w:ind w:left="0" w:leftChars="-67" w:hanging="141" w:hangingChars="59"/>
      </w:pPr>
      <w:r>
        <w:drawing>
          <wp:inline distT="0" distB="0" distL="114300" distR="114300">
            <wp:extent cx="5600700" cy="6207125"/>
            <wp:effectExtent l="0" t="0" r="7620" b="10795"/>
            <wp:docPr id="5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4"/>
                    <pic:cNvPicPr>
                      <a:picLocks noChangeAspect="1"/>
                    </pic:cNvPicPr>
                  </pic:nvPicPr>
                  <pic:blipFill>
                    <a:blip r:embed="rId29"/>
                    <a:stretch>
                      <a:fillRect/>
                    </a:stretch>
                  </pic:blipFill>
                  <pic:spPr>
                    <a:xfrm>
                      <a:off x="0" y="0"/>
                      <a:ext cx="5600700" cy="6207125"/>
                    </a:xfrm>
                    <a:prstGeom prst="rect">
                      <a:avLst/>
                    </a:prstGeom>
                    <a:noFill/>
                    <a:ln>
                      <a:noFill/>
                    </a:ln>
                  </pic:spPr>
                </pic:pic>
              </a:graphicData>
            </a:graphic>
          </wp:inline>
        </w:drawing>
      </w:r>
    </w:p>
    <w:p w14:paraId="7CA66779">
      <w:pPr>
        <w:pStyle w:val="12"/>
        <w:spacing w:before="93" w:after="93"/>
      </w:pPr>
      <w:bookmarkStart w:id="77" w:name="_Ref497"/>
      <w:bookmarkStart w:id="78" w:name="_Ref9011"/>
      <w:r>
        <w:t xml:space="preserve">图2- </w:t>
      </w:r>
      <w:r>
        <w:fldChar w:fldCharType="begin"/>
      </w:r>
      <w:r>
        <w:instrText xml:space="preserve"> SEQ 图2- \* ARABIC </w:instrText>
      </w:r>
      <w:r>
        <w:fldChar w:fldCharType="separate"/>
      </w:r>
      <w:r>
        <w:t>15</w:t>
      </w:r>
      <w:r>
        <w:fldChar w:fldCharType="end"/>
      </w:r>
      <w:bookmarkEnd w:id="77"/>
      <w:r>
        <w:rPr>
          <w:rFonts w:hint="eastAsia"/>
        </w:rPr>
        <w:t xml:space="preserve"> 告警数据提取和大模型分析流程图</w:t>
      </w:r>
      <w:bookmarkEnd w:id="78"/>
    </w:p>
    <w:p w14:paraId="7DF0870F">
      <w:pPr>
        <w:pStyle w:val="3"/>
        <w:numPr>
          <w:ilvl w:val="0"/>
          <w:numId w:val="15"/>
        </w:numPr>
        <w:spacing w:before="62" w:after="62"/>
        <w:ind w:firstLine="480" w:firstLineChars="0"/>
      </w:pPr>
      <w:r>
        <w:rPr>
          <w:rFonts w:hint="eastAsia"/>
        </w:rPr>
        <w:t>提取告警数据与预处理：从告警数据库中提取待研判的Snort原始告警数据和触发该告警的规则。在进行下一步分析前，对数据进行格式转换等预处理。</w:t>
      </w:r>
    </w:p>
    <w:p w14:paraId="13A517B0">
      <w:pPr>
        <w:pStyle w:val="3"/>
        <w:numPr>
          <w:ilvl w:val="0"/>
          <w:numId w:val="15"/>
        </w:numPr>
        <w:spacing w:before="62" w:after="62"/>
        <w:ind w:firstLine="480" w:firstLineChars="0"/>
        <w:rPr>
          <w:rFonts w:ascii="Times New Roman" w:hAnsi="Times New Roman"/>
        </w:rPr>
      </w:pPr>
      <w:r>
        <w:rPr>
          <w:rFonts w:hint="eastAsia"/>
        </w:rPr>
        <w:t>在线上下文甄别：这是本模块的关键创新。上下文感知智能体会实时查询并融合一个动态更新的资产信息库（包含服务器操作系统、开放端口、运行服务、业务重要性等）。它将告警规则所针对的攻击特征与告警目标资产的真实环境进行逻辑匹配。若不匹配（例如，一条针对“Apache Struts2漏洞”的规则，其告警的目标服务器实际运行的是Nginx），该智能体会自动将此告警判别为“上下文误报”，并进行抑制或降级处理，流程终止。若匹配，该告警被确认为高置信度事件，进入下一步的深度研判</w:t>
      </w:r>
      <w:r>
        <w:rPr>
          <w:rStyle w:val="67"/>
          <w:rFonts w:hint="eastAsia" w:ascii="Times New Roman" w:hAnsi="Times New Roman"/>
        </w:rPr>
        <w:t>。</w:t>
      </w:r>
    </w:p>
    <w:p w14:paraId="3B9F3FD0">
      <w:pPr>
        <w:pStyle w:val="3"/>
        <w:numPr>
          <w:ilvl w:val="0"/>
          <w:numId w:val="15"/>
        </w:numPr>
        <w:spacing w:before="62" w:after="62"/>
        <w:ind w:firstLine="480" w:firstLineChars="0"/>
      </w:pPr>
      <w:r>
        <w:rPr>
          <w:rFonts w:hint="eastAsia"/>
        </w:rPr>
        <w:t>大模型深度研判：只有通过了上下文甄别的告警，才会被发送给DeepSeek大模型API。大模型接收到高置信度的告警数据后，将执行事件分类、关联分析、威胁等级评估等深度分析任务。基于其强大的语义理解与推理能力，能够更精准地识别攻击意图，并输出包含短期处置建议与长期安全加固方向的详细研判结果。</w:t>
      </w:r>
    </w:p>
    <w:p w14:paraId="18B132A8">
      <w:pPr>
        <w:pStyle w:val="3"/>
        <w:numPr>
          <w:ilvl w:val="0"/>
          <w:numId w:val="15"/>
        </w:numPr>
        <w:spacing w:before="62" w:after="62"/>
        <w:ind w:firstLine="480" w:firstLineChars="0"/>
      </w:pPr>
      <w:r>
        <w:rPr>
          <w:rFonts w:hint="eastAsia"/>
        </w:rPr>
        <w:t>结果后处理与反馈：大模型分析完成后，返回的分析结果经过格式化后处理，生成最终的研判报告。无论是被甄别为“上下文误报”的事件，还是经过深度研判的真实攻击，其结论都将作为反馈数据记录到系统日志中，为未来对相关规则和资产画像的持续优化提供依据。</w:t>
      </w:r>
    </w:p>
    <w:p w14:paraId="4C220FD8">
      <w:pPr>
        <w:pStyle w:val="6"/>
        <w:numPr>
          <w:ilvl w:val="0"/>
          <w:numId w:val="0"/>
        </w:numPr>
        <w:ind w:left="425" w:leftChars="0" w:hanging="425" w:firstLineChars="0"/>
      </w:pPr>
      <w:r>
        <w:rPr>
          <w:rFonts w:hint="eastAsia"/>
          <w:lang w:val="en-US" w:eastAsia="zh-CN"/>
        </w:rPr>
        <w:t>2.4.5.2</w:t>
      </w:r>
      <w:r>
        <w:rPr>
          <w:rFonts w:hint="eastAsia"/>
        </w:rPr>
        <w:t>研判结果展示与误报优化</w:t>
      </w:r>
    </w:p>
    <w:p w14:paraId="52EC4EDA">
      <w:pPr>
        <w:pStyle w:val="3"/>
        <w:numPr>
          <w:ilvl w:val="0"/>
          <w:numId w:val="16"/>
        </w:numPr>
        <w:spacing w:before="62" w:after="62"/>
        <w:ind w:firstLine="480" w:firstLineChars="0"/>
        <w:outlineLvl w:val="4"/>
      </w:pPr>
      <w:r>
        <w:rPr>
          <w:rFonts w:hint="eastAsia"/>
        </w:rPr>
        <w:t>研判结果展示</w:t>
      </w:r>
    </w:p>
    <w:p w14:paraId="5A4685A0">
      <w:pPr>
        <w:pStyle w:val="3"/>
        <w:spacing w:before="62" w:after="62"/>
        <w:ind w:firstLine="480"/>
      </w:pPr>
      <w:r>
        <w:rPr>
          <w:rFonts w:hint="eastAsia"/>
        </w:rPr>
        <w:t>为了提升安全人员对告警事件的理解效率与响应速度，系统提供结构化、可视化的研判结果展示界面：</w:t>
      </w:r>
    </w:p>
    <w:p w14:paraId="61B9CB1B">
      <w:pPr>
        <w:pStyle w:val="3"/>
        <w:spacing w:before="62" w:after="62"/>
        <w:ind w:firstLine="480"/>
      </w:pPr>
      <w:r>
        <w:rPr>
          <w:rFonts w:hint="eastAsia"/>
        </w:rPr>
        <w:t>可视化展示：设计直观的前端界面，用于呈现大模型分析后的告警研判报告。展示内容包括：告警命中规则详情： 规则ID、规则内容、查询时间等。上下文甄别结果： 明确标示该告警是否通过了上下文匹配，以及匹配的资产信息。</w:t>
      </w:r>
    </w:p>
    <w:p w14:paraId="7CE64E84">
      <w:pPr>
        <w:pStyle w:val="3"/>
        <w:spacing w:before="62" w:after="62"/>
        <w:ind w:firstLine="0" w:firstLineChars="0"/>
      </w:pPr>
      <w:r>
        <w:rPr>
          <w:rFonts w:hint="eastAsia"/>
        </w:rPr>
        <w:t>研判结论： 是否为真实攻击、攻击意图、威胁等级。处置建议： 短期应对措施与长期加固策略。相关证据数据： 提取的关键上下文信息，辅助人工判断。研判结果展示实现效果如</w:t>
      </w:r>
      <w:r>
        <w:rPr>
          <w:rFonts w:hint="eastAsia"/>
        </w:rPr>
        <w:fldChar w:fldCharType="begin"/>
      </w:r>
      <w:r>
        <w:rPr>
          <w:rFonts w:hint="eastAsia"/>
        </w:rPr>
        <w:instrText xml:space="preserve"> REF _Ref530 \h </w:instrText>
      </w:r>
      <w:r>
        <w:rPr>
          <w:rFonts w:hint="eastAsia"/>
        </w:rPr>
        <w:fldChar w:fldCharType="separate"/>
      </w:r>
      <w:r>
        <w:t>图2- 16</w:t>
      </w:r>
      <w:r>
        <w:rPr>
          <w:rFonts w:hint="eastAsia"/>
        </w:rPr>
        <w:fldChar w:fldCharType="end"/>
      </w:r>
      <w:r>
        <w:rPr>
          <w:rFonts w:hint="eastAsia"/>
        </w:rPr>
        <w:t>所示。</w:t>
      </w:r>
    </w:p>
    <w:p w14:paraId="66D79269">
      <w:pPr>
        <w:pStyle w:val="3"/>
        <w:keepNext/>
        <w:spacing w:before="62" w:after="62"/>
        <w:ind w:firstLine="0" w:firstLineChars="0"/>
      </w:pPr>
      <w:r>
        <w:rPr>
          <w:rFonts w:ascii="宋体" w:hAnsi="宋体" w:cs="宋体"/>
          <w:szCs w:val="24"/>
        </w:rPr>
        <w:drawing>
          <wp:inline distT="0" distB="0" distL="114300" distR="114300">
            <wp:extent cx="5668645" cy="2775585"/>
            <wp:effectExtent l="0" t="0" r="8255" b="5715"/>
            <wp:docPr id="5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2" descr="IMG_256"/>
                    <pic:cNvPicPr>
                      <a:picLocks noChangeAspect="1"/>
                    </pic:cNvPicPr>
                  </pic:nvPicPr>
                  <pic:blipFill>
                    <a:blip r:embed="rId30"/>
                    <a:stretch>
                      <a:fillRect/>
                    </a:stretch>
                  </pic:blipFill>
                  <pic:spPr>
                    <a:xfrm>
                      <a:off x="0" y="0"/>
                      <a:ext cx="5668645" cy="2775585"/>
                    </a:xfrm>
                    <a:prstGeom prst="rect">
                      <a:avLst/>
                    </a:prstGeom>
                    <a:noFill/>
                    <a:ln w="9525">
                      <a:noFill/>
                    </a:ln>
                  </pic:spPr>
                </pic:pic>
              </a:graphicData>
            </a:graphic>
          </wp:inline>
        </w:drawing>
      </w:r>
    </w:p>
    <w:p w14:paraId="79A595E2">
      <w:pPr>
        <w:pStyle w:val="12"/>
        <w:spacing w:before="93" w:after="93"/>
      </w:pPr>
      <w:bookmarkStart w:id="79" w:name="_Ref530"/>
      <w:bookmarkStart w:id="80" w:name="_Ref10585"/>
      <w:r>
        <w:t xml:space="preserve">图2- </w:t>
      </w:r>
      <w:r>
        <w:fldChar w:fldCharType="begin"/>
      </w:r>
      <w:r>
        <w:instrText xml:space="preserve"> SEQ 图2- \* ARABIC </w:instrText>
      </w:r>
      <w:r>
        <w:fldChar w:fldCharType="separate"/>
      </w:r>
      <w:r>
        <w:t>16</w:t>
      </w:r>
      <w:r>
        <w:fldChar w:fldCharType="end"/>
      </w:r>
      <w:bookmarkEnd w:id="79"/>
      <w:r>
        <w:rPr>
          <w:rFonts w:hint="eastAsia"/>
        </w:rPr>
        <w:t xml:space="preserve"> 研判结果展示效果实现图</w:t>
      </w:r>
      <w:bookmarkEnd w:id="80"/>
    </w:p>
    <w:p w14:paraId="0C8E6D3E">
      <w:pPr>
        <w:pStyle w:val="3"/>
        <w:numPr>
          <w:ilvl w:val="0"/>
          <w:numId w:val="16"/>
        </w:numPr>
        <w:spacing w:before="62" w:after="62"/>
        <w:ind w:firstLine="480" w:firstLineChars="0"/>
        <w:outlineLvl w:val="4"/>
      </w:pPr>
      <w:r>
        <w:rPr>
          <w:rFonts w:hint="eastAsia"/>
        </w:rPr>
        <w:t>上下文误报的处理与反馈</w:t>
      </w:r>
    </w:p>
    <w:p w14:paraId="5392F6BF">
      <w:pPr>
        <w:pStyle w:val="3"/>
        <w:spacing w:before="62" w:after="62"/>
        <w:ind w:firstLine="480"/>
      </w:pPr>
      <w:r>
        <w:rPr>
          <w:rFonts w:hint="eastAsia"/>
        </w:rPr>
        <w:t>尽本系统通过在线上下文甄别机制，实现了对误报的高效处理。</w:t>
      </w:r>
    </w:p>
    <w:p w14:paraId="02124FE7">
      <w:pPr>
        <w:pStyle w:val="3"/>
        <w:spacing w:before="62" w:after="62"/>
        <w:ind w:firstLine="480"/>
      </w:pPr>
      <w:r>
        <w:rPr>
          <w:rFonts w:hint="eastAsia"/>
        </w:rPr>
        <w:t>自动抑制： 被识别为“上下文误报”的告警，会被系统自动抑制或降低优先级，极大地减少了对安全人员的干扰。</w:t>
      </w:r>
    </w:p>
    <w:p w14:paraId="6D635918">
      <w:pPr>
        <w:pStyle w:val="3"/>
        <w:spacing w:before="62" w:after="62"/>
        <w:ind w:firstLine="480"/>
      </w:pPr>
      <w:r>
        <w:rPr>
          <w:rFonts w:hint="eastAsia"/>
        </w:rPr>
        <w:t>提供优化依据： 每次甄别完成后，系统会记录下误报的原因。这些记录将通过LogEntry模块存入系统日志，为未来“优化智能体”对该规则进行离线调优提供了精确、可追溯的数据依据，从而形成了线上运营到离线优化的长效反馈闭环。</w:t>
      </w:r>
    </w:p>
    <w:p w14:paraId="280B95BD">
      <w:pPr>
        <w:pStyle w:val="5"/>
        <w:bidi w:val="0"/>
        <w:ind w:left="720" w:leftChars="0" w:hanging="720" w:firstLineChars="0"/>
      </w:pPr>
      <w:bookmarkStart w:id="81" w:name="_Toc173794670"/>
      <w:bookmarkStart w:id="82" w:name="_Toc174197631"/>
      <w:bookmarkStart w:id="83" w:name="_Toc28277"/>
      <w:r>
        <w:rPr>
          <w:rFonts w:hint="eastAsia"/>
        </w:rPr>
        <w:t>响应联动与可视化</w:t>
      </w:r>
      <w:r>
        <w:t>模块实现</w:t>
      </w:r>
      <w:bookmarkEnd w:id="81"/>
      <w:bookmarkEnd w:id="82"/>
      <w:bookmarkEnd w:id="83"/>
    </w:p>
    <w:p w14:paraId="39457635">
      <w:pPr>
        <w:pStyle w:val="3"/>
        <w:spacing w:before="62" w:after="62"/>
        <w:ind w:firstLine="480"/>
      </w:pPr>
      <w:r>
        <w:rPr>
          <w:rFonts w:hint="eastAsia"/>
        </w:rPr>
        <w:t>本模块负责将经过上下文研判确认的高危告警，转化为自动化的防御动作，并提供全面的可视化界面。其核心是决策与执行分离，通过标准化的接口与外部安全设备联动。核心实现流程和实现效果如</w:t>
      </w:r>
      <w:r>
        <w:rPr>
          <w:rFonts w:hint="eastAsia"/>
        </w:rPr>
        <w:fldChar w:fldCharType="begin"/>
      </w:r>
      <w:r>
        <w:rPr>
          <w:rFonts w:hint="eastAsia"/>
        </w:rPr>
        <w:instrText xml:space="preserve"> REF _Ref566 \h </w:instrText>
      </w:r>
      <w:r>
        <w:rPr>
          <w:rFonts w:hint="eastAsia"/>
        </w:rPr>
        <w:fldChar w:fldCharType="separate"/>
      </w:r>
      <w:r>
        <w:t>图2- 17</w:t>
      </w:r>
      <w:r>
        <w:rPr>
          <w:rFonts w:hint="eastAsia"/>
        </w:rPr>
        <w:fldChar w:fldCharType="end"/>
      </w:r>
      <w:r>
        <w:rPr>
          <w:rFonts w:hint="eastAsia"/>
        </w:rPr>
        <w:t>所示。</w:t>
      </w:r>
    </w:p>
    <w:p w14:paraId="12E17E7E">
      <w:pPr>
        <w:pStyle w:val="3"/>
        <w:keepNext/>
        <w:spacing w:before="62" w:after="62"/>
        <w:ind w:firstLine="480"/>
      </w:pPr>
      <w:r>
        <w:drawing>
          <wp:inline distT="0" distB="0" distL="114300" distR="114300">
            <wp:extent cx="5029200" cy="5998845"/>
            <wp:effectExtent l="0" t="0" r="0" b="5715"/>
            <wp:docPr id="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
                    <pic:cNvPicPr>
                      <a:picLocks noChangeAspect="1"/>
                    </pic:cNvPicPr>
                  </pic:nvPicPr>
                  <pic:blipFill>
                    <a:blip r:embed="rId31"/>
                    <a:stretch>
                      <a:fillRect/>
                    </a:stretch>
                  </pic:blipFill>
                  <pic:spPr>
                    <a:xfrm>
                      <a:off x="0" y="0"/>
                      <a:ext cx="5029200" cy="5998845"/>
                    </a:xfrm>
                    <a:prstGeom prst="rect">
                      <a:avLst/>
                    </a:prstGeom>
                    <a:noFill/>
                    <a:ln>
                      <a:noFill/>
                    </a:ln>
                  </pic:spPr>
                </pic:pic>
              </a:graphicData>
            </a:graphic>
          </wp:inline>
        </w:drawing>
      </w:r>
    </w:p>
    <w:p w14:paraId="05104B5D">
      <w:pPr>
        <w:pStyle w:val="12"/>
        <w:spacing w:before="93" w:after="93"/>
      </w:pPr>
      <w:bookmarkStart w:id="84" w:name="_Ref566"/>
      <w:bookmarkStart w:id="85" w:name="_Ref10634"/>
      <w:r>
        <w:t xml:space="preserve">图2- </w:t>
      </w:r>
      <w:r>
        <w:fldChar w:fldCharType="begin"/>
      </w:r>
      <w:r>
        <w:instrText xml:space="preserve"> SEQ 图2- \* ARABIC </w:instrText>
      </w:r>
      <w:r>
        <w:fldChar w:fldCharType="separate"/>
      </w:r>
      <w:r>
        <w:t>17</w:t>
      </w:r>
      <w:r>
        <w:fldChar w:fldCharType="end"/>
      </w:r>
      <w:bookmarkEnd w:id="84"/>
      <w:r>
        <w:rPr>
          <w:rFonts w:hint="eastAsia"/>
        </w:rPr>
        <w:t xml:space="preserve"> 响应联动及可视化功能实现流程图</w:t>
      </w:r>
      <w:bookmarkEnd w:id="85"/>
    </w:p>
    <w:p w14:paraId="41848E63">
      <w:pPr>
        <w:pStyle w:val="3"/>
        <w:numPr>
          <w:ilvl w:val="0"/>
          <w:numId w:val="17"/>
        </w:numPr>
        <w:spacing w:before="62" w:after="62"/>
        <w:ind w:firstLine="480" w:firstLineChars="0"/>
        <w:outlineLvl w:val="3"/>
      </w:pPr>
      <w:r>
        <w:rPr>
          <w:rFonts w:hint="eastAsia"/>
        </w:rPr>
        <w:t>生成标准化处置指令</w:t>
      </w:r>
    </w:p>
    <w:p w14:paraId="2E5FF678">
      <w:pPr>
        <w:pStyle w:val="3"/>
        <w:spacing w:before="62" w:after="62"/>
        <w:ind w:firstLine="480"/>
      </w:pPr>
      <w:r>
        <w:rPr>
          <w:rFonts w:hint="eastAsia"/>
        </w:rPr>
        <w:t>根据上下文感知智能体确认的高危攻击，该模块会自动生成一条标准化的、结构化（如JSON格式）的处置指令。该指令包含了恶意IP、攻击类型、威胁等级、建议动作（如Block）、事件时间戳等信息。</w:t>
      </w:r>
    </w:p>
    <w:p w14:paraId="51E6327D">
      <w:pPr>
        <w:pStyle w:val="3"/>
        <w:numPr>
          <w:ilvl w:val="0"/>
          <w:numId w:val="17"/>
        </w:numPr>
        <w:spacing w:before="62" w:after="62"/>
        <w:ind w:firstLine="480" w:firstLineChars="0"/>
        <w:outlineLvl w:val="3"/>
      </w:pPr>
      <w:r>
        <w:rPr>
          <w:rFonts w:hint="eastAsia"/>
        </w:rPr>
        <w:t>通过开放接口分发指令</w:t>
      </w:r>
    </w:p>
    <w:p w14:paraId="64C2FCD7">
      <w:pPr>
        <w:pStyle w:val="3"/>
        <w:spacing w:before="62" w:after="62"/>
        <w:ind w:firstLine="480"/>
      </w:pPr>
      <w:r>
        <w:rPr>
          <w:rFonts w:hint="eastAsia"/>
        </w:rPr>
        <w:t>模块不直接执行底层的网络控制命令。相反，它通过开放的、标准化的接口，将生成的处置指令分发给企业现有的专业安全设备，如主动调用防火墙提供的API接口，推送JSON指令。</w:t>
      </w:r>
    </w:p>
    <w:p w14:paraId="1D68B9B5">
      <w:pPr>
        <w:pStyle w:val="3"/>
        <w:numPr>
          <w:ilvl w:val="0"/>
          <w:numId w:val="17"/>
        </w:numPr>
        <w:spacing w:before="62" w:after="62"/>
        <w:ind w:firstLine="480" w:firstLineChars="0"/>
        <w:outlineLvl w:val="3"/>
      </w:pPr>
      <w:r>
        <w:t>可视化展示</w:t>
      </w:r>
    </w:p>
    <w:p w14:paraId="209BBEDE">
      <w:pPr>
        <w:pStyle w:val="3"/>
        <w:spacing w:before="62" w:after="62"/>
        <w:ind w:firstLine="480"/>
      </w:pPr>
      <w:r>
        <w:rPr>
          <w:rFonts w:hint="eastAsia"/>
        </w:rPr>
        <w:t>将上下文感知智能体生成的告警信息、处置指令的执行状态等进行可视化展示。以直观的图表、报表等形式呈现给管理员，包括告警的时间分布、源IP和目标IP的统计、威胁等级的占比、已联动的处置动作列表等信息，帮助管理员快速了解网络安全状况，及时做出决策。</w:t>
      </w:r>
    </w:p>
    <w:p w14:paraId="65F1F1BB">
      <w:pPr>
        <w:pStyle w:val="3"/>
        <w:numPr>
          <w:ilvl w:val="0"/>
          <w:numId w:val="17"/>
        </w:numPr>
        <w:spacing w:before="62" w:after="62"/>
        <w:ind w:firstLine="480" w:firstLineChars="0"/>
        <w:outlineLvl w:val="3"/>
      </w:pPr>
      <w:r>
        <w:rPr>
          <w:rFonts w:hint="eastAsia"/>
        </w:rPr>
        <w:t>防御日志记录与状态追踪</w:t>
      </w:r>
    </w:p>
    <w:p w14:paraId="5E916725">
      <w:pPr>
        <w:pStyle w:val="3"/>
        <w:spacing w:before="62" w:after="62"/>
        <w:ind w:firstLine="480"/>
        <w:sectPr>
          <w:footerReference r:id="rId10" w:type="default"/>
          <w:pgSz w:w="11906" w:h="16838"/>
          <w:pgMar w:top="1440" w:right="1466" w:bottom="1440" w:left="1620" w:header="851" w:footer="992" w:gutter="0"/>
          <w:pgBorders>
            <w:top w:val="none" w:sz="0" w:space="0"/>
            <w:left w:val="none" w:sz="0" w:space="0"/>
            <w:bottom w:val="none" w:sz="0" w:space="0"/>
            <w:right w:val="none" w:sz="0" w:space="0"/>
          </w:pgBorders>
          <w:pgNumType w:fmt="decimal" w:start="1"/>
          <w:cols w:space="425" w:num="1"/>
          <w:docGrid w:type="lines" w:linePitch="312" w:charSpace="0"/>
        </w:sectPr>
      </w:pPr>
      <w:r>
        <w:rPr>
          <w:rFonts w:hint="eastAsia"/>
        </w:rPr>
        <w:t>所有生成的处置指令、分发状态以及时间戳都会被详细记录，形成完整的防御日志，供后续审计和溯源。</w:t>
      </w:r>
    </w:p>
    <w:p w14:paraId="4EB1FA64">
      <w:pPr>
        <w:pStyle w:val="2"/>
        <w:bidi w:val="0"/>
        <w:ind w:left="432" w:leftChars="0" w:hanging="432" w:firstLineChars="0"/>
      </w:pPr>
      <w:bookmarkStart w:id="86" w:name="_Toc174197635"/>
      <w:bookmarkStart w:id="87" w:name="_Toc168848680"/>
      <w:bookmarkStart w:id="88" w:name="_Toc20616"/>
      <w:r>
        <w:t>项目测试与分析</w:t>
      </w:r>
      <w:bookmarkEnd w:id="86"/>
      <w:bookmarkEnd w:id="87"/>
      <w:bookmarkEnd w:id="88"/>
    </w:p>
    <w:p w14:paraId="7697E2FC">
      <w:pPr>
        <w:pStyle w:val="4"/>
        <w:bidi w:val="0"/>
        <w:ind w:left="575" w:leftChars="0" w:hanging="575" w:firstLineChars="0"/>
      </w:pPr>
      <w:bookmarkStart w:id="89" w:name="_Toc168848685"/>
      <w:bookmarkStart w:id="90" w:name="_Toc174197640"/>
      <w:bookmarkStart w:id="91" w:name="_Toc173794680"/>
      <w:bookmarkStart w:id="92" w:name="_Toc24361"/>
      <w:r>
        <w:t>系统测试</w:t>
      </w:r>
      <w:bookmarkEnd w:id="89"/>
      <w:bookmarkEnd w:id="90"/>
      <w:bookmarkEnd w:id="91"/>
      <w:r>
        <w:rPr>
          <w:rFonts w:hint="eastAsia"/>
        </w:rPr>
        <w:t>环境</w:t>
      </w:r>
      <w:bookmarkEnd w:id="92"/>
    </w:p>
    <w:p w14:paraId="0D084E71">
      <w:pPr>
        <w:pStyle w:val="3"/>
        <w:spacing w:before="62" w:after="62"/>
        <w:ind w:firstLine="480"/>
      </w:pPr>
      <w:r>
        <w:rPr>
          <w:rFonts w:hint="eastAsia"/>
        </w:rPr>
        <w:t>系统测试环境配置信息如</w:t>
      </w:r>
      <w:r>
        <w:fldChar w:fldCharType="begin"/>
      </w:r>
      <w:r>
        <w:instrText xml:space="preserve"> </w:instrText>
      </w:r>
      <w:r>
        <w:rPr>
          <w:rFonts w:hint="eastAsia"/>
        </w:rPr>
        <w:instrText xml:space="preserve">REF _Ref201275437 \h</w:instrText>
      </w:r>
      <w:r>
        <w:instrText xml:space="preserve"> </w:instrText>
      </w:r>
      <w:r>
        <w:fldChar w:fldCharType="separate"/>
      </w:r>
      <w:r>
        <w:rPr>
          <w:rFonts w:hint="eastAsia"/>
        </w:rPr>
        <w:t xml:space="preserve">表3- </w:t>
      </w:r>
      <w:r>
        <w:t>1</w:t>
      </w:r>
      <w:r>
        <w:fldChar w:fldCharType="end"/>
      </w:r>
      <w:r>
        <w:rPr>
          <w:rFonts w:hint="eastAsia"/>
        </w:rPr>
        <w:t>所示。</w:t>
      </w:r>
    </w:p>
    <w:p w14:paraId="1E1C4FEB">
      <w:pPr>
        <w:pStyle w:val="12"/>
        <w:keepNext/>
        <w:spacing w:before="93" w:after="93"/>
      </w:pPr>
      <w:r>
        <w:rPr>
          <w:rFonts w:hint="eastAsia"/>
        </w:rPr>
        <w:t xml:space="preserve">表3- </w:t>
      </w:r>
      <w:r>
        <w:rPr>
          <w:rFonts w:hint="eastAsia"/>
        </w:rPr>
        <w:fldChar w:fldCharType="begin"/>
      </w:r>
      <w:r>
        <w:rPr>
          <w:rFonts w:hint="eastAsia"/>
        </w:rPr>
        <w:instrText xml:space="preserve"> SEQ 表3- \* ARABIC </w:instrText>
      </w:r>
      <w:r>
        <w:rPr>
          <w:rFonts w:hint="eastAsia"/>
        </w:rPr>
        <w:fldChar w:fldCharType="separate"/>
      </w:r>
      <w:r>
        <w:rPr>
          <w:rFonts w:hint="eastAsia"/>
        </w:rPr>
        <w:t>1</w:t>
      </w:r>
      <w:r>
        <w:rPr>
          <w:rFonts w:hint="eastAsia"/>
        </w:rPr>
        <w:fldChar w:fldCharType="end"/>
      </w:r>
      <w:r>
        <w:rPr>
          <w:rFonts w:hint="eastAsia"/>
        </w:rPr>
        <w:t xml:space="preserve"> 测试环境配置信息表</w:t>
      </w:r>
    </w:p>
    <w:tbl>
      <w:tblPr>
        <w:tblStyle w:val="4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5"/>
        <w:gridCol w:w="2265"/>
        <w:gridCol w:w="4396"/>
      </w:tblGrid>
      <w:tr w14:paraId="10E5F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trPr>
        <w:tc>
          <w:tcPr>
            <w:tcW w:w="2265" w:type="dxa"/>
          </w:tcPr>
          <w:p w14:paraId="70FB11C4">
            <w:pPr>
              <w:spacing w:line="360" w:lineRule="auto"/>
              <w:ind w:firstLine="420" w:firstLineChars="200"/>
              <w:contextualSpacing/>
              <w:jc w:val="center"/>
              <w:rPr>
                <w:rFonts w:ascii="Times New Roman" w:hAnsi="Times New Roman" w:eastAsia="等线" w:cs="Times New Roman"/>
                <w:b/>
                <w:bCs/>
                <w:kern w:val="0"/>
                <w:szCs w:val="21"/>
              </w:rPr>
            </w:pPr>
            <w:r>
              <w:rPr>
                <w:rFonts w:hint="eastAsia" w:ascii="Times New Roman" w:hAnsi="Times New Roman" w:eastAsia="等线" w:cs="Times New Roman"/>
                <w:b/>
                <w:bCs/>
                <w:kern w:val="0"/>
                <w:szCs w:val="21"/>
              </w:rPr>
              <w:t>测试环境</w:t>
            </w:r>
          </w:p>
        </w:tc>
        <w:tc>
          <w:tcPr>
            <w:tcW w:w="2265" w:type="dxa"/>
          </w:tcPr>
          <w:p w14:paraId="5968E416">
            <w:pPr>
              <w:spacing w:line="360" w:lineRule="auto"/>
              <w:ind w:firstLine="420" w:firstLineChars="200"/>
              <w:contextualSpacing/>
              <w:jc w:val="center"/>
              <w:rPr>
                <w:rFonts w:ascii="Times New Roman" w:hAnsi="Times New Roman" w:eastAsia="等线" w:cs="Times New Roman"/>
                <w:b/>
                <w:bCs/>
                <w:kern w:val="0"/>
                <w:szCs w:val="21"/>
              </w:rPr>
            </w:pPr>
            <w:r>
              <w:rPr>
                <w:rFonts w:hint="eastAsia" w:ascii="Times New Roman" w:hAnsi="Times New Roman" w:eastAsia="等线" w:cs="Times New Roman"/>
                <w:b/>
                <w:bCs/>
                <w:kern w:val="0"/>
                <w:szCs w:val="21"/>
              </w:rPr>
              <w:t>名称</w:t>
            </w:r>
          </w:p>
        </w:tc>
        <w:tc>
          <w:tcPr>
            <w:tcW w:w="4396" w:type="dxa"/>
          </w:tcPr>
          <w:p w14:paraId="5D2F4936">
            <w:pPr>
              <w:spacing w:line="360" w:lineRule="auto"/>
              <w:ind w:firstLine="420" w:firstLineChars="200"/>
              <w:contextualSpacing/>
              <w:jc w:val="center"/>
              <w:rPr>
                <w:rFonts w:ascii="Times New Roman" w:hAnsi="Times New Roman" w:eastAsia="等线" w:cs="Times New Roman"/>
                <w:b/>
                <w:bCs/>
                <w:kern w:val="0"/>
                <w:szCs w:val="21"/>
              </w:rPr>
            </w:pPr>
            <w:r>
              <w:rPr>
                <w:rFonts w:hint="eastAsia" w:ascii="Times New Roman" w:hAnsi="Times New Roman" w:eastAsia="等线" w:cs="Times New Roman"/>
                <w:b/>
                <w:bCs/>
                <w:kern w:val="0"/>
                <w:szCs w:val="21"/>
              </w:rPr>
              <w:t>版本号或大小</w:t>
            </w:r>
          </w:p>
        </w:tc>
      </w:tr>
      <w:tr w14:paraId="44105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5" w:type="dxa"/>
            <w:vMerge w:val="restart"/>
          </w:tcPr>
          <w:p w14:paraId="0EFDEA56">
            <w:pPr>
              <w:spacing w:line="360" w:lineRule="auto"/>
              <w:ind w:firstLine="420" w:firstLineChars="200"/>
              <w:contextualSpacing/>
              <w:jc w:val="center"/>
              <w:rPr>
                <w:rFonts w:ascii="Times New Roman" w:hAnsi="Times New Roman" w:eastAsia="等线" w:cs="Times New Roman"/>
                <w:kern w:val="0"/>
                <w:szCs w:val="21"/>
              </w:rPr>
            </w:pPr>
          </w:p>
          <w:p w14:paraId="490355E8">
            <w:pPr>
              <w:spacing w:line="360" w:lineRule="auto"/>
              <w:ind w:firstLine="420" w:firstLineChars="200"/>
              <w:contextualSpacing/>
              <w:jc w:val="center"/>
              <w:rPr>
                <w:rFonts w:ascii="Times New Roman" w:hAnsi="Times New Roman" w:eastAsia="等线" w:cs="Times New Roman"/>
                <w:kern w:val="0"/>
                <w:szCs w:val="21"/>
              </w:rPr>
            </w:pPr>
            <w:r>
              <w:rPr>
                <w:rFonts w:hint="eastAsia" w:ascii="Times New Roman" w:hAnsi="Times New Roman" w:eastAsia="等线" w:cs="Times New Roman"/>
                <w:kern w:val="0"/>
                <w:szCs w:val="21"/>
              </w:rPr>
              <w:t>硬件环境</w:t>
            </w:r>
          </w:p>
        </w:tc>
        <w:tc>
          <w:tcPr>
            <w:tcW w:w="2265" w:type="dxa"/>
          </w:tcPr>
          <w:p w14:paraId="7BFE9323">
            <w:pPr>
              <w:spacing w:line="360" w:lineRule="auto"/>
              <w:ind w:firstLine="420" w:firstLineChars="200"/>
              <w:contextualSpacing/>
              <w:jc w:val="center"/>
              <w:rPr>
                <w:rFonts w:ascii="Times New Roman" w:hAnsi="Times New Roman" w:eastAsia="等线" w:cs="Times New Roman"/>
                <w:kern w:val="0"/>
                <w:szCs w:val="21"/>
              </w:rPr>
            </w:pPr>
            <w:r>
              <w:rPr>
                <w:rFonts w:hint="eastAsia" w:ascii="Times New Roman" w:hAnsi="Times New Roman" w:eastAsia="等线" w:cs="Times New Roman"/>
                <w:kern w:val="0"/>
                <w:szCs w:val="21"/>
              </w:rPr>
              <w:t>CPU处理器</w:t>
            </w:r>
          </w:p>
        </w:tc>
        <w:tc>
          <w:tcPr>
            <w:tcW w:w="4396" w:type="dxa"/>
          </w:tcPr>
          <w:p w14:paraId="094D8792">
            <w:pPr>
              <w:spacing w:line="360" w:lineRule="auto"/>
              <w:ind w:firstLine="420" w:firstLineChars="200"/>
              <w:contextualSpacing/>
              <w:jc w:val="center"/>
              <w:rPr>
                <w:rFonts w:ascii="Times New Roman" w:hAnsi="Times New Roman" w:eastAsia="等线" w:cs="Times New Roman"/>
                <w:kern w:val="0"/>
                <w:szCs w:val="21"/>
              </w:rPr>
            </w:pPr>
            <w:r>
              <w:rPr>
                <w:rFonts w:ascii="Times New Roman" w:hAnsi="Times New Roman" w:eastAsia="等线" w:cs="Times New Roman"/>
                <w:kern w:val="0"/>
                <w:szCs w:val="21"/>
              </w:rPr>
              <w:t>Apple M2</w:t>
            </w:r>
          </w:p>
        </w:tc>
      </w:tr>
      <w:tr w14:paraId="76B1A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5" w:type="dxa"/>
            <w:vMerge w:val="continue"/>
          </w:tcPr>
          <w:p w14:paraId="2A69276A">
            <w:pPr>
              <w:spacing w:line="360" w:lineRule="auto"/>
              <w:ind w:firstLine="420" w:firstLineChars="200"/>
              <w:contextualSpacing/>
              <w:rPr>
                <w:rFonts w:ascii="Times New Roman" w:hAnsi="Times New Roman" w:eastAsia="等线" w:cs="Times New Roman"/>
                <w:kern w:val="0"/>
                <w:szCs w:val="21"/>
              </w:rPr>
            </w:pPr>
          </w:p>
        </w:tc>
        <w:tc>
          <w:tcPr>
            <w:tcW w:w="2265" w:type="dxa"/>
          </w:tcPr>
          <w:p w14:paraId="732D50DE">
            <w:pPr>
              <w:spacing w:line="360" w:lineRule="auto"/>
              <w:ind w:firstLine="420" w:firstLineChars="200"/>
              <w:contextualSpacing/>
              <w:jc w:val="center"/>
              <w:rPr>
                <w:rFonts w:ascii="Times New Roman" w:hAnsi="Times New Roman" w:eastAsia="等线" w:cs="Times New Roman"/>
                <w:kern w:val="0"/>
                <w:szCs w:val="21"/>
              </w:rPr>
            </w:pPr>
            <w:r>
              <w:rPr>
                <w:rFonts w:hint="eastAsia" w:ascii="Times New Roman" w:hAnsi="Times New Roman" w:eastAsia="等线" w:cs="Times New Roman"/>
                <w:kern w:val="0"/>
                <w:szCs w:val="21"/>
              </w:rPr>
              <w:t>硬盘</w:t>
            </w:r>
          </w:p>
        </w:tc>
        <w:tc>
          <w:tcPr>
            <w:tcW w:w="4396" w:type="dxa"/>
          </w:tcPr>
          <w:p w14:paraId="283633C8">
            <w:pPr>
              <w:spacing w:line="360" w:lineRule="auto"/>
              <w:ind w:firstLine="420" w:firstLineChars="200"/>
              <w:contextualSpacing/>
              <w:jc w:val="center"/>
              <w:rPr>
                <w:rFonts w:ascii="Times New Roman" w:hAnsi="Times New Roman" w:eastAsia="等线" w:cs="Times New Roman"/>
                <w:kern w:val="0"/>
                <w:szCs w:val="21"/>
              </w:rPr>
            </w:pPr>
            <w:r>
              <w:rPr>
                <w:rFonts w:ascii="Times New Roman" w:hAnsi="Times New Roman" w:eastAsia="等线" w:cs="Times New Roman"/>
                <w:kern w:val="0"/>
                <w:szCs w:val="21"/>
              </w:rPr>
              <w:t>2TB</w:t>
            </w:r>
          </w:p>
        </w:tc>
      </w:tr>
      <w:tr w14:paraId="5A453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5" w:type="dxa"/>
            <w:vMerge w:val="continue"/>
          </w:tcPr>
          <w:p w14:paraId="59BF9C8E">
            <w:pPr>
              <w:spacing w:line="360" w:lineRule="auto"/>
              <w:ind w:firstLine="420" w:firstLineChars="200"/>
              <w:contextualSpacing/>
              <w:rPr>
                <w:rFonts w:ascii="Times New Roman" w:hAnsi="Times New Roman" w:eastAsia="等线" w:cs="Times New Roman"/>
                <w:kern w:val="0"/>
                <w:szCs w:val="21"/>
              </w:rPr>
            </w:pPr>
          </w:p>
        </w:tc>
        <w:tc>
          <w:tcPr>
            <w:tcW w:w="2265" w:type="dxa"/>
          </w:tcPr>
          <w:p w14:paraId="17CD8710">
            <w:pPr>
              <w:spacing w:line="360" w:lineRule="auto"/>
              <w:ind w:firstLine="420" w:firstLineChars="200"/>
              <w:contextualSpacing/>
              <w:jc w:val="center"/>
              <w:rPr>
                <w:rFonts w:ascii="Times New Roman" w:hAnsi="Times New Roman" w:eastAsia="等线" w:cs="Times New Roman"/>
                <w:kern w:val="0"/>
                <w:szCs w:val="21"/>
              </w:rPr>
            </w:pPr>
            <w:r>
              <w:rPr>
                <w:rFonts w:hint="eastAsia" w:ascii="Times New Roman" w:hAnsi="Times New Roman" w:eastAsia="等线" w:cs="Times New Roman"/>
                <w:kern w:val="0"/>
                <w:szCs w:val="21"/>
              </w:rPr>
              <w:t>机带RAM</w:t>
            </w:r>
          </w:p>
        </w:tc>
        <w:tc>
          <w:tcPr>
            <w:tcW w:w="4396" w:type="dxa"/>
          </w:tcPr>
          <w:p w14:paraId="3E5011A4">
            <w:pPr>
              <w:spacing w:line="360" w:lineRule="auto"/>
              <w:ind w:firstLine="420" w:firstLineChars="200"/>
              <w:contextualSpacing/>
              <w:jc w:val="center"/>
              <w:rPr>
                <w:rFonts w:ascii="Times New Roman" w:hAnsi="Times New Roman" w:eastAsia="等线" w:cs="Times New Roman"/>
                <w:kern w:val="0"/>
                <w:szCs w:val="21"/>
              </w:rPr>
            </w:pPr>
            <w:r>
              <w:rPr>
                <w:rFonts w:ascii="Times New Roman" w:hAnsi="Times New Roman" w:eastAsia="等线" w:cs="Times New Roman"/>
                <w:kern w:val="0"/>
                <w:szCs w:val="21"/>
              </w:rPr>
              <w:t>24.0 GB</w:t>
            </w:r>
          </w:p>
        </w:tc>
      </w:tr>
      <w:tr w14:paraId="28406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5" w:type="dxa"/>
            <w:vMerge w:val="restart"/>
          </w:tcPr>
          <w:p w14:paraId="6C2777A2">
            <w:pPr>
              <w:spacing w:line="360" w:lineRule="auto"/>
              <w:ind w:firstLine="420" w:firstLineChars="200"/>
              <w:contextualSpacing/>
              <w:jc w:val="center"/>
              <w:rPr>
                <w:rFonts w:ascii="Times New Roman" w:hAnsi="Times New Roman" w:eastAsia="等线" w:cs="Times New Roman"/>
                <w:kern w:val="0"/>
                <w:szCs w:val="21"/>
              </w:rPr>
            </w:pPr>
          </w:p>
          <w:p w14:paraId="6EF55745">
            <w:pPr>
              <w:spacing w:line="360" w:lineRule="auto"/>
              <w:ind w:firstLine="420" w:firstLineChars="200"/>
              <w:contextualSpacing/>
              <w:jc w:val="center"/>
              <w:rPr>
                <w:rFonts w:ascii="Times New Roman" w:hAnsi="Times New Roman" w:eastAsia="等线" w:cs="Times New Roman"/>
                <w:kern w:val="0"/>
                <w:szCs w:val="21"/>
              </w:rPr>
            </w:pPr>
            <w:r>
              <w:rPr>
                <w:rFonts w:hint="eastAsia" w:ascii="Times New Roman" w:hAnsi="Times New Roman" w:eastAsia="等线" w:cs="Times New Roman"/>
                <w:kern w:val="0"/>
                <w:szCs w:val="21"/>
              </w:rPr>
              <w:t>软件环境</w:t>
            </w:r>
          </w:p>
        </w:tc>
        <w:tc>
          <w:tcPr>
            <w:tcW w:w="2265" w:type="dxa"/>
            <w:vAlign w:val="center"/>
          </w:tcPr>
          <w:p w14:paraId="09C19F2F">
            <w:pPr>
              <w:spacing w:line="360" w:lineRule="auto"/>
              <w:ind w:firstLine="420" w:firstLineChars="200"/>
              <w:contextualSpacing/>
              <w:jc w:val="center"/>
              <w:rPr>
                <w:rFonts w:ascii="Times New Roman" w:hAnsi="Times New Roman" w:eastAsia="等线" w:cs="Times New Roman"/>
                <w:kern w:val="0"/>
                <w:szCs w:val="21"/>
              </w:rPr>
            </w:pPr>
            <w:r>
              <w:rPr>
                <w:rFonts w:hint="eastAsia" w:ascii="Times New Roman" w:hAnsi="Times New Roman" w:eastAsia="等线" w:cs="Times New Roman"/>
                <w:kern w:val="0"/>
                <w:szCs w:val="21"/>
              </w:rPr>
              <w:t>操作系统</w:t>
            </w:r>
          </w:p>
        </w:tc>
        <w:tc>
          <w:tcPr>
            <w:tcW w:w="4396" w:type="dxa"/>
          </w:tcPr>
          <w:p w14:paraId="381D71A0">
            <w:pPr>
              <w:spacing w:line="360" w:lineRule="auto"/>
              <w:ind w:firstLine="420" w:firstLineChars="200"/>
              <w:contextualSpacing/>
              <w:jc w:val="center"/>
              <w:rPr>
                <w:rFonts w:ascii="Times New Roman" w:hAnsi="Times New Roman" w:eastAsia="等线" w:cs="Times New Roman"/>
                <w:kern w:val="0"/>
                <w:szCs w:val="21"/>
              </w:rPr>
            </w:pPr>
            <w:r>
              <w:rPr>
                <w:rFonts w:ascii="Times New Roman" w:hAnsi="Times New Roman" w:eastAsia="等线" w:cs="Times New Roman"/>
                <w:kern w:val="0"/>
                <w:szCs w:val="21"/>
              </w:rPr>
              <w:t>macOS 14.7.4 23H420 arm64</w:t>
            </w:r>
          </w:p>
        </w:tc>
      </w:tr>
      <w:tr w14:paraId="090F5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5" w:type="dxa"/>
            <w:vMerge w:val="continue"/>
          </w:tcPr>
          <w:p w14:paraId="5E40A1AF">
            <w:pPr>
              <w:spacing w:line="360" w:lineRule="auto"/>
              <w:ind w:firstLine="420" w:firstLineChars="200"/>
              <w:contextualSpacing/>
              <w:rPr>
                <w:rFonts w:ascii="Times New Roman" w:hAnsi="Times New Roman" w:eastAsia="等线" w:cs="Times New Roman"/>
                <w:kern w:val="0"/>
                <w:szCs w:val="21"/>
              </w:rPr>
            </w:pPr>
          </w:p>
        </w:tc>
        <w:tc>
          <w:tcPr>
            <w:tcW w:w="2265" w:type="dxa"/>
          </w:tcPr>
          <w:p w14:paraId="21D741A2">
            <w:pPr>
              <w:spacing w:line="360" w:lineRule="auto"/>
              <w:ind w:firstLine="420" w:firstLineChars="200"/>
              <w:contextualSpacing/>
              <w:jc w:val="center"/>
              <w:rPr>
                <w:rFonts w:ascii="Times New Roman" w:hAnsi="Times New Roman" w:eastAsia="等线" w:cs="Times New Roman"/>
                <w:kern w:val="0"/>
                <w:szCs w:val="21"/>
              </w:rPr>
            </w:pPr>
            <w:r>
              <w:rPr>
                <w:rFonts w:hint="eastAsia" w:ascii="Times New Roman" w:hAnsi="Times New Roman" w:eastAsia="等线" w:cs="Times New Roman"/>
                <w:kern w:val="0"/>
                <w:szCs w:val="21"/>
              </w:rPr>
              <w:t>开发语言</w:t>
            </w:r>
          </w:p>
        </w:tc>
        <w:tc>
          <w:tcPr>
            <w:tcW w:w="4396" w:type="dxa"/>
          </w:tcPr>
          <w:p w14:paraId="6855E08C">
            <w:pPr>
              <w:spacing w:line="360" w:lineRule="auto"/>
              <w:ind w:firstLine="420" w:firstLineChars="200"/>
              <w:contextualSpacing/>
              <w:jc w:val="center"/>
              <w:rPr>
                <w:rFonts w:ascii="Times New Roman" w:hAnsi="Times New Roman" w:eastAsia="等线" w:cs="Times New Roman"/>
                <w:kern w:val="0"/>
                <w:szCs w:val="21"/>
              </w:rPr>
            </w:pPr>
            <w:r>
              <w:rPr>
                <w:rFonts w:ascii="Times New Roman" w:hAnsi="Times New Roman" w:eastAsia="等线" w:cs="Times New Roman"/>
                <w:kern w:val="0"/>
                <w:szCs w:val="21"/>
              </w:rPr>
              <w:t>Python3.11 JavaScript</w:t>
            </w:r>
          </w:p>
        </w:tc>
      </w:tr>
      <w:tr w14:paraId="30420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 w:hRule="atLeast"/>
        </w:trPr>
        <w:tc>
          <w:tcPr>
            <w:tcW w:w="2265" w:type="dxa"/>
            <w:vMerge w:val="continue"/>
          </w:tcPr>
          <w:p w14:paraId="212471FF">
            <w:pPr>
              <w:spacing w:line="360" w:lineRule="auto"/>
              <w:ind w:firstLine="420" w:firstLineChars="200"/>
              <w:contextualSpacing/>
              <w:rPr>
                <w:rFonts w:ascii="Times New Roman" w:hAnsi="Times New Roman" w:eastAsia="等线" w:cs="Times New Roman"/>
                <w:kern w:val="0"/>
                <w:szCs w:val="21"/>
              </w:rPr>
            </w:pPr>
          </w:p>
        </w:tc>
        <w:tc>
          <w:tcPr>
            <w:tcW w:w="2265" w:type="dxa"/>
          </w:tcPr>
          <w:p w14:paraId="0DEF3E77">
            <w:pPr>
              <w:spacing w:line="360" w:lineRule="auto"/>
              <w:ind w:firstLine="420" w:firstLineChars="200"/>
              <w:contextualSpacing/>
              <w:jc w:val="center"/>
              <w:rPr>
                <w:rFonts w:ascii="Times New Roman" w:hAnsi="Times New Roman" w:eastAsia="等线" w:cs="Times New Roman"/>
                <w:kern w:val="0"/>
                <w:szCs w:val="21"/>
              </w:rPr>
            </w:pPr>
            <w:r>
              <w:rPr>
                <w:rFonts w:hint="eastAsia" w:ascii="Times New Roman" w:hAnsi="Times New Roman" w:eastAsia="等线" w:cs="Times New Roman"/>
                <w:kern w:val="0"/>
                <w:szCs w:val="21"/>
              </w:rPr>
              <w:t>入侵检测引擎</w:t>
            </w:r>
          </w:p>
        </w:tc>
        <w:tc>
          <w:tcPr>
            <w:tcW w:w="4396" w:type="dxa"/>
          </w:tcPr>
          <w:p w14:paraId="015D220B">
            <w:pPr>
              <w:spacing w:line="360" w:lineRule="auto"/>
              <w:ind w:firstLine="420" w:firstLineChars="200"/>
              <w:contextualSpacing/>
              <w:jc w:val="center"/>
              <w:rPr>
                <w:rFonts w:ascii="Times New Roman" w:hAnsi="Times New Roman" w:eastAsia="等线" w:cs="Times New Roman"/>
                <w:kern w:val="0"/>
                <w:szCs w:val="21"/>
              </w:rPr>
            </w:pPr>
            <w:r>
              <w:rPr>
                <w:rFonts w:ascii="Times New Roman" w:hAnsi="Times New Roman" w:eastAsia="等线" w:cs="Times New Roman"/>
                <w:kern w:val="0"/>
                <w:szCs w:val="21"/>
              </w:rPr>
              <w:t>Snort++ 3.9.2.0</w:t>
            </w:r>
          </w:p>
        </w:tc>
      </w:tr>
    </w:tbl>
    <w:p w14:paraId="01192DEB">
      <w:pPr>
        <w:pStyle w:val="4"/>
        <w:bidi w:val="0"/>
        <w:ind w:left="575" w:leftChars="0" w:hanging="575" w:firstLineChars="0"/>
      </w:pPr>
      <w:bookmarkStart w:id="93" w:name="_Toc10537"/>
      <w:r>
        <w:rPr>
          <w:rFonts w:hint="eastAsia"/>
        </w:rPr>
        <w:t>测试数据集来源与构成</w:t>
      </w:r>
      <w:bookmarkEnd w:id="93"/>
    </w:p>
    <w:p w14:paraId="57CFF5BC">
      <w:pPr>
        <w:pStyle w:val="3"/>
        <w:spacing w:before="62" w:after="62"/>
        <w:ind w:firstLine="480"/>
      </w:pPr>
      <w:r>
        <w:rPr>
          <w:rFonts w:hint="eastAsia"/>
        </w:rPr>
        <w:t>为全面测试本项目，我们测试使用的数据集覆盖了多类型、多场景的威胁情报，均来源于公开权威平台及实际业务场景，确保样本的真实性和多样性。具体构成如下。</w:t>
      </w:r>
    </w:p>
    <w:p w14:paraId="6230FC44">
      <w:pPr>
        <w:pStyle w:val="3"/>
        <w:numPr>
          <w:ilvl w:val="0"/>
          <w:numId w:val="18"/>
        </w:numPr>
        <w:spacing w:before="62" w:after="62"/>
        <w:ind w:firstLine="480" w:firstLineChars="0"/>
        <w:outlineLvl w:val="2"/>
      </w:pPr>
      <w:bookmarkStart w:id="94" w:name="_Toc27702"/>
      <w:r>
        <w:rPr>
          <w:rFonts w:hint="eastAsia"/>
        </w:rPr>
        <w:t>威胁情报样本</w:t>
      </w:r>
      <w:bookmarkEnd w:id="94"/>
    </w:p>
    <w:p w14:paraId="2E98A267">
      <w:pPr>
        <w:pStyle w:val="3"/>
        <w:spacing w:before="62" w:after="62"/>
        <w:ind w:firstLine="480"/>
      </w:pPr>
      <w:r>
        <w:rPr>
          <w:rFonts w:hint="eastAsia"/>
        </w:rPr>
        <w:t>来源：公共威胁情报平台（如微步在线X情报社区、奇安信威胁情报中心等）、公开代码库平台（如github、exploit-db共享平台）、在线论坛（如CSDN、博客园等）。</w:t>
      </w:r>
    </w:p>
    <w:p w14:paraId="546DD75E">
      <w:pPr>
        <w:pStyle w:val="3"/>
        <w:spacing w:before="62" w:after="62"/>
        <w:ind w:firstLine="480"/>
      </w:pPr>
      <w:r>
        <w:rPr>
          <w:rFonts w:hint="eastAsia"/>
        </w:rPr>
        <w:t>样本特征：包含多种类型情报，包括POC、漏洞分析报告、漏洞利用、脚本等多种不同形式的情报，且情报中的漏洞类型包括sql注入、命令执行、文件上传、任意文件读取等常见漏洞。</w:t>
      </w:r>
    </w:p>
    <w:p w14:paraId="08E710B1">
      <w:pPr>
        <w:pStyle w:val="3"/>
        <w:numPr>
          <w:ilvl w:val="0"/>
          <w:numId w:val="18"/>
        </w:numPr>
        <w:spacing w:before="62" w:after="62"/>
        <w:ind w:firstLine="480" w:firstLineChars="0"/>
        <w:outlineLvl w:val="2"/>
      </w:pPr>
      <w:bookmarkStart w:id="95" w:name="_Toc30679"/>
      <w:r>
        <w:rPr>
          <w:rFonts w:hint="eastAsia"/>
        </w:rPr>
        <w:t>恶意攻击流量</w:t>
      </w:r>
      <w:bookmarkEnd w:id="95"/>
    </w:p>
    <w:p w14:paraId="7BA5375F">
      <w:pPr>
        <w:pStyle w:val="3"/>
        <w:spacing w:before="62" w:after="62"/>
        <w:ind w:firstLine="480"/>
      </w:pPr>
      <w:r>
        <w:rPr>
          <w:rFonts w:hint="eastAsia"/>
        </w:rPr>
        <w:t>测试防守资产：dedecms、02OA、workpress等内容管理器和OA系统。</w:t>
      </w:r>
    </w:p>
    <w:p w14:paraId="44FE9B03">
      <w:pPr>
        <w:pStyle w:val="3"/>
        <w:spacing w:before="62" w:after="62"/>
        <w:ind w:firstLine="480"/>
      </w:pPr>
      <w:r>
        <w:rPr>
          <w:rFonts w:hint="eastAsia"/>
        </w:rPr>
        <w:t>测试EXP来源：公开代码库平台（如github、exploit-db共享平台）、在线论坛（如CSDN、博客园等）</w:t>
      </w:r>
    </w:p>
    <w:p w14:paraId="280D7C2E">
      <w:pPr>
        <w:pStyle w:val="3"/>
        <w:spacing w:before="62" w:after="62"/>
        <w:ind w:firstLine="480"/>
      </w:pPr>
      <w:r>
        <w:rPr>
          <w:rFonts w:hint="eastAsia"/>
        </w:rPr>
        <w:t>样本特征：测试系统包括常见的内容管理器和OA系统，模仿正常使用流量；利用多个类型的公开漏洞EXP，模拟攻击流量。</w:t>
      </w:r>
    </w:p>
    <w:p w14:paraId="045A4519">
      <w:pPr>
        <w:pStyle w:val="3"/>
        <w:numPr>
          <w:ilvl w:val="0"/>
          <w:numId w:val="18"/>
        </w:numPr>
        <w:spacing w:before="62" w:after="62"/>
        <w:ind w:firstLine="480" w:firstLineChars="0"/>
        <w:outlineLvl w:val="2"/>
      </w:pPr>
      <w:bookmarkStart w:id="96" w:name="_Toc28363"/>
      <w:r>
        <w:rPr>
          <w:rFonts w:hint="eastAsia"/>
        </w:rPr>
        <w:t>攻击载荷扩展模型训练数据</w:t>
      </w:r>
      <w:bookmarkEnd w:id="96"/>
    </w:p>
    <w:p w14:paraId="27BC3CD7">
      <w:pPr>
        <w:pStyle w:val="3"/>
        <w:spacing w:before="62" w:after="62"/>
        <w:ind w:firstLine="480"/>
      </w:pPr>
      <w:r>
        <w:rPr>
          <w:rFonts w:hint="eastAsia"/>
        </w:rPr>
        <w:t>数据来源：公开代码库平台（如github、exploit-db共享平台）、在线论坛（如CSDN、博客园等）</w:t>
      </w:r>
    </w:p>
    <w:p w14:paraId="5DB2598A">
      <w:pPr>
        <w:pStyle w:val="3"/>
        <w:spacing w:before="62" w:after="62"/>
        <w:ind w:firstLine="480"/>
      </w:pPr>
      <w:r>
        <w:rPr>
          <w:rFonts w:hint="eastAsia"/>
        </w:rPr>
        <w:t>样本特征：包括多种类型漏洞多payload，如sql注入、命令执行、文件上传、任意文件读取等常见漏洞以及绕过方式。</w:t>
      </w:r>
    </w:p>
    <w:p w14:paraId="6149F880">
      <w:pPr>
        <w:pStyle w:val="4"/>
        <w:bidi w:val="0"/>
        <w:ind w:left="575" w:leftChars="0" w:hanging="575" w:firstLineChars="0"/>
      </w:pPr>
      <w:bookmarkStart w:id="97" w:name="_Toc24585"/>
      <w:bookmarkStart w:id="98" w:name="_Toc13273"/>
      <w:r>
        <w:rPr>
          <w:rFonts w:hint="eastAsia"/>
        </w:rPr>
        <w:t>功能测试</w:t>
      </w:r>
      <w:bookmarkEnd w:id="97"/>
      <w:bookmarkEnd w:id="98"/>
    </w:p>
    <w:p w14:paraId="65999DD5">
      <w:pPr>
        <w:pStyle w:val="5"/>
        <w:bidi w:val="0"/>
        <w:ind w:left="720" w:leftChars="0" w:hanging="720" w:firstLineChars="0"/>
      </w:pPr>
      <w:bookmarkStart w:id="99" w:name="_Toc6982"/>
      <w:bookmarkStart w:id="100" w:name="_Toc16543"/>
      <w:r>
        <w:rPr>
          <w:rFonts w:hint="eastAsia"/>
        </w:rPr>
        <w:t>攻击载荷扩展测试</w:t>
      </w:r>
      <w:bookmarkEnd w:id="99"/>
      <w:bookmarkEnd w:id="100"/>
    </w:p>
    <w:p w14:paraId="2D6BEDC9">
      <w:pPr>
        <w:pStyle w:val="3"/>
        <w:spacing w:before="62" w:after="62"/>
        <w:ind w:firstLine="480"/>
      </w:pPr>
      <w:r>
        <w:rPr>
          <w:rFonts w:hint="eastAsia"/>
        </w:rPr>
        <w:t>本测试的目的是评估攻击载荷扩展模块的扩展能力和扩展载荷的准确度。测试方式为测试多种不同的攻击载荷，这些载荷针对多种类型的漏洞，如sql注入、命令执行、文件上传、任意文件读取、模版注入等。评估方式是依据系统对攻击类型的判断是否准确以及生成的载荷是否准确。测试结果如</w:t>
      </w:r>
      <w:r>
        <w:rPr>
          <w:rFonts w:hint="eastAsia"/>
        </w:rPr>
        <w:fldChar w:fldCharType="begin"/>
      </w:r>
      <w:r>
        <w:rPr>
          <w:rFonts w:hint="eastAsia"/>
        </w:rPr>
        <w:instrText xml:space="preserve"> REF _Ref28367 \h </w:instrText>
      </w:r>
      <w:r>
        <w:rPr>
          <w:rFonts w:hint="eastAsia"/>
        </w:rPr>
        <w:fldChar w:fldCharType="separate"/>
      </w:r>
      <w:r>
        <w:t>表3- 2</w:t>
      </w:r>
      <w:r>
        <w:rPr>
          <w:rFonts w:hint="eastAsia"/>
        </w:rPr>
        <w:fldChar w:fldCharType="end"/>
      </w:r>
      <w:r>
        <w:rPr>
          <w:rFonts w:hint="eastAsia"/>
        </w:rPr>
        <w:t>所示，其中类型准确率表示系统对攻击类型判别正确的样本比率和生成载荷正确的比率。</w:t>
      </w:r>
    </w:p>
    <w:p w14:paraId="1AA93AE4">
      <w:pPr>
        <w:pStyle w:val="12"/>
        <w:rPr>
          <w:rFonts w:hint="eastAsia" w:eastAsia="宋体"/>
          <w:lang w:eastAsia="zh-CN"/>
        </w:rPr>
      </w:pPr>
      <w:bookmarkStart w:id="101" w:name="_Ref28367"/>
      <w:r>
        <w:t xml:space="preserve">表3- </w:t>
      </w:r>
      <w:r>
        <w:fldChar w:fldCharType="begin"/>
      </w:r>
      <w:r>
        <w:instrText xml:space="preserve"> SEQ 表3- \* ARABIC </w:instrText>
      </w:r>
      <w:r>
        <w:fldChar w:fldCharType="separate"/>
      </w:r>
      <w:r>
        <w:t>2</w:t>
      </w:r>
      <w:r>
        <w:fldChar w:fldCharType="end"/>
      </w:r>
      <w:bookmarkEnd w:id="101"/>
      <w:r>
        <w:rPr>
          <w:rFonts w:hint="eastAsia"/>
          <w:lang w:eastAsia="zh-CN"/>
        </w:rPr>
        <w:t xml:space="preserve"> 测试结果</w:t>
      </w:r>
    </w:p>
    <w:tbl>
      <w:tblPr>
        <w:tblStyle w:val="5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3"/>
        <w:gridCol w:w="1843"/>
        <w:gridCol w:w="2268"/>
        <w:gridCol w:w="1844"/>
      </w:tblGrid>
      <w:tr w14:paraId="1FC2E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tcPr>
          <w:p w14:paraId="7910C3D2">
            <w:pPr>
              <w:spacing w:line="360" w:lineRule="auto"/>
              <w:ind w:firstLine="422" w:firstLineChars="200"/>
              <w:contextualSpacing/>
              <w:jc w:val="center"/>
              <w:rPr>
                <w:rFonts w:ascii="Times New Roman" w:hAnsi="Times New Roman" w:eastAsia="宋体" w:cs="Times New Roman"/>
                <w:b/>
                <w:bCs/>
                <w:kern w:val="0"/>
                <w:szCs w:val="21"/>
              </w:rPr>
            </w:pPr>
            <w:r>
              <w:rPr>
                <w:rFonts w:hint="eastAsia" w:ascii="Times New Roman" w:hAnsi="Times New Roman" w:eastAsia="宋体" w:cs="Times New Roman"/>
                <w:b/>
                <w:bCs/>
                <w:kern w:val="0"/>
                <w:szCs w:val="21"/>
              </w:rPr>
              <w:t>测试类型</w:t>
            </w:r>
          </w:p>
        </w:tc>
        <w:tc>
          <w:tcPr>
            <w:tcW w:w="1843" w:type="dxa"/>
            <w:vAlign w:val="center"/>
          </w:tcPr>
          <w:p w14:paraId="5AA2D13F">
            <w:pPr>
              <w:spacing w:line="360" w:lineRule="auto"/>
              <w:contextualSpacing/>
              <w:jc w:val="center"/>
              <w:rPr>
                <w:rFonts w:ascii="Times New Roman" w:hAnsi="Times New Roman" w:eastAsia="宋体" w:cs="Times New Roman"/>
                <w:b/>
                <w:bCs/>
                <w:kern w:val="0"/>
                <w:szCs w:val="21"/>
              </w:rPr>
            </w:pPr>
            <w:r>
              <w:rPr>
                <w:rFonts w:hint="eastAsia" w:ascii="Times New Roman" w:hAnsi="Times New Roman" w:eastAsia="宋体" w:cs="Times New Roman"/>
                <w:b/>
                <w:bCs/>
                <w:kern w:val="0"/>
                <w:szCs w:val="21"/>
              </w:rPr>
              <w:t>样本数量(个</w:t>
            </w:r>
            <w:r>
              <w:rPr>
                <w:rFonts w:ascii="Times New Roman" w:hAnsi="Times New Roman" w:eastAsia="宋体" w:cs="Times New Roman"/>
                <w:b/>
                <w:bCs/>
                <w:kern w:val="0"/>
                <w:szCs w:val="21"/>
              </w:rPr>
              <w:t>)</w:t>
            </w:r>
          </w:p>
        </w:tc>
        <w:tc>
          <w:tcPr>
            <w:tcW w:w="2268" w:type="dxa"/>
            <w:vAlign w:val="center"/>
          </w:tcPr>
          <w:p w14:paraId="2C813086">
            <w:pPr>
              <w:spacing w:line="360" w:lineRule="auto"/>
              <w:contextualSpacing/>
              <w:jc w:val="center"/>
              <w:rPr>
                <w:rFonts w:ascii="Times New Roman" w:hAnsi="Times New Roman" w:eastAsia="宋体" w:cs="Times New Roman"/>
                <w:b/>
                <w:bCs/>
                <w:kern w:val="0"/>
                <w:szCs w:val="21"/>
              </w:rPr>
            </w:pPr>
            <w:r>
              <w:rPr>
                <w:rFonts w:hint="eastAsia" w:ascii="Times New Roman" w:hAnsi="Times New Roman" w:eastAsia="宋体" w:cs="Times New Roman"/>
                <w:b/>
                <w:bCs/>
                <w:kern w:val="0"/>
                <w:szCs w:val="21"/>
              </w:rPr>
              <w:t>类型准确率</w:t>
            </w:r>
          </w:p>
        </w:tc>
        <w:tc>
          <w:tcPr>
            <w:tcW w:w="1844" w:type="dxa"/>
            <w:vAlign w:val="center"/>
          </w:tcPr>
          <w:p w14:paraId="0244145A">
            <w:pPr>
              <w:spacing w:line="360" w:lineRule="auto"/>
              <w:contextualSpacing/>
              <w:jc w:val="center"/>
              <w:rPr>
                <w:rFonts w:ascii="Times New Roman" w:hAnsi="Times New Roman" w:eastAsia="宋体" w:cs="Times New Roman"/>
                <w:b/>
                <w:bCs/>
                <w:kern w:val="0"/>
                <w:szCs w:val="21"/>
              </w:rPr>
            </w:pPr>
            <w:r>
              <w:rPr>
                <w:rFonts w:hint="eastAsia" w:ascii="Times New Roman" w:hAnsi="Times New Roman" w:eastAsia="宋体" w:cs="Times New Roman"/>
                <w:b/>
                <w:bCs/>
                <w:kern w:val="0"/>
                <w:szCs w:val="21"/>
              </w:rPr>
              <w:t>扩展准确率</w:t>
            </w:r>
          </w:p>
        </w:tc>
      </w:tr>
      <w:tr w14:paraId="234E0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vAlign w:val="center"/>
          </w:tcPr>
          <w:p w14:paraId="5F4418E7">
            <w:pPr>
              <w:spacing w:line="360" w:lineRule="auto"/>
              <w:ind w:firstLine="420" w:firstLineChars="200"/>
              <w:contextualSpacing/>
              <w:jc w:val="center"/>
              <w:rPr>
                <w:rFonts w:ascii="Times New Roman" w:hAnsi="Times New Roman" w:eastAsia="宋体" w:cs="Times New Roman"/>
                <w:kern w:val="0"/>
                <w:szCs w:val="21"/>
              </w:rPr>
            </w:pPr>
            <w:r>
              <w:rPr>
                <w:rFonts w:ascii="Times New Roman" w:hAnsi="Times New Roman" w:eastAsia="宋体" w:cs="Times New Roman"/>
                <w:kern w:val="0"/>
                <w:szCs w:val="21"/>
              </w:rPr>
              <w:t>S</w:t>
            </w:r>
            <w:r>
              <w:rPr>
                <w:rFonts w:hint="eastAsia" w:ascii="Times New Roman" w:hAnsi="Times New Roman" w:eastAsia="宋体" w:cs="Times New Roman"/>
                <w:kern w:val="0"/>
                <w:szCs w:val="21"/>
              </w:rPr>
              <w:t>ql注入</w:t>
            </w:r>
          </w:p>
        </w:tc>
        <w:tc>
          <w:tcPr>
            <w:tcW w:w="1843" w:type="dxa"/>
            <w:vAlign w:val="center"/>
          </w:tcPr>
          <w:p w14:paraId="1EFBFA9D">
            <w:pPr>
              <w:spacing w:line="360" w:lineRule="auto"/>
              <w:ind w:firstLine="480" w:firstLineChars="200"/>
              <w:contextualSpacing/>
              <w:rPr>
                <w:rFonts w:ascii="Times New Roman" w:hAnsi="Times New Roman" w:eastAsia="宋体" w:cs="Times New Roman"/>
                <w:kern w:val="0"/>
                <w:sz w:val="24"/>
                <w:szCs w:val="20"/>
              </w:rPr>
            </w:pPr>
            <w:r>
              <w:rPr>
                <w:rFonts w:hint="eastAsia" w:ascii="Times New Roman" w:hAnsi="Times New Roman" w:eastAsia="宋体" w:cs="Times New Roman"/>
                <w:kern w:val="0"/>
                <w:sz w:val="24"/>
                <w:szCs w:val="20"/>
              </w:rPr>
              <w:t>5</w:t>
            </w:r>
            <w:r>
              <w:rPr>
                <w:rFonts w:ascii="Times New Roman" w:hAnsi="Times New Roman" w:eastAsia="宋体" w:cs="Times New Roman"/>
                <w:kern w:val="0"/>
                <w:sz w:val="24"/>
                <w:szCs w:val="20"/>
              </w:rPr>
              <w:t>0</w:t>
            </w:r>
          </w:p>
        </w:tc>
        <w:tc>
          <w:tcPr>
            <w:tcW w:w="2268" w:type="dxa"/>
            <w:vAlign w:val="center"/>
          </w:tcPr>
          <w:p w14:paraId="1A5AA292">
            <w:pPr>
              <w:spacing w:line="360" w:lineRule="auto"/>
              <w:ind w:firstLine="480" w:firstLineChars="200"/>
              <w:contextualSpacing/>
              <w:rPr>
                <w:rFonts w:ascii="Times New Roman" w:hAnsi="Times New Roman" w:eastAsia="宋体" w:cs="Times New Roman"/>
                <w:kern w:val="0"/>
                <w:sz w:val="24"/>
                <w:szCs w:val="20"/>
              </w:rPr>
            </w:pPr>
            <w:r>
              <w:rPr>
                <w:rFonts w:hint="eastAsia" w:ascii="Times New Roman" w:hAnsi="Times New Roman" w:eastAsia="宋体" w:cs="Times New Roman"/>
                <w:kern w:val="0"/>
                <w:sz w:val="24"/>
                <w:szCs w:val="20"/>
              </w:rPr>
              <w:t>100%</w:t>
            </w:r>
          </w:p>
        </w:tc>
        <w:tc>
          <w:tcPr>
            <w:tcW w:w="1844" w:type="dxa"/>
            <w:vAlign w:val="center"/>
          </w:tcPr>
          <w:p w14:paraId="48E8AC0D">
            <w:pPr>
              <w:spacing w:line="360" w:lineRule="auto"/>
              <w:ind w:firstLine="480" w:firstLineChars="200"/>
              <w:contextualSpacing/>
              <w:rPr>
                <w:rFonts w:ascii="Times New Roman" w:hAnsi="Times New Roman" w:eastAsia="宋体" w:cs="Times New Roman"/>
                <w:kern w:val="0"/>
                <w:sz w:val="24"/>
                <w:szCs w:val="20"/>
              </w:rPr>
            </w:pPr>
            <w:r>
              <w:rPr>
                <w:rFonts w:hint="eastAsia" w:ascii="Times New Roman" w:hAnsi="Times New Roman" w:eastAsia="宋体" w:cs="Times New Roman"/>
                <w:kern w:val="0"/>
                <w:sz w:val="24"/>
                <w:szCs w:val="20"/>
              </w:rPr>
              <w:t>96%</w:t>
            </w:r>
          </w:p>
        </w:tc>
      </w:tr>
      <w:tr w14:paraId="352EE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vAlign w:val="center"/>
          </w:tcPr>
          <w:p w14:paraId="0AD02A7C">
            <w:pPr>
              <w:spacing w:line="360" w:lineRule="auto"/>
              <w:ind w:firstLine="420" w:firstLineChars="200"/>
              <w:contextualSpacing/>
              <w:jc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文件读取</w:t>
            </w:r>
          </w:p>
        </w:tc>
        <w:tc>
          <w:tcPr>
            <w:tcW w:w="1843" w:type="dxa"/>
            <w:vAlign w:val="center"/>
          </w:tcPr>
          <w:p w14:paraId="653CC5F2">
            <w:pPr>
              <w:spacing w:line="360" w:lineRule="auto"/>
              <w:ind w:firstLine="480" w:firstLineChars="200"/>
              <w:contextualSpacing/>
              <w:rPr>
                <w:rFonts w:ascii="Times New Roman" w:hAnsi="Times New Roman" w:eastAsia="宋体" w:cs="Times New Roman"/>
                <w:kern w:val="0"/>
                <w:sz w:val="24"/>
                <w:szCs w:val="20"/>
              </w:rPr>
            </w:pPr>
            <w:r>
              <w:rPr>
                <w:rFonts w:hint="eastAsia" w:ascii="Times New Roman" w:hAnsi="Times New Roman" w:eastAsia="宋体" w:cs="Times New Roman"/>
                <w:kern w:val="0"/>
                <w:sz w:val="24"/>
                <w:szCs w:val="20"/>
              </w:rPr>
              <w:t>50</w:t>
            </w:r>
          </w:p>
        </w:tc>
        <w:tc>
          <w:tcPr>
            <w:tcW w:w="2268" w:type="dxa"/>
            <w:vAlign w:val="center"/>
          </w:tcPr>
          <w:p w14:paraId="45B8C71A">
            <w:pPr>
              <w:spacing w:line="360" w:lineRule="auto"/>
              <w:ind w:firstLine="480" w:firstLineChars="200"/>
              <w:contextualSpacing/>
              <w:rPr>
                <w:rFonts w:ascii="Times New Roman" w:hAnsi="Times New Roman" w:eastAsia="宋体" w:cs="Times New Roman"/>
                <w:kern w:val="0"/>
                <w:sz w:val="24"/>
                <w:szCs w:val="20"/>
              </w:rPr>
            </w:pPr>
            <w:r>
              <w:rPr>
                <w:rFonts w:hint="eastAsia" w:ascii="Times New Roman" w:hAnsi="Times New Roman" w:eastAsia="宋体" w:cs="Times New Roman"/>
                <w:kern w:val="0"/>
                <w:sz w:val="24"/>
                <w:szCs w:val="20"/>
              </w:rPr>
              <w:t>100%</w:t>
            </w:r>
          </w:p>
        </w:tc>
        <w:tc>
          <w:tcPr>
            <w:tcW w:w="1844" w:type="dxa"/>
            <w:vAlign w:val="center"/>
          </w:tcPr>
          <w:p w14:paraId="6761EBE1">
            <w:pPr>
              <w:spacing w:line="360" w:lineRule="auto"/>
              <w:ind w:firstLine="480" w:firstLineChars="200"/>
              <w:contextualSpacing/>
              <w:rPr>
                <w:rFonts w:ascii="Times New Roman" w:hAnsi="Times New Roman" w:eastAsia="宋体" w:cs="Times New Roman"/>
                <w:kern w:val="0"/>
                <w:sz w:val="24"/>
                <w:szCs w:val="20"/>
              </w:rPr>
            </w:pPr>
            <w:r>
              <w:rPr>
                <w:rFonts w:hint="eastAsia" w:ascii="Times New Roman" w:hAnsi="Times New Roman" w:eastAsia="宋体" w:cs="Times New Roman"/>
                <w:kern w:val="0"/>
                <w:sz w:val="24"/>
                <w:szCs w:val="20"/>
              </w:rPr>
              <w:t>98%</w:t>
            </w:r>
          </w:p>
        </w:tc>
      </w:tr>
      <w:tr w14:paraId="77835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vAlign w:val="center"/>
          </w:tcPr>
          <w:p w14:paraId="331C6FE7">
            <w:pPr>
              <w:spacing w:line="360" w:lineRule="auto"/>
              <w:ind w:firstLine="420" w:firstLineChars="200"/>
              <w:contextualSpacing/>
              <w:jc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文件上传</w:t>
            </w:r>
          </w:p>
        </w:tc>
        <w:tc>
          <w:tcPr>
            <w:tcW w:w="1843" w:type="dxa"/>
            <w:vAlign w:val="center"/>
          </w:tcPr>
          <w:p w14:paraId="0FBBAE52">
            <w:pPr>
              <w:spacing w:line="360" w:lineRule="auto"/>
              <w:ind w:firstLine="480" w:firstLineChars="200"/>
              <w:contextualSpacing/>
              <w:rPr>
                <w:rFonts w:ascii="Times New Roman" w:hAnsi="Times New Roman" w:eastAsia="宋体" w:cs="Times New Roman"/>
                <w:kern w:val="0"/>
                <w:sz w:val="24"/>
                <w:szCs w:val="20"/>
              </w:rPr>
            </w:pPr>
            <w:r>
              <w:rPr>
                <w:rFonts w:hint="eastAsia" w:ascii="Times New Roman" w:hAnsi="Times New Roman" w:eastAsia="宋体" w:cs="Times New Roman"/>
                <w:kern w:val="0"/>
                <w:sz w:val="24"/>
                <w:szCs w:val="20"/>
              </w:rPr>
              <w:t>50</w:t>
            </w:r>
          </w:p>
        </w:tc>
        <w:tc>
          <w:tcPr>
            <w:tcW w:w="2268" w:type="dxa"/>
            <w:vAlign w:val="center"/>
          </w:tcPr>
          <w:p w14:paraId="0817E479">
            <w:pPr>
              <w:spacing w:line="360" w:lineRule="auto"/>
              <w:ind w:firstLine="480" w:firstLineChars="200"/>
              <w:contextualSpacing/>
              <w:rPr>
                <w:rFonts w:ascii="Times New Roman" w:hAnsi="Times New Roman" w:eastAsia="宋体" w:cs="Times New Roman"/>
                <w:kern w:val="0"/>
                <w:sz w:val="24"/>
                <w:szCs w:val="20"/>
              </w:rPr>
            </w:pPr>
            <w:r>
              <w:rPr>
                <w:rFonts w:hint="eastAsia" w:ascii="Times New Roman" w:hAnsi="Times New Roman" w:eastAsia="宋体" w:cs="Times New Roman"/>
                <w:kern w:val="0"/>
                <w:sz w:val="24"/>
                <w:szCs w:val="20"/>
              </w:rPr>
              <w:t>97%</w:t>
            </w:r>
          </w:p>
        </w:tc>
        <w:tc>
          <w:tcPr>
            <w:tcW w:w="1844" w:type="dxa"/>
            <w:vAlign w:val="center"/>
          </w:tcPr>
          <w:p w14:paraId="75CBEC5B">
            <w:pPr>
              <w:spacing w:line="360" w:lineRule="auto"/>
              <w:ind w:firstLine="480" w:firstLineChars="200"/>
              <w:contextualSpacing/>
              <w:rPr>
                <w:rFonts w:ascii="Times New Roman" w:hAnsi="Times New Roman" w:eastAsia="宋体" w:cs="Times New Roman"/>
                <w:kern w:val="0"/>
                <w:sz w:val="24"/>
                <w:szCs w:val="20"/>
              </w:rPr>
            </w:pPr>
            <w:r>
              <w:rPr>
                <w:rFonts w:hint="eastAsia" w:ascii="Times New Roman" w:hAnsi="Times New Roman" w:eastAsia="宋体" w:cs="Times New Roman"/>
                <w:kern w:val="0"/>
                <w:sz w:val="24"/>
                <w:szCs w:val="20"/>
              </w:rPr>
              <w:t>92%</w:t>
            </w:r>
          </w:p>
        </w:tc>
      </w:tr>
      <w:tr w14:paraId="62D40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vAlign w:val="center"/>
          </w:tcPr>
          <w:p w14:paraId="2A4A2E42">
            <w:pPr>
              <w:spacing w:line="360" w:lineRule="auto"/>
              <w:ind w:firstLine="420" w:firstLineChars="200"/>
              <w:contextualSpacing/>
              <w:jc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命令执行</w:t>
            </w:r>
          </w:p>
        </w:tc>
        <w:tc>
          <w:tcPr>
            <w:tcW w:w="1843" w:type="dxa"/>
            <w:vAlign w:val="center"/>
          </w:tcPr>
          <w:p w14:paraId="79D938FF">
            <w:pPr>
              <w:spacing w:line="360" w:lineRule="auto"/>
              <w:ind w:firstLine="480" w:firstLineChars="200"/>
              <w:contextualSpacing/>
              <w:rPr>
                <w:rFonts w:ascii="Times New Roman" w:hAnsi="Times New Roman" w:eastAsia="宋体" w:cs="Times New Roman"/>
                <w:kern w:val="0"/>
                <w:sz w:val="24"/>
                <w:szCs w:val="20"/>
              </w:rPr>
            </w:pPr>
            <w:r>
              <w:rPr>
                <w:rFonts w:hint="eastAsia" w:ascii="Times New Roman" w:hAnsi="Times New Roman" w:eastAsia="宋体" w:cs="Times New Roman"/>
                <w:kern w:val="0"/>
                <w:sz w:val="24"/>
                <w:szCs w:val="20"/>
              </w:rPr>
              <w:t>50</w:t>
            </w:r>
          </w:p>
        </w:tc>
        <w:tc>
          <w:tcPr>
            <w:tcW w:w="2268" w:type="dxa"/>
            <w:vAlign w:val="center"/>
          </w:tcPr>
          <w:p w14:paraId="0334B3E9">
            <w:pPr>
              <w:spacing w:line="360" w:lineRule="auto"/>
              <w:ind w:firstLine="480" w:firstLineChars="200"/>
              <w:contextualSpacing/>
              <w:rPr>
                <w:rFonts w:ascii="Times New Roman" w:hAnsi="Times New Roman" w:eastAsia="宋体" w:cs="Times New Roman"/>
                <w:kern w:val="0"/>
                <w:sz w:val="24"/>
                <w:szCs w:val="20"/>
              </w:rPr>
            </w:pPr>
            <w:r>
              <w:rPr>
                <w:rFonts w:hint="eastAsia" w:ascii="Times New Roman" w:hAnsi="Times New Roman" w:eastAsia="宋体" w:cs="Times New Roman"/>
                <w:kern w:val="0"/>
                <w:sz w:val="24"/>
                <w:szCs w:val="20"/>
              </w:rPr>
              <w:t>98%</w:t>
            </w:r>
          </w:p>
        </w:tc>
        <w:tc>
          <w:tcPr>
            <w:tcW w:w="1844" w:type="dxa"/>
            <w:vAlign w:val="center"/>
          </w:tcPr>
          <w:p w14:paraId="05FC830B">
            <w:pPr>
              <w:spacing w:line="360" w:lineRule="auto"/>
              <w:ind w:firstLine="480" w:firstLineChars="200"/>
              <w:contextualSpacing/>
              <w:rPr>
                <w:rFonts w:ascii="Times New Roman" w:hAnsi="Times New Roman" w:eastAsia="宋体" w:cs="Times New Roman"/>
                <w:kern w:val="0"/>
                <w:sz w:val="24"/>
                <w:szCs w:val="20"/>
              </w:rPr>
            </w:pPr>
            <w:r>
              <w:rPr>
                <w:rFonts w:hint="eastAsia" w:ascii="Times New Roman" w:hAnsi="Times New Roman" w:eastAsia="宋体" w:cs="Times New Roman"/>
                <w:kern w:val="0"/>
                <w:sz w:val="24"/>
                <w:szCs w:val="20"/>
              </w:rPr>
              <w:t>100%</w:t>
            </w:r>
          </w:p>
        </w:tc>
      </w:tr>
      <w:tr w14:paraId="74D7B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vAlign w:val="center"/>
          </w:tcPr>
          <w:p w14:paraId="4BA38BA4">
            <w:pPr>
              <w:spacing w:line="360" w:lineRule="auto"/>
              <w:ind w:firstLine="420" w:firstLineChars="200"/>
              <w:contextualSpacing/>
              <w:jc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模版注入</w:t>
            </w:r>
          </w:p>
        </w:tc>
        <w:tc>
          <w:tcPr>
            <w:tcW w:w="1843" w:type="dxa"/>
            <w:vAlign w:val="center"/>
          </w:tcPr>
          <w:p w14:paraId="253566CF">
            <w:pPr>
              <w:spacing w:line="360" w:lineRule="auto"/>
              <w:ind w:firstLine="480" w:firstLineChars="200"/>
              <w:contextualSpacing/>
              <w:rPr>
                <w:rFonts w:ascii="Times New Roman" w:hAnsi="Times New Roman" w:eastAsia="宋体" w:cs="Times New Roman"/>
                <w:kern w:val="0"/>
                <w:sz w:val="24"/>
                <w:szCs w:val="20"/>
              </w:rPr>
            </w:pPr>
            <w:r>
              <w:rPr>
                <w:rFonts w:hint="eastAsia" w:ascii="Times New Roman" w:hAnsi="Times New Roman" w:eastAsia="宋体" w:cs="Times New Roman"/>
                <w:kern w:val="0"/>
                <w:sz w:val="24"/>
                <w:szCs w:val="20"/>
              </w:rPr>
              <w:t>50</w:t>
            </w:r>
          </w:p>
        </w:tc>
        <w:tc>
          <w:tcPr>
            <w:tcW w:w="2268" w:type="dxa"/>
            <w:vAlign w:val="center"/>
          </w:tcPr>
          <w:p w14:paraId="799FBDBC">
            <w:pPr>
              <w:spacing w:line="360" w:lineRule="auto"/>
              <w:ind w:firstLine="480" w:firstLineChars="200"/>
              <w:contextualSpacing/>
              <w:rPr>
                <w:rFonts w:ascii="Times New Roman" w:hAnsi="Times New Roman" w:eastAsia="宋体" w:cs="Times New Roman"/>
                <w:kern w:val="0"/>
                <w:sz w:val="24"/>
                <w:szCs w:val="20"/>
              </w:rPr>
            </w:pPr>
            <w:r>
              <w:rPr>
                <w:rFonts w:hint="eastAsia" w:ascii="Times New Roman" w:hAnsi="Times New Roman" w:eastAsia="宋体" w:cs="Times New Roman"/>
                <w:kern w:val="0"/>
                <w:sz w:val="24"/>
                <w:szCs w:val="20"/>
              </w:rPr>
              <w:t>92%</w:t>
            </w:r>
          </w:p>
        </w:tc>
        <w:tc>
          <w:tcPr>
            <w:tcW w:w="1844" w:type="dxa"/>
            <w:vAlign w:val="center"/>
          </w:tcPr>
          <w:p w14:paraId="3051E3E0">
            <w:pPr>
              <w:spacing w:line="360" w:lineRule="auto"/>
              <w:ind w:firstLine="480" w:firstLineChars="200"/>
              <w:contextualSpacing/>
              <w:rPr>
                <w:rFonts w:ascii="Times New Roman" w:hAnsi="Times New Roman" w:eastAsia="宋体" w:cs="Times New Roman"/>
                <w:kern w:val="0"/>
                <w:sz w:val="24"/>
                <w:szCs w:val="20"/>
              </w:rPr>
            </w:pPr>
            <w:r>
              <w:rPr>
                <w:rFonts w:hint="eastAsia" w:ascii="Times New Roman" w:hAnsi="Times New Roman" w:eastAsia="宋体" w:cs="Times New Roman"/>
                <w:kern w:val="0"/>
                <w:sz w:val="24"/>
                <w:szCs w:val="20"/>
              </w:rPr>
              <w:t>94%</w:t>
            </w:r>
          </w:p>
        </w:tc>
      </w:tr>
    </w:tbl>
    <w:p w14:paraId="79FAC27A">
      <w:pPr>
        <w:pStyle w:val="3"/>
        <w:spacing w:before="62" w:after="62"/>
        <w:ind w:firstLine="480"/>
      </w:pPr>
      <w:r>
        <w:rPr>
          <w:rFonts w:hint="eastAsia"/>
        </w:rPr>
        <w:t>测试结果表明，本系统能够准确识别多种攻击类型，并且有效扩展出相似的攻击载荷。</w:t>
      </w:r>
    </w:p>
    <w:p w14:paraId="0B7B970A">
      <w:pPr>
        <w:pStyle w:val="5"/>
        <w:bidi w:val="0"/>
        <w:ind w:left="720" w:leftChars="0" w:hanging="720" w:firstLineChars="0"/>
      </w:pPr>
      <w:bookmarkStart w:id="102" w:name="_Toc14700"/>
      <w:bookmarkStart w:id="103" w:name="_Toc6851"/>
      <w:r>
        <w:rPr>
          <w:rFonts w:hint="eastAsia"/>
        </w:rPr>
        <w:t>生成规则有效性测试</w:t>
      </w:r>
      <w:bookmarkEnd w:id="102"/>
    </w:p>
    <w:p w14:paraId="42D44C0D">
      <w:pPr>
        <w:pStyle w:val="3"/>
        <w:spacing w:before="62" w:after="62"/>
        <w:ind w:firstLine="480"/>
      </w:pPr>
      <w:r>
        <w:rPr>
          <w:rFonts w:hint="eastAsia"/>
        </w:rPr>
        <w:t>本测试的目的是评估本系统根据威胁情报生成的Snort规则的有效性。测试方式为使用多种不同类型的情报作为输入，这些情报包括多种类型，如POC、漏洞分析报告等。使用攻击流量数据集来评估检测规则是否能够准确识别出对应的威胁。测试结果如</w:t>
      </w:r>
      <w:r>
        <w:rPr>
          <w:rFonts w:hint="eastAsia"/>
        </w:rPr>
        <w:fldChar w:fldCharType="begin"/>
      </w:r>
      <w:r>
        <w:rPr>
          <w:rFonts w:hint="eastAsia"/>
        </w:rPr>
        <w:instrText xml:space="preserve"> REF _Ref12159 \h </w:instrText>
      </w:r>
      <w:r>
        <w:rPr>
          <w:rFonts w:hint="eastAsia"/>
        </w:rPr>
        <w:fldChar w:fldCharType="separate"/>
      </w:r>
      <w:r>
        <w:t>表3- 3</w:t>
      </w:r>
      <w:r>
        <w:rPr>
          <w:rFonts w:hint="eastAsia"/>
        </w:rPr>
        <w:t xml:space="preserve"> </w:t>
      </w:r>
      <w:r>
        <w:rPr>
          <w:rFonts w:hint="eastAsia"/>
        </w:rPr>
        <w:fldChar w:fldCharType="end"/>
      </w:r>
      <w:r>
        <w:rPr>
          <w:rFonts w:hint="eastAsia"/>
        </w:rPr>
        <w:fldChar w:fldCharType="begin"/>
      </w:r>
      <w:r>
        <w:rPr>
          <w:rFonts w:hint="eastAsia"/>
        </w:rPr>
        <w:instrText xml:space="preserve"> REF _Ref201276075 \h </w:instrText>
      </w:r>
      <w:r>
        <w:rPr>
          <w:rFonts w:hint="eastAsia"/>
        </w:rPr>
        <w:fldChar w:fldCharType="end"/>
      </w:r>
      <w:r>
        <w:rPr>
          <w:rFonts w:hint="eastAsia"/>
        </w:rPr>
        <w:t>所示。</w:t>
      </w:r>
    </w:p>
    <w:p w14:paraId="7523FC2A">
      <w:pPr>
        <w:pStyle w:val="12"/>
        <w:keepNext/>
        <w:spacing w:before="93" w:after="93"/>
      </w:pPr>
      <w:r>
        <w:t xml:space="preserve">表3- </w:t>
      </w:r>
      <w:r>
        <w:fldChar w:fldCharType="begin"/>
      </w:r>
      <w:r>
        <w:instrText xml:space="preserve"> SEQ 表3- \* ARABIC </w:instrText>
      </w:r>
      <w:r>
        <w:fldChar w:fldCharType="separate"/>
      </w:r>
      <w:r>
        <w:t>3</w:t>
      </w:r>
      <w:r>
        <w:fldChar w:fldCharType="end"/>
      </w:r>
      <w:r>
        <w:rPr>
          <w:rFonts w:hint="eastAsia"/>
        </w:rPr>
        <w:t xml:space="preserve"> 系统检测结果</w:t>
      </w:r>
    </w:p>
    <w:tbl>
      <w:tblPr>
        <w:tblStyle w:val="5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3"/>
        <w:gridCol w:w="2268"/>
        <w:gridCol w:w="1843"/>
        <w:gridCol w:w="1844"/>
      </w:tblGrid>
      <w:tr w14:paraId="03564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tcPr>
          <w:p w14:paraId="5223B64E">
            <w:pPr>
              <w:spacing w:line="360" w:lineRule="auto"/>
              <w:ind w:firstLine="211" w:firstLineChars="100"/>
              <w:contextualSpacing/>
              <w:rPr>
                <w:rFonts w:ascii="Times New Roman" w:hAnsi="Times New Roman" w:eastAsia="宋体" w:cs="Times New Roman"/>
                <w:b/>
                <w:bCs/>
                <w:kern w:val="0"/>
                <w:szCs w:val="21"/>
              </w:rPr>
            </w:pPr>
            <w:r>
              <w:rPr>
                <w:rFonts w:hint="eastAsia" w:ascii="Times New Roman" w:hAnsi="Times New Roman" w:eastAsia="宋体" w:cs="Times New Roman"/>
                <w:b/>
                <w:bCs/>
                <w:kern w:val="0"/>
                <w:szCs w:val="21"/>
              </w:rPr>
              <w:t>威胁情报类型</w:t>
            </w:r>
          </w:p>
        </w:tc>
        <w:tc>
          <w:tcPr>
            <w:tcW w:w="2268" w:type="dxa"/>
          </w:tcPr>
          <w:p w14:paraId="6BF9BDA1">
            <w:pPr>
              <w:spacing w:line="360" w:lineRule="auto"/>
              <w:ind w:firstLine="422" w:firstLineChars="200"/>
              <w:contextualSpacing/>
              <w:jc w:val="center"/>
              <w:rPr>
                <w:rFonts w:ascii="Times New Roman" w:hAnsi="Times New Roman" w:eastAsia="宋体" w:cs="Times New Roman"/>
                <w:b/>
                <w:bCs/>
                <w:kern w:val="0"/>
                <w:szCs w:val="21"/>
              </w:rPr>
            </w:pPr>
            <w:r>
              <w:rPr>
                <w:rFonts w:hint="eastAsia" w:ascii="Times New Roman" w:hAnsi="Times New Roman" w:eastAsia="宋体" w:cs="Times New Roman"/>
                <w:b/>
                <w:bCs/>
                <w:kern w:val="0"/>
                <w:szCs w:val="21"/>
              </w:rPr>
              <w:t>样本数量(个</w:t>
            </w:r>
            <w:r>
              <w:rPr>
                <w:rFonts w:ascii="Times New Roman" w:hAnsi="Times New Roman" w:eastAsia="宋体" w:cs="Times New Roman"/>
                <w:b/>
                <w:bCs/>
                <w:kern w:val="0"/>
                <w:szCs w:val="21"/>
              </w:rPr>
              <w:t>)</w:t>
            </w:r>
          </w:p>
        </w:tc>
        <w:tc>
          <w:tcPr>
            <w:tcW w:w="1843" w:type="dxa"/>
          </w:tcPr>
          <w:p w14:paraId="2A9B70CF">
            <w:pPr>
              <w:spacing w:line="360" w:lineRule="auto"/>
              <w:ind w:firstLine="422" w:firstLineChars="200"/>
              <w:contextualSpacing/>
              <w:jc w:val="center"/>
              <w:rPr>
                <w:rFonts w:ascii="Times New Roman" w:hAnsi="Times New Roman" w:eastAsia="宋体" w:cs="Times New Roman"/>
                <w:b/>
                <w:bCs/>
                <w:kern w:val="0"/>
                <w:szCs w:val="21"/>
              </w:rPr>
            </w:pPr>
            <w:r>
              <w:rPr>
                <w:rFonts w:hint="eastAsia" w:ascii="Times New Roman" w:hAnsi="Times New Roman" w:eastAsia="宋体" w:cs="Times New Roman"/>
                <w:b/>
                <w:bCs/>
                <w:kern w:val="0"/>
                <w:szCs w:val="21"/>
              </w:rPr>
              <w:t>TP</w:t>
            </w:r>
          </w:p>
        </w:tc>
        <w:tc>
          <w:tcPr>
            <w:tcW w:w="1844" w:type="dxa"/>
          </w:tcPr>
          <w:p w14:paraId="08AE985B">
            <w:pPr>
              <w:spacing w:line="360" w:lineRule="auto"/>
              <w:ind w:firstLine="422" w:firstLineChars="200"/>
              <w:contextualSpacing/>
              <w:jc w:val="center"/>
              <w:rPr>
                <w:rFonts w:ascii="Times New Roman" w:hAnsi="Times New Roman" w:eastAsia="宋体" w:cs="Times New Roman"/>
                <w:b/>
                <w:bCs/>
                <w:kern w:val="0"/>
                <w:szCs w:val="21"/>
              </w:rPr>
            </w:pPr>
            <w:r>
              <w:rPr>
                <w:rFonts w:hint="eastAsia" w:ascii="Times New Roman" w:hAnsi="Times New Roman" w:eastAsia="宋体" w:cs="Times New Roman"/>
                <w:b/>
                <w:bCs/>
                <w:kern w:val="0"/>
                <w:szCs w:val="21"/>
              </w:rPr>
              <w:t>F</w:t>
            </w:r>
            <w:r>
              <w:rPr>
                <w:rFonts w:ascii="Times New Roman" w:hAnsi="Times New Roman" w:eastAsia="宋体" w:cs="Times New Roman"/>
                <w:b/>
                <w:bCs/>
                <w:kern w:val="0"/>
                <w:szCs w:val="21"/>
              </w:rPr>
              <w:t>N</w:t>
            </w:r>
          </w:p>
        </w:tc>
      </w:tr>
      <w:tr w14:paraId="1A8F0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vAlign w:val="center"/>
          </w:tcPr>
          <w:p w14:paraId="5D455F9A">
            <w:pPr>
              <w:spacing w:line="360" w:lineRule="auto"/>
              <w:ind w:firstLine="420" w:firstLineChars="200"/>
              <w:contextualSpacing/>
              <w:jc w:val="center"/>
              <w:rPr>
                <w:rFonts w:ascii="Times New Roman" w:hAnsi="Times New Roman" w:eastAsia="宋体" w:cs="Times New Roman"/>
                <w:kern w:val="0"/>
                <w:szCs w:val="21"/>
              </w:rPr>
            </w:pPr>
            <w:r>
              <w:rPr>
                <w:rFonts w:ascii="Times New Roman" w:hAnsi="Times New Roman" w:eastAsia="宋体" w:cs="Times New Roman"/>
                <w:kern w:val="0"/>
                <w:szCs w:val="21"/>
              </w:rPr>
              <w:t>S</w:t>
            </w:r>
            <w:r>
              <w:rPr>
                <w:rFonts w:hint="eastAsia" w:ascii="Times New Roman" w:hAnsi="Times New Roman" w:eastAsia="宋体" w:cs="Times New Roman"/>
                <w:kern w:val="0"/>
                <w:szCs w:val="21"/>
              </w:rPr>
              <w:t>ql注入</w:t>
            </w:r>
          </w:p>
        </w:tc>
        <w:tc>
          <w:tcPr>
            <w:tcW w:w="2268" w:type="dxa"/>
            <w:vAlign w:val="center"/>
          </w:tcPr>
          <w:p w14:paraId="04621ABB">
            <w:pPr>
              <w:spacing w:line="360" w:lineRule="auto"/>
              <w:ind w:firstLine="480" w:firstLineChars="200"/>
              <w:contextualSpacing/>
              <w:jc w:val="center"/>
              <w:rPr>
                <w:rFonts w:ascii="Times New Roman" w:hAnsi="Times New Roman" w:eastAsia="宋体" w:cs="Times New Roman"/>
                <w:kern w:val="0"/>
                <w:sz w:val="24"/>
                <w:szCs w:val="20"/>
              </w:rPr>
            </w:pPr>
            <w:r>
              <w:rPr>
                <w:rFonts w:ascii="Times New Roman" w:hAnsi="Times New Roman" w:eastAsia="宋体" w:cs="Times New Roman"/>
                <w:kern w:val="0"/>
                <w:sz w:val="24"/>
                <w:szCs w:val="20"/>
              </w:rPr>
              <w:t>100</w:t>
            </w:r>
          </w:p>
        </w:tc>
        <w:tc>
          <w:tcPr>
            <w:tcW w:w="1843" w:type="dxa"/>
            <w:vAlign w:val="center"/>
          </w:tcPr>
          <w:p w14:paraId="178E62A0">
            <w:pPr>
              <w:spacing w:line="360" w:lineRule="auto"/>
              <w:ind w:firstLine="480" w:firstLineChars="200"/>
              <w:contextualSpacing/>
              <w:jc w:val="center"/>
              <w:rPr>
                <w:rFonts w:ascii="Times New Roman" w:hAnsi="Times New Roman" w:eastAsia="宋体" w:cs="Times New Roman"/>
                <w:kern w:val="0"/>
                <w:sz w:val="24"/>
                <w:szCs w:val="20"/>
              </w:rPr>
            </w:pPr>
            <w:r>
              <w:rPr>
                <w:rFonts w:ascii="Times New Roman" w:hAnsi="Times New Roman" w:eastAsia="宋体" w:cs="Times New Roman"/>
                <w:kern w:val="0"/>
                <w:sz w:val="24"/>
                <w:szCs w:val="20"/>
              </w:rPr>
              <w:t>9</w:t>
            </w:r>
            <w:r>
              <w:rPr>
                <w:rFonts w:hint="eastAsia" w:ascii="Times New Roman" w:hAnsi="Times New Roman" w:eastAsia="宋体" w:cs="Times New Roman"/>
                <w:kern w:val="0"/>
                <w:sz w:val="24"/>
                <w:szCs w:val="20"/>
              </w:rPr>
              <w:t>5</w:t>
            </w:r>
          </w:p>
        </w:tc>
        <w:tc>
          <w:tcPr>
            <w:tcW w:w="1844" w:type="dxa"/>
            <w:vAlign w:val="center"/>
          </w:tcPr>
          <w:p w14:paraId="76BB8A8F">
            <w:pPr>
              <w:spacing w:line="360" w:lineRule="auto"/>
              <w:ind w:firstLine="480" w:firstLineChars="200"/>
              <w:contextualSpacing/>
              <w:jc w:val="center"/>
              <w:rPr>
                <w:rFonts w:ascii="Times New Roman" w:hAnsi="Times New Roman" w:eastAsia="宋体" w:cs="Times New Roman"/>
                <w:kern w:val="0"/>
                <w:sz w:val="24"/>
                <w:szCs w:val="20"/>
              </w:rPr>
            </w:pPr>
            <w:r>
              <w:rPr>
                <w:rFonts w:hint="eastAsia" w:ascii="Times New Roman" w:hAnsi="Times New Roman" w:eastAsia="宋体" w:cs="Times New Roman"/>
                <w:kern w:val="0"/>
                <w:sz w:val="24"/>
                <w:szCs w:val="20"/>
              </w:rPr>
              <w:t>5</w:t>
            </w:r>
          </w:p>
        </w:tc>
      </w:tr>
      <w:tr w14:paraId="3B5EF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vAlign w:val="center"/>
          </w:tcPr>
          <w:p w14:paraId="30DF7EFC">
            <w:pPr>
              <w:spacing w:line="360" w:lineRule="auto"/>
              <w:ind w:firstLine="420" w:firstLineChars="200"/>
              <w:contextualSpacing/>
              <w:jc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文件读取</w:t>
            </w:r>
          </w:p>
        </w:tc>
        <w:tc>
          <w:tcPr>
            <w:tcW w:w="2268" w:type="dxa"/>
            <w:vAlign w:val="center"/>
          </w:tcPr>
          <w:p w14:paraId="6593736A">
            <w:pPr>
              <w:spacing w:line="360" w:lineRule="auto"/>
              <w:ind w:firstLine="480" w:firstLineChars="200"/>
              <w:contextualSpacing/>
              <w:jc w:val="center"/>
              <w:rPr>
                <w:rFonts w:ascii="Times New Roman" w:hAnsi="Times New Roman" w:eastAsia="宋体" w:cs="Times New Roman"/>
                <w:kern w:val="0"/>
                <w:sz w:val="24"/>
                <w:szCs w:val="20"/>
              </w:rPr>
            </w:pPr>
            <w:r>
              <w:rPr>
                <w:rFonts w:hint="eastAsia" w:ascii="Times New Roman" w:hAnsi="Times New Roman" w:eastAsia="宋体" w:cs="Times New Roman"/>
                <w:kern w:val="0"/>
                <w:sz w:val="24"/>
                <w:szCs w:val="20"/>
              </w:rPr>
              <w:t>100</w:t>
            </w:r>
          </w:p>
        </w:tc>
        <w:tc>
          <w:tcPr>
            <w:tcW w:w="1843" w:type="dxa"/>
            <w:vAlign w:val="center"/>
          </w:tcPr>
          <w:p w14:paraId="3FD59716">
            <w:pPr>
              <w:spacing w:line="360" w:lineRule="auto"/>
              <w:ind w:firstLine="480" w:firstLineChars="200"/>
              <w:contextualSpacing/>
              <w:jc w:val="center"/>
              <w:rPr>
                <w:rFonts w:ascii="Times New Roman" w:hAnsi="Times New Roman" w:eastAsia="宋体" w:cs="Times New Roman"/>
                <w:kern w:val="0"/>
                <w:sz w:val="24"/>
                <w:szCs w:val="20"/>
              </w:rPr>
            </w:pPr>
            <w:r>
              <w:rPr>
                <w:rFonts w:hint="eastAsia" w:ascii="Times New Roman" w:hAnsi="Times New Roman" w:eastAsia="宋体" w:cs="Times New Roman"/>
                <w:kern w:val="0"/>
                <w:sz w:val="24"/>
                <w:szCs w:val="20"/>
              </w:rPr>
              <w:t>100</w:t>
            </w:r>
          </w:p>
        </w:tc>
        <w:tc>
          <w:tcPr>
            <w:tcW w:w="1844" w:type="dxa"/>
            <w:vAlign w:val="center"/>
          </w:tcPr>
          <w:p w14:paraId="35A2C2DA">
            <w:pPr>
              <w:spacing w:line="360" w:lineRule="auto"/>
              <w:ind w:firstLine="480" w:firstLineChars="200"/>
              <w:contextualSpacing/>
              <w:jc w:val="center"/>
              <w:rPr>
                <w:rFonts w:ascii="Times New Roman" w:hAnsi="Times New Roman" w:eastAsia="宋体" w:cs="Times New Roman"/>
                <w:kern w:val="0"/>
                <w:sz w:val="24"/>
                <w:szCs w:val="20"/>
              </w:rPr>
            </w:pPr>
            <w:r>
              <w:rPr>
                <w:rFonts w:hint="eastAsia" w:ascii="Times New Roman" w:hAnsi="Times New Roman" w:eastAsia="宋体" w:cs="Times New Roman"/>
                <w:kern w:val="0"/>
                <w:sz w:val="24"/>
                <w:szCs w:val="20"/>
              </w:rPr>
              <w:t>0</w:t>
            </w:r>
          </w:p>
        </w:tc>
      </w:tr>
      <w:tr w14:paraId="16E8B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vAlign w:val="center"/>
          </w:tcPr>
          <w:p w14:paraId="32466878">
            <w:pPr>
              <w:spacing w:line="360" w:lineRule="auto"/>
              <w:ind w:firstLine="420" w:firstLineChars="200"/>
              <w:contextualSpacing/>
              <w:jc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文件上传</w:t>
            </w:r>
          </w:p>
        </w:tc>
        <w:tc>
          <w:tcPr>
            <w:tcW w:w="2268" w:type="dxa"/>
            <w:vAlign w:val="center"/>
          </w:tcPr>
          <w:p w14:paraId="26736925">
            <w:pPr>
              <w:spacing w:line="360" w:lineRule="auto"/>
              <w:ind w:firstLine="480" w:firstLineChars="200"/>
              <w:contextualSpacing/>
              <w:jc w:val="center"/>
              <w:rPr>
                <w:rFonts w:ascii="Times New Roman" w:hAnsi="Times New Roman" w:eastAsia="宋体" w:cs="Times New Roman"/>
                <w:kern w:val="0"/>
                <w:sz w:val="24"/>
                <w:szCs w:val="20"/>
              </w:rPr>
            </w:pPr>
            <w:r>
              <w:rPr>
                <w:rFonts w:hint="eastAsia" w:ascii="Times New Roman" w:hAnsi="Times New Roman" w:eastAsia="宋体" w:cs="Times New Roman"/>
                <w:kern w:val="0"/>
                <w:sz w:val="24"/>
                <w:szCs w:val="20"/>
              </w:rPr>
              <w:t>100</w:t>
            </w:r>
          </w:p>
        </w:tc>
        <w:tc>
          <w:tcPr>
            <w:tcW w:w="1843" w:type="dxa"/>
            <w:vAlign w:val="center"/>
          </w:tcPr>
          <w:p w14:paraId="49E6F5A9">
            <w:pPr>
              <w:spacing w:line="360" w:lineRule="auto"/>
              <w:ind w:firstLine="480" w:firstLineChars="200"/>
              <w:contextualSpacing/>
              <w:jc w:val="center"/>
              <w:rPr>
                <w:rFonts w:ascii="Times New Roman" w:hAnsi="Times New Roman" w:eastAsia="宋体" w:cs="Times New Roman"/>
                <w:kern w:val="0"/>
                <w:sz w:val="24"/>
                <w:szCs w:val="20"/>
              </w:rPr>
            </w:pPr>
            <w:r>
              <w:rPr>
                <w:rFonts w:hint="eastAsia" w:ascii="Times New Roman" w:hAnsi="Times New Roman" w:eastAsia="宋体" w:cs="Times New Roman"/>
                <w:kern w:val="0"/>
                <w:sz w:val="24"/>
                <w:szCs w:val="20"/>
              </w:rPr>
              <w:t>93</w:t>
            </w:r>
          </w:p>
        </w:tc>
        <w:tc>
          <w:tcPr>
            <w:tcW w:w="1844" w:type="dxa"/>
            <w:vAlign w:val="center"/>
          </w:tcPr>
          <w:p w14:paraId="0D0B9EFF">
            <w:pPr>
              <w:spacing w:line="360" w:lineRule="auto"/>
              <w:ind w:firstLine="480" w:firstLineChars="200"/>
              <w:contextualSpacing/>
              <w:jc w:val="center"/>
              <w:rPr>
                <w:rFonts w:ascii="Times New Roman" w:hAnsi="Times New Roman" w:eastAsia="宋体" w:cs="Times New Roman"/>
                <w:kern w:val="0"/>
                <w:sz w:val="24"/>
                <w:szCs w:val="20"/>
              </w:rPr>
            </w:pPr>
            <w:r>
              <w:rPr>
                <w:rFonts w:hint="eastAsia" w:ascii="Times New Roman" w:hAnsi="Times New Roman" w:eastAsia="宋体" w:cs="Times New Roman"/>
                <w:kern w:val="0"/>
                <w:sz w:val="24"/>
                <w:szCs w:val="20"/>
              </w:rPr>
              <w:t>7</w:t>
            </w:r>
          </w:p>
        </w:tc>
      </w:tr>
      <w:tr w14:paraId="10262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vAlign w:val="center"/>
          </w:tcPr>
          <w:p w14:paraId="002D1385">
            <w:pPr>
              <w:spacing w:line="360" w:lineRule="auto"/>
              <w:ind w:firstLine="420" w:firstLineChars="200"/>
              <w:contextualSpacing/>
              <w:jc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命令执行</w:t>
            </w:r>
          </w:p>
        </w:tc>
        <w:tc>
          <w:tcPr>
            <w:tcW w:w="2268" w:type="dxa"/>
            <w:vAlign w:val="center"/>
          </w:tcPr>
          <w:p w14:paraId="3696E102">
            <w:pPr>
              <w:spacing w:line="360" w:lineRule="auto"/>
              <w:ind w:firstLine="480" w:firstLineChars="200"/>
              <w:contextualSpacing/>
              <w:jc w:val="center"/>
              <w:rPr>
                <w:rFonts w:ascii="Times New Roman" w:hAnsi="Times New Roman" w:eastAsia="宋体" w:cs="Times New Roman"/>
                <w:kern w:val="0"/>
                <w:sz w:val="24"/>
                <w:szCs w:val="20"/>
              </w:rPr>
            </w:pPr>
            <w:r>
              <w:rPr>
                <w:rFonts w:hint="eastAsia" w:ascii="Times New Roman" w:hAnsi="Times New Roman" w:eastAsia="宋体" w:cs="Times New Roman"/>
                <w:kern w:val="0"/>
                <w:sz w:val="24"/>
                <w:szCs w:val="20"/>
              </w:rPr>
              <w:t>100</w:t>
            </w:r>
          </w:p>
        </w:tc>
        <w:tc>
          <w:tcPr>
            <w:tcW w:w="1843" w:type="dxa"/>
            <w:vAlign w:val="center"/>
          </w:tcPr>
          <w:p w14:paraId="7FE46862">
            <w:pPr>
              <w:spacing w:line="360" w:lineRule="auto"/>
              <w:ind w:firstLine="480" w:firstLineChars="200"/>
              <w:contextualSpacing/>
              <w:jc w:val="center"/>
              <w:rPr>
                <w:rFonts w:ascii="Times New Roman" w:hAnsi="Times New Roman" w:eastAsia="宋体" w:cs="Times New Roman"/>
                <w:kern w:val="0"/>
                <w:sz w:val="24"/>
                <w:szCs w:val="20"/>
              </w:rPr>
            </w:pPr>
            <w:r>
              <w:rPr>
                <w:rFonts w:hint="eastAsia" w:ascii="Times New Roman" w:hAnsi="Times New Roman" w:eastAsia="宋体" w:cs="Times New Roman"/>
                <w:kern w:val="0"/>
                <w:sz w:val="24"/>
                <w:szCs w:val="20"/>
              </w:rPr>
              <w:t>90</w:t>
            </w:r>
          </w:p>
        </w:tc>
        <w:tc>
          <w:tcPr>
            <w:tcW w:w="1844" w:type="dxa"/>
            <w:vAlign w:val="center"/>
          </w:tcPr>
          <w:p w14:paraId="57976293">
            <w:pPr>
              <w:spacing w:line="360" w:lineRule="auto"/>
              <w:ind w:firstLine="480" w:firstLineChars="200"/>
              <w:contextualSpacing/>
              <w:jc w:val="center"/>
              <w:rPr>
                <w:rFonts w:ascii="Times New Roman" w:hAnsi="Times New Roman" w:eastAsia="宋体" w:cs="Times New Roman"/>
                <w:kern w:val="0"/>
                <w:sz w:val="24"/>
                <w:szCs w:val="20"/>
              </w:rPr>
            </w:pPr>
            <w:r>
              <w:rPr>
                <w:rFonts w:hint="eastAsia" w:ascii="Times New Roman" w:hAnsi="Times New Roman" w:eastAsia="宋体" w:cs="Times New Roman"/>
                <w:kern w:val="0"/>
                <w:sz w:val="24"/>
                <w:szCs w:val="20"/>
              </w:rPr>
              <w:t>10</w:t>
            </w:r>
          </w:p>
        </w:tc>
      </w:tr>
      <w:tr w14:paraId="69862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vAlign w:val="center"/>
          </w:tcPr>
          <w:p w14:paraId="5792221D">
            <w:pPr>
              <w:spacing w:line="360" w:lineRule="auto"/>
              <w:ind w:firstLine="420" w:firstLineChars="200"/>
              <w:contextualSpacing/>
              <w:jc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信息泄漏</w:t>
            </w:r>
          </w:p>
        </w:tc>
        <w:tc>
          <w:tcPr>
            <w:tcW w:w="2268" w:type="dxa"/>
            <w:vAlign w:val="center"/>
          </w:tcPr>
          <w:p w14:paraId="2393C481">
            <w:pPr>
              <w:spacing w:line="360" w:lineRule="auto"/>
              <w:ind w:firstLine="480" w:firstLineChars="200"/>
              <w:contextualSpacing/>
              <w:jc w:val="center"/>
              <w:rPr>
                <w:rFonts w:ascii="Times New Roman" w:hAnsi="Times New Roman" w:eastAsia="宋体" w:cs="Times New Roman"/>
                <w:kern w:val="0"/>
                <w:sz w:val="24"/>
                <w:szCs w:val="20"/>
              </w:rPr>
            </w:pPr>
            <w:r>
              <w:rPr>
                <w:rFonts w:hint="eastAsia" w:ascii="Times New Roman" w:hAnsi="Times New Roman" w:eastAsia="宋体" w:cs="Times New Roman"/>
                <w:kern w:val="0"/>
                <w:sz w:val="24"/>
                <w:szCs w:val="20"/>
              </w:rPr>
              <w:t>100</w:t>
            </w:r>
          </w:p>
        </w:tc>
        <w:tc>
          <w:tcPr>
            <w:tcW w:w="1843" w:type="dxa"/>
            <w:vAlign w:val="center"/>
          </w:tcPr>
          <w:p w14:paraId="55AB118F">
            <w:pPr>
              <w:spacing w:line="360" w:lineRule="auto"/>
              <w:ind w:firstLine="480" w:firstLineChars="200"/>
              <w:contextualSpacing/>
              <w:jc w:val="center"/>
              <w:rPr>
                <w:rFonts w:ascii="Times New Roman" w:hAnsi="Times New Roman" w:eastAsia="宋体" w:cs="Times New Roman"/>
                <w:kern w:val="0"/>
                <w:sz w:val="24"/>
                <w:szCs w:val="20"/>
              </w:rPr>
            </w:pPr>
            <w:r>
              <w:rPr>
                <w:rFonts w:hint="eastAsia" w:ascii="Times New Roman" w:hAnsi="Times New Roman" w:eastAsia="宋体" w:cs="Times New Roman"/>
                <w:kern w:val="0"/>
                <w:sz w:val="24"/>
                <w:szCs w:val="20"/>
              </w:rPr>
              <w:t>98</w:t>
            </w:r>
          </w:p>
        </w:tc>
        <w:tc>
          <w:tcPr>
            <w:tcW w:w="1844" w:type="dxa"/>
            <w:vAlign w:val="center"/>
          </w:tcPr>
          <w:p w14:paraId="5DF260B0">
            <w:pPr>
              <w:spacing w:line="360" w:lineRule="auto"/>
              <w:ind w:firstLine="480" w:firstLineChars="200"/>
              <w:contextualSpacing/>
              <w:jc w:val="center"/>
              <w:rPr>
                <w:rFonts w:ascii="Times New Roman" w:hAnsi="Times New Roman" w:eastAsia="宋体" w:cs="Times New Roman"/>
                <w:kern w:val="0"/>
                <w:sz w:val="24"/>
                <w:szCs w:val="20"/>
              </w:rPr>
            </w:pPr>
            <w:r>
              <w:rPr>
                <w:rFonts w:hint="eastAsia" w:ascii="Times New Roman" w:hAnsi="Times New Roman" w:eastAsia="宋体" w:cs="Times New Roman"/>
                <w:kern w:val="0"/>
                <w:sz w:val="24"/>
                <w:szCs w:val="20"/>
              </w:rPr>
              <w:t>2</w:t>
            </w:r>
          </w:p>
        </w:tc>
      </w:tr>
    </w:tbl>
    <w:p w14:paraId="7ECE2D4E">
      <w:pPr>
        <w:pStyle w:val="3"/>
        <w:spacing w:before="62" w:after="62"/>
        <w:ind w:firstLine="480"/>
      </w:pPr>
      <w:r>
        <w:rPr>
          <w:rFonts w:hint="eastAsia"/>
        </w:rPr>
        <w:t>测试结果表明，系统在生成Snort规则在检测攻击方面具有较高的准确性和较低的漏报率，能够有效识别多种漏洞类型的威胁情报所描述的攻击。作为对比，我们直接利用大语言模型分析一个文件读取类型的威胁情报并生成Snort规则(如</w:t>
      </w:r>
      <w:r>
        <w:rPr>
          <w:rFonts w:hint="eastAsia"/>
        </w:rPr>
        <w:fldChar w:fldCharType="begin"/>
      </w:r>
      <w:r>
        <w:rPr>
          <w:rFonts w:hint="eastAsia"/>
        </w:rPr>
        <w:instrText xml:space="preserve"> REF _Ref29049 \h </w:instrText>
      </w:r>
      <w:r>
        <w:rPr>
          <w:rFonts w:hint="eastAsia"/>
        </w:rPr>
        <w:fldChar w:fldCharType="separate"/>
      </w:r>
      <w:r>
        <w:t>图3- 1</w:t>
      </w:r>
      <w:r>
        <w:rPr>
          <w:rFonts w:hint="eastAsia"/>
        </w:rPr>
        <w:fldChar w:fldCharType="end"/>
      </w:r>
      <w:r>
        <w:rPr>
          <w:rFonts w:hint="eastAsia"/>
        </w:rPr>
        <w:t>中第一个规则)，与经由本系统生成的Snort规则(如</w:t>
      </w:r>
      <w:r>
        <w:rPr>
          <w:rFonts w:hint="eastAsia"/>
        </w:rPr>
        <w:fldChar w:fldCharType="begin"/>
      </w:r>
      <w:r>
        <w:rPr>
          <w:rFonts w:hint="eastAsia"/>
        </w:rPr>
        <w:instrText xml:space="preserve"> REF _Ref201276377 \h </w:instrText>
      </w:r>
      <w:r>
        <w:rPr>
          <w:rFonts w:hint="eastAsia"/>
        </w:rPr>
        <w:fldChar w:fldCharType="separate"/>
      </w:r>
      <w:r>
        <w:rPr>
          <w:rFonts w:hint="eastAsia"/>
        </w:rPr>
        <w:fldChar w:fldCharType="begin"/>
      </w:r>
      <w:r>
        <w:rPr>
          <w:rFonts w:hint="eastAsia"/>
        </w:rPr>
        <w:instrText xml:space="preserve"> REF _Ref11084 \h </w:instrText>
      </w:r>
      <w:r>
        <w:rPr>
          <w:rFonts w:hint="eastAsia"/>
        </w:rPr>
        <w:fldChar w:fldCharType="separate"/>
      </w:r>
      <w:r>
        <w:t>图3- 1</w:t>
      </w:r>
      <w:r>
        <w:rPr>
          <w:rFonts w:hint="eastAsia"/>
        </w:rPr>
        <w:fldChar w:fldCharType="end"/>
      </w:r>
      <w:r>
        <w:rPr>
          <w:rFonts w:hint="eastAsia"/>
        </w:rPr>
        <w:fldChar w:fldCharType="end"/>
      </w:r>
      <w:r>
        <w:rPr>
          <w:rFonts w:hint="eastAsia"/>
        </w:rPr>
        <w:t>中第二个规则)进行对比。从中可以看到，直接使用大语言模型生成的规则未能抓住关键要素，且未包含正则表达式，导致能检测的攻击payload的范围小，而本系统生成的规则检测抓住关键要素，具有正则表达式，检测范围更大使得漏报率大大降低。该结果表明本系统生成的规则比大语言模型直接生成的规则的有效性更高。</w:t>
      </w:r>
    </w:p>
    <w:p w14:paraId="1DA73408">
      <w:pPr>
        <w:pStyle w:val="3"/>
        <w:keepNext/>
        <w:spacing w:before="62" w:after="62"/>
        <w:ind w:firstLine="480"/>
      </w:pPr>
      <w:r>
        <w:drawing>
          <wp:inline distT="0" distB="0" distL="0" distR="0">
            <wp:extent cx="5600700" cy="1381125"/>
            <wp:effectExtent l="0" t="0" r="0" b="3175"/>
            <wp:docPr id="59" name="图片 1" descr="文本  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 descr="文本  AI 生成的内容可能不正确。"/>
                    <pic:cNvPicPr>
                      <a:picLocks noChangeAspect="1"/>
                    </pic:cNvPicPr>
                  </pic:nvPicPr>
                  <pic:blipFill>
                    <a:blip r:embed="rId32"/>
                    <a:stretch>
                      <a:fillRect/>
                    </a:stretch>
                  </pic:blipFill>
                  <pic:spPr>
                    <a:xfrm>
                      <a:off x="0" y="0"/>
                      <a:ext cx="5600700" cy="1381125"/>
                    </a:xfrm>
                    <a:prstGeom prst="rect">
                      <a:avLst/>
                    </a:prstGeom>
                  </pic:spPr>
                </pic:pic>
              </a:graphicData>
            </a:graphic>
          </wp:inline>
        </w:drawing>
      </w:r>
    </w:p>
    <w:p w14:paraId="3CE2476D">
      <w:pPr>
        <w:pStyle w:val="12"/>
        <w:spacing w:before="93" w:after="93"/>
      </w:pPr>
      <w:bookmarkStart w:id="104" w:name="_Ref29049"/>
      <w:r>
        <w:t xml:space="preserve">图3- </w:t>
      </w:r>
      <w:r>
        <w:fldChar w:fldCharType="begin"/>
      </w:r>
      <w:r>
        <w:instrText xml:space="preserve"> SEQ 图3- \* ARABIC </w:instrText>
      </w:r>
      <w:r>
        <w:fldChar w:fldCharType="separate"/>
      </w:r>
      <w:r>
        <w:t>1</w:t>
      </w:r>
      <w:r>
        <w:fldChar w:fldCharType="end"/>
      </w:r>
      <w:bookmarkEnd w:id="104"/>
      <w:r>
        <w:rPr>
          <w:rFonts w:hint="eastAsia"/>
        </w:rPr>
        <w:t xml:space="preserve"> 规则生成对比图</w:t>
      </w:r>
    </w:p>
    <w:p w14:paraId="04A6A97E">
      <w:pPr>
        <w:pStyle w:val="3"/>
        <w:spacing w:before="62" w:after="62"/>
        <w:ind w:firstLine="480"/>
      </w:pPr>
    </w:p>
    <w:p w14:paraId="19D36A82">
      <w:pPr>
        <w:pStyle w:val="5"/>
        <w:bidi w:val="0"/>
        <w:ind w:left="720" w:leftChars="0" w:hanging="720" w:firstLineChars="0"/>
      </w:pPr>
      <w:bookmarkStart w:id="105" w:name="_Toc6357"/>
      <w:r>
        <w:rPr>
          <w:rFonts w:hint="eastAsia"/>
        </w:rPr>
        <w:t>生成规则误报率测试</w:t>
      </w:r>
      <w:bookmarkEnd w:id="103"/>
      <w:bookmarkEnd w:id="105"/>
    </w:p>
    <w:p w14:paraId="5DA61FA0">
      <w:pPr>
        <w:pStyle w:val="3"/>
        <w:spacing w:before="62" w:after="62"/>
        <w:ind w:firstLine="480"/>
      </w:pPr>
      <w:r>
        <w:rPr>
          <w:rFonts w:hint="eastAsia"/>
        </w:rPr>
        <w:t>本测试的目的是评估本系统根据威胁情报生成的Snort规则对于正常业务系统的测试。测试方式为搭建主流开源OA系统，模拟正常业务发送数据包，包括文件上传、文章编辑、用户操作以及OA常见操作。采集历史nday生成snort规则。使用生成的规则进行测试，查看系统snort规则告警以及研判结果，统计误报率。结果如</w:t>
      </w:r>
      <w:r>
        <w:rPr>
          <w:rFonts w:hint="eastAsia"/>
        </w:rPr>
        <w:fldChar w:fldCharType="begin"/>
      </w:r>
      <w:r>
        <w:rPr>
          <w:rFonts w:hint="eastAsia"/>
        </w:rPr>
        <w:instrText xml:space="preserve"> REF _Ref28631 \h </w:instrText>
      </w:r>
      <w:r>
        <w:rPr>
          <w:rFonts w:hint="eastAsia"/>
        </w:rPr>
        <w:fldChar w:fldCharType="separate"/>
      </w:r>
      <w:r>
        <w:t>表3- 4</w:t>
      </w:r>
      <w:r>
        <w:rPr>
          <w:rFonts w:hint="eastAsia"/>
        </w:rPr>
        <w:fldChar w:fldCharType="end"/>
      </w:r>
      <w:r>
        <w:rPr>
          <w:rFonts w:hint="eastAsia"/>
        </w:rPr>
        <w:fldChar w:fldCharType="begin"/>
      </w:r>
      <w:r>
        <w:rPr>
          <w:rFonts w:hint="eastAsia"/>
        </w:rPr>
        <w:instrText xml:space="preserve"> REF _Ref201276075 \h </w:instrText>
      </w:r>
      <w:r>
        <w:rPr>
          <w:rFonts w:hint="eastAsia"/>
        </w:rPr>
        <w:fldChar w:fldCharType="end"/>
      </w:r>
      <w:r>
        <w:rPr>
          <w:rFonts w:hint="eastAsia"/>
        </w:rPr>
        <w:t>所示。</w:t>
      </w:r>
    </w:p>
    <w:p w14:paraId="033AF5C2">
      <w:pPr>
        <w:pStyle w:val="12"/>
        <w:rPr>
          <w:rFonts w:hint="eastAsia" w:eastAsia="宋体"/>
          <w:lang w:eastAsia="zh-CN"/>
        </w:rPr>
      </w:pPr>
      <w:bookmarkStart w:id="106" w:name="_Ref28631"/>
      <w:r>
        <w:t xml:space="preserve">表3- </w:t>
      </w:r>
      <w:r>
        <w:fldChar w:fldCharType="begin"/>
      </w:r>
      <w:r>
        <w:instrText xml:space="preserve"> SEQ 表3- \* ARABIC </w:instrText>
      </w:r>
      <w:r>
        <w:fldChar w:fldCharType="separate"/>
      </w:r>
      <w:r>
        <w:t>4</w:t>
      </w:r>
      <w:r>
        <w:fldChar w:fldCharType="end"/>
      </w:r>
      <w:bookmarkEnd w:id="106"/>
      <w:r>
        <w:rPr>
          <w:rFonts w:hint="eastAsia"/>
          <w:lang w:val="en-US" w:eastAsia="zh-CN"/>
        </w:rPr>
        <w:t xml:space="preserve"> OA类型</w:t>
      </w:r>
      <w:r>
        <w:rPr>
          <w:rFonts w:hint="eastAsia"/>
          <w:lang w:eastAsia="zh-CN"/>
        </w:rPr>
        <w:t>系统检测结果</w:t>
      </w:r>
    </w:p>
    <w:tbl>
      <w:tblPr>
        <w:tblStyle w:val="5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3"/>
        <w:gridCol w:w="2268"/>
        <w:gridCol w:w="1843"/>
        <w:gridCol w:w="1844"/>
      </w:tblGrid>
      <w:tr w14:paraId="366AF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tcPr>
          <w:p w14:paraId="0923D91F">
            <w:pPr>
              <w:spacing w:line="360" w:lineRule="auto"/>
              <w:ind w:firstLine="211" w:firstLineChars="100"/>
              <w:contextualSpacing/>
              <w:rPr>
                <w:rFonts w:ascii="Times New Roman" w:hAnsi="Times New Roman" w:eastAsia="宋体" w:cs="Times New Roman"/>
                <w:b/>
                <w:bCs/>
                <w:kern w:val="0"/>
                <w:szCs w:val="21"/>
              </w:rPr>
            </w:pPr>
            <w:r>
              <w:rPr>
                <w:rFonts w:hint="eastAsia" w:ascii="Times New Roman" w:hAnsi="Times New Roman" w:eastAsia="宋体" w:cs="Times New Roman"/>
                <w:b/>
                <w:bCs/>
                <w:kern w:val="0"/>
                <w:szCs w:val="21"/>
              </w:rPr>
              <w:t>OA类型</w:t>
            </w:r>
          </w:p>
        </w:tc>
        <w:tc>
          <w:tcPr>
            <w:tcW w:w="2268" w:type="dxa"/>
          </w:tcPr>
          <w:p w14:paraId="5CECBAF0">
            <w:pPr>
              <w:spacing w:line="360" w:lineRule="auto"/>
              <w:ind w:firstLine="422" w:firstLineChars="200"/>
              <w:contextualSpacing/>
              <w:jc w:val="center"/>
              <w:rPr>
                <w:rFonts w:ascii="Times New Roman" w:hAnsi="Times New Roman" w:eastAsia="宋体" w:cs="Times New Roman"/>
                <w:b/>
                <w:bCs/>
                <w:kern w:val="0"/>
                <w:szCs w:val="21"/>
              </w:rPr>
            </w:pPr>
            <w:r>
              <w:rPr>
                <w:rFonts w:hint="eastAsia" w:ascii="Times New Roman" w:hAnsi="Times New Roman" w:eastAsia="宋体" w:cs="Times New Roman"/>
                <w:b/>
                <w:bCs/>
                <w:kern w:val="0"/>
                <w:szCs w:val="21"/>
              </w:rPr>
              <w:t>漏洞情报数量(条</w:t>
            </w:r>
            <w:r>
              <w:rPr>
                <w:rFonts w:ascii="Times New Roman" w:hAnsi="Times New Roman" w:eastAsia="宋体" w:cs="Times New Roman"/>
                <w:b/>
                <w:bCs/>
                <w:kern w:val="0"/>
                <w:szCs w:val="21"/>
              </w:rPr>
              <w:t>)</w:t>
            </w:r>
          </w:p>
        </w:tc>
        <w:tc>
          <w:tcPr>
            <w:tcW w:w="1843" w:type="dxa"/>
          </w:tcPr>
          <w:p w14:paraId="44FEC7BE">
            <w:pPr>
              <w:spacing w:line="360" w:lineRule="auto"/>
              <w:ind w:firstLine="422" w:firstLineChars="200"/>
              <w:contextualSpacing/>
              <w:jc w:val="center"/>
              <w:rPr>
                <w:rFonts w:ascii="Times New Roman" w:hAnsi="Times New Roman" w:eastAsia="宋体" w:cs="Times New Roman"/>
                <w:b/>
                <w:bCs/>
                <w:kern w:val="0"/>
                <w:szCs w:val="21"/>
              </w:rPr>
            </w:pPr>
            <w:r>
              <w:rPr>
                <w:rFonts w:hint="eastAsia" w:ascii="Times New Roman" w:hAnsi="Times New Roman" w:eastAsia="宋体" w:cs="Times New Roman"/>
                <w:b/>
                <w:bCs/>
                <w:kern w:val="0"/>
                <w:szCs w:val="21"/>
              </w:rPr>
              <w:t>告警（条）</w:t>
            </w:r>
          </w:p>
        </w:tc>
        <w:tc>
          <w:tcPr>
            <w:tcW w:w="1844" w:type="dxa"/>
          </w:tcPr>
          <w:p w14:paraId="3FB0882A">
            <w:pPr>
              <w:spacing w:line="360" w:lineRule="auto"/>
              <w:contextualSpacing/>
              <w:rPr>
                <w:rFonts w:ascii="Times New Roman" w:hAnsi="Times New Roman" w:eastAsia="宋体" w:cs="Times New Roman"/>
                <w:b/>
                <w:bCs/>
                <w:kern w:val="0"/>
                <w:szCs w:val="21"/>
              </w:rPr>
            </w:pPr>
            <w:r>
              <w:rPr>
                <w:rFonts w:hint="eastAsia" w:ascii="Times New Roman" w:hAnsi="Times New Roman" w:eastAsia="宋体" w:cs="Times New Roman"/>
                <w:b/>
                <w:bCs/>
                <w:kern w:val="0"/>
                <w:szCs w:val="21"/>
              </w:rPr>
              <w:t>研判攻击行为</w:t>
            </w:r>
          </w:p>
        </w:tc>
      </w:tr>
      <w:tr w14:paraId="1F8CD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vAlign w:val="center"/>
          </w:tcPr>
          <w:p w14:paraId="13CB984B">
            <w:pPr>
              <w:spacing w:line="360" w:lineRule="auto"/>
              <w:ind w:firstLine="420" w:firstLineChars="200"/>
              <w:contextualSpacing/>
              <w:jc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D</w:t>
            </w:r>
            <w:r>
              <w:rPr>
                <w:rFonts w:ascii="Times New Roman" w:hAnsi="Times New Roman" w:eastAsia="宋体" w:cs="Times New Roman"/>
                <w:kern w:val="0"/>
                <w:szCs w:val="21"/>
              </w:rPr>
              <w:t>edecms</w:t>
            </w:r>
          </w:p>
        </w:tc>
        <w:tc>
          <w:tcPr>
            <w:tcW w:w="2268" w:type="dxa"/>
            <w:vAlign w:val="center"/>
          </w:tcPr>
          <w:p w14:paraId="647F1945">
            <w:pPr>
              <w:spacing w:line="360" w:lineRule="auto"/>
              <w:ind w:firstLine="480" w:firstLineChars="200"/>
              <w:contextualSpacing/>
              <w:jc w:val="center"/>
              <w:rPr>
                <w:rFonts w:ascii="Times New Roman" w:hAnsi="Times New Roman" w:eastAsia="宋体" w:cs="Times New Roman"/>
                <w:kern w:val="0"/>
                <w:sz w:val="24"/>
                <w:szCs w:val="20"/>
              </w:rPr>
            </w:pPr>
            <w:r>
              <w:rPr>
                <w:rFonts w:hint="eastAsia" w:ascii="Times New Roman" w:hAnsi="Times New Roman" w:eastAsia="宋体" w:cs="Times New Roman"/>
                <w:kern w:val="0"/>
                <w:sz w:val="24"/>
                <w:szCs w:val="20"/>
              </w:rPr>
              <w:t>1</w:t>
            </w:r>
            <w:r>
              <w:rPr>
                <w:rFonts w:ascii="Times New Roman" w:hAnsi="Times New Roman" w:eastAsia="宋体" w:cs="Times New Roman"/>
                <w:kern w:val="0"/>
                <w:sz w:val="24"/>
                <w:szCs w:val="20"/>
              </w:rPr>
              <w:t>2</w:t>
            </w:r>
          </w:p>
        </w:tc>
        <w:tc>
          <w:tcPr>
            <w:tcW w:w="1843" w:type="dxa"/>
            <w:vAlign w:val="center"/>
          </w:tcPr>
          <w:p w14:paraId="3835029B">
            <w:pPr>
              <w:spacing w:line="360" w:lineRule="auto"/>
              <w:ind w:firstLine="480" w:firstLineChars="200"/>
              <w:contextualSpacing/>
              <w:jc w:val="center"/>
              <w:rPr>
                <w:rFonts w:ascii="Times New Roman" w:hAnsi="Times New Roman" w:eastAsia="宋体" w:cs="Times New Roman"/>
                <w:kern w:val="0"/>
                <w:sz w:val="24"/>
                <w:szCs w:val="20"/>
              </w:rPr>
            </w:pPr>
            <w:r>
              <w:rPr>
                <w:rFonts w:hint="eastAsia" w:ascii="Times New Roman" w:hAnsi="Times New Roman" w:eastAsia="宋体" w:cs="Times New Roman"/>
                <w:kern w:val="0"/>
                <w:sz w:val="24"/>
                <w:szCs w:val="20"/>
              </w:rPr>
              <w:t>1</w:t>
            </w:r>
          </w:p>
        </w:tc>
        <w:tc>
          <w:tcPr>
            <w:tcW w:w="1844" w:type="dxa"/>
            <w:vAlign w:val="center"/>
          </w:tcPr>
          <w:p w14:paraId="6F0C538F">
            <w:pPr>
              <w:spacing w:line="360" w:lineRule="auto"/>
              <w:ind w:firstLine="480" w:firstLineChars="200"/>
              <w:contextualSpacing/>
              <w:jc w:val="center"/>
              <w:rPr>
                <w:rFonts w:ascii="Times New Roman" w:hAnsi="Times New Roman" w:eastAsia="宋体" w:cs="Times New Roman"/>
                <w:kern w:val="0"/>
                <w:sz w:val="24"/>
                <w:szCs w:val="20"/>
              </w:rPr>
            </w:pPr>
            <w:r>
              <w:rPr>
                <w:rFonts w:hint="eastAsia" w:ascii="Times New Roman" w:hAnsi="Times New Roman" w:eastAsia="宋体" w:cs="Times New Roman"/>
                <w:kern w:val="0"/>
                <w:sz w:val="24"/>
                <w:szCs w:val="20"/>
              </w:rPr>
              <w:t>0</w:t>
            </w:r>
          </w:p>
        </w:tc>
      </w:tr>
      <w:tr w14:paraId="16325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vAlign w:val="center"/>
          </w:tcPr>
          <w:p w14:paraId="510D8060">
            <w:pPr>
              <w:spacing w:line="360" w:lineRule="auto"/>
              <w:ind w:firstLine="420" w:firstLineChars="200"/>
              <w:contextualSpacing/>
              <w:jc w:val="center"/>
              <w:rPr>
                <w:rFonts w:ascii="Times New Roman" w:hAnsi="Times New Roman" w:eastAsia="宋体" w:cs="Times New Roman"/>
                <w:kern w:val="0"/>
                <w:szCs w:val="21"/>
              </w:rPr>
            </w:pPr>
            <w:r>
              <w:rPr>
                <w:rFonts w:ascii="Times New Roman" w:hAnsi="Times New Roman" w:eastAsia="宋体" w:cs="Times New Roman"/>
                <w:kern w:val="0"/>
                <w:szCs w:val="21"/>
              </w:rPr>
              <w:t>W</w:t>
            </w:r>
            <w:r>
              <w:rPr>
                <w:rFonts w:hint="eastAsia" w:ascii="Times New Roman" w:hAnsi="Times New Roman" w:eastAsia="宋体" w:cs="Times New Roman"/>
                <w:kern w:val="0"/>
                <w:szCs w:val="21"/>
              </w:rPr>
              <w:t>orkpress</w:t>
            </w:r>
          </w:p>
        </w:tc>
        <w:tc>
          <w:tcPr>
            <w:tcW w:w="2268" w:type="dxa"/>
            <w:vAlign w:val="center"/>
          </w:tcPr>
          <w:p w14:paraId="607D046A">
            <w:pPr>
              <w:spacing w:line="360" w:lineRule="auto"/>
              <w:ind w:firstLine="480" w:firstLineChars="200"/>
              <w:contextualSpacing/>
              <w:jc w:val="center"/>
              <w:rPr>
                <w:rFonts w:ascii="Times New Roman" w:hAnsi="Times New Roman" w:eastAsia="宋体" w:cs="Times New Roman"/>
                <w:kern w:val="0"/>
                <w:sz w:val="24"/>
                <w:szCs w:val="20"/>
              </w:rPr>
            </w:pPr>
            <w:r>
              <w:rPr>
                <w:rFonts w:hint="eastAsia" w:ascii="Times New Roman" w:hAnsi="Times New Roman" w:eastAsia="宋体" w:cs="Times New Roman"/>
                <w:kern w:val="0"/>
                <w:sz w:val="24"/>
                <w:szCs w:val="20"/>
              </w:rPr>
              <w:t>1</w:t>
            </w:r>
            <w:r>
              <w:rPr>
                <w:rFonts w:ascii="Times New Roman" w:hAnsi="Times New Roman" w:eastAsia="宋体" w:cs="Times New Roman"/>
                <w:kern w:val="0"/>
                <w:sz w:val="24"/>
                <w:szCs w:val="20"/>
              </w:rPr>
              <w:t>0</w:t>
            </w:r>
          </w:p>
        </w:tc>
        <w:tc>
          <w:tcPr>
            <w:tcW w:w="1843" w:type="dxa"/>
            <w:vAlign w:val="center"/>
          </w:tcPr>
          <w:p w14:paraId="5A810517">
            <w:pPr>
              <w:spacing w:line="360" w:lineRule="auto"/>
              <w:ind w:firstLine="480" w:firstLineChars="200"/>
              <w:contextualSpacing/>
              <w:jc w:val="center"/>
              <w:rPr>
                <w:rFonts w:ascii="Times New Roman" w:hAnsi="Times New Roman" w:eastAsia="宋体" w:cs="Times New Roman"/>
                <w:kern w:val="0"/>
                <w:sz w:val="24"/>
                <w:szCs w:val="20"/>
              </w:rPr>
            </w:pPr>
            <w:r>
              <w:rPr>
                <w:rFonts w:hint="eastAsia" w:ascii="Times New Roman" w:hAnsi="Times New Roman" w:eastAsia="宋体" w:cs="Times New Roman"/>
                <w:kern w:val="0"/>
                <w:sz w:val="24"/>
                <w:szCs w:val="20"/>
              </w:rPr>
              <w:t>2</w:t>
            </w:r>
          </w:p>
        </w:tc>
        <w:tc>
          <w:tcPr>
            <w:tcW w:w="1844" w:type="dxa"/>
            <w:vAlign w:val="center"/>
          </w:tcPr>
          <w:p w14:paraId="3C1D5CE4">
            <w:pPr>
              <w:spacing w:line="360" w:lineRule="auto"/>
              <w:ind w:firstLine="480" w:firstLineChars="200"/>
              <w:contextualSpacing/>
              <w:jc w:val="center"/>
              <w:rPr>
                <w:rFonts w:ascii="Times New Roman" w:hAnsi="Times New Roman" w:eastAsia="宋体" w:cs="Times New Roman"/>
                <w:kern w:val="0"/>
                <w:sz w:val="24"/>
                <w:szCs w:val="20"/>
              </w:rPr>
            </w:pPr>
            <w:r>
              <w:rPr>
                <w:rFonts w:hint="eastAsia" w:ascii="Times New Roman" w:hAnsi="Times New Roman" w:eastAsia="宋体" w:cs="Times New Roman"/>
                <w:kern w:val="0"/>
                <w:sz w:val="24"/>
                <w:szCs w:val="20"/>
              </w:rPr>
              <w:t>1</w:t>
            </w:r>
          </w:p>
        </w:tc>
      </w:tr>
      <w:tr w14:paraId="0A189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vAlign w:val="center"/>
          </w:tcPr>
          <w:p w14:paraId="01C00B9E">
            <w:pPr>
              <w:spacing w:line="360" w:lineRule="auto"/>
              <w:ind w:firstLine="420" w:firstLineChars="200"/>
              <w:contextualSpacing/>
              <w:jc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帝国CMS</w:t>
            </w:r>
          </w:p>
        </w:tc>
        <w:tc>
          <w:tcPr>
            <w:tcW w:w="2268" w:type="dxa"/>
            <w:vAlign w:val="center"/>
          </w:tcPr>
          <w:p w14:paraId="052DB6F3">
            <w:pPr>
              <w:spacing w:line="360" w:lineRule="auto"/>
              <w:ind w:firstLine="480" w:firstLineChars="200"/>
              <w:contextualSpacing/>
              <w:jc w:val="center"/>
              <w:rPr>
                <w:rFonts w:ascii="Times New Roman" w:hAnsi="Times New Roman" w:eastAsia="宋体" w:cs="Times New Roman"/>
                <w:kern w:val="0"/>
                <w:sz w:val="24"/>
                <w:szCs w:val="20"/>
              </w:rPr>
            </w:pPr>
            <w:r>
              <w:rPr>
                <w:rFonts w:hint="eastAsia" w:ascii="Times New Roman" w:hAnsi="Times New Roman" w:eastAsia="宋体" w:cs="Times New Roman"/>
                <w:kern w:val="0"/>
                <w:sz w:val="24"/>
                <w:szCs w:val="20"/>
              </w:rPr>
              <w:t>9</w:t>
            </w:r>
          </w:p>
        </w:tc>
        <w:tc>
          <w:tcPr>
            <w:tcW w:w="1843" w:type="dxa"/>
            <w:vAlign w:val="center"/>
          </w:tcPr>
          <w:p w14:paraId="5A45EE8F">
            <w:pPr>
              <w:spacing w:line="360" w:lineRule="auto"/>
              <w:ind w:firstLine="480" w:firstLineChars="200"/>
              <w:contextualSpacing/>
              <w:jc w:val="center"/>
              <w:rPr>
                <w:rFonts w:ascii="Times New Roman" w:hAnsi="Times New Roman" w:eastAsia="宋体" w:cs="Times New Roman"/>
                <w:kern w:val="0"/>
                <w:sz w:val="24"/>
                <w:szCs w:val="20"/>
              </w:rPr>
            </w:pPr>
            <w:r>
              <w:rPr>
                <w:rFonts w:hint="eastAsia" w:ascii="Times New Roman" w:hAnsi="Times New Roman" w:eastAsia="宋体" w:cs="Times New Roman"/>
                <w:kern w:val="0"/>
                <w:sz w:val="24"/>
                <w:szCs w:val="20"/>
              </w:rPr>
              <w:t>0</w:t>
            </w:r>
          </w:p>
        </w:tc>
        <w:tc>
          <w:tcPr>
            <w:tcW w:w="1844" w:type="dxa"/>
            <w:vAlign w:val="center"/>
          </w:tcPr>
          <w:p w14:paraId="4BEDA581">
            <w:pPr>
              <w:spacing w:line="360" w:lineRule="auto"/>
              <w:ind w:firstLine="480" w:firstLineChars="200"/>
              <w:contextualSpacing/>
              <w:jc w:val="center"/>
              <w:rPr>
                <w:rFonts w:ascii="Times New Roman" w:hAnsi="Times New Roman" w:eastAsia="宋体" w:cs="Times New Roman"/>
                <w:kern w:val="0"/>
                <w:sz w:val="24"/>
                <w:szCs w:val="20"/>
              </w:rPr>
            </w:pPr>
            <w:r>
              <w:rPr>
                <w:rFonts w:hint="eastAsia" w:ascii="Times New Roman" w:hAnsi="Times New Roman" w:eastAsia="宋体" w:cs="Times New Roman"/>
                <w:kern w:val="0"/>
                <w:sz w:val="24"/>
                <w:szCs w:val="20"/>
              </w:rPr>
              <w:t>0</w:t>
            </w:r>
          </w:p>
        </w:tc>
      </w:tr>
      <w:tr w14:paraId="772F9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vAlign w:val="center"/>
          </w:tcPr>
          <w:p w14:paraId="3E4E7E15">
            <w:pPr>
              <w:spacing w:line="360" w:lineRule="auto"/>
              <w:ind w:firstLine="420" w:firstLineChars="200"/>
              <w:contextualSpacing/>
              <w:jc w:val="center"/>
              <w:rPr>
                <w:rFonts w:ascii="Times New Roman" w:hAnsi="Times New Roman" w:eastAsia="宋体" w:cs="Times New Roman"/>
                <w:kern w:val="0"/>
                <w:szCs w:val="21"/>
              </w:rPr>
            </w:pPr>
            <w:r>
              <w:rPr>
                <w:rFonts w:ascii="Times New Roman" w:hAnsi="Times New Roman" w:eastAsia="宋体" w:cs="Times New Roman"/>
                <w:kern w:val="0"/>
                <w:szCs w:val="21"/>
              </w:rPr>
              <w:t>P</w:t>
            </w:r>
            <w:r>
              <w:rPr>
                <w:rFonts w:hint="eastAsia" w:ascii="Times New Roman" w:hAnsi="Times New Roman" w:eastAsia="宋体" w:cs="Times New Roman"/>
                <w:kern w:val="0"/>
                <w:szCs w:val="21"/>
              </w:rPr>
              <w:t>hpcms</w:t>
            </w:r>
          </w:p>
        </w:tc>
        <w:tc>
          <w:tcPr>
            <w:tcW w:w="2268" w:type="dxa"/>
            <w:vAlign w:val="center"/>
          </w:tcPr>
          <w:p w14:paraId="70D437B4">
            <w:pPr>
              <w:spacing w:line="360" w:lineRule="auto"/>
              <w:ind w:firstLine="480" w:firstLineChars="200"/>
              <w:contextualSpacing/>
              <w:jc w:val="center"/>
              <w:rPr>
                <w:rFonts w:ascii="Times New Roman" w:hAnsi="Times New Roman" w:eastAsia="宋体" w:cs="Times New Roman"/>
                <w:kern w:val="0"/>
                <w:sz w:val="24"/>
                <w:szCs w:val="20"/>
              </w:rPr>
            </w:pPr>
            <w:r>
              <w:rPr>
                <w:rFonts w:hint="eastAsia" w:ascii="Times New Roman" w:hAnsi="Times New Roman" w:eastAsia="宋体" w:cs="Times New Roman"/>
                <w:kern w:val="0"/>
                <w:sz w:val="24"/>
                <w:szCs w:val="20"/>
              </w:rPr>
              <w:t>1</w:t>
            </w:r>
            <w:r>
              <w:rPr>
                <w:rFonts w:ascii="Times New Roman" w:hAnsi="Times New Roman" w:eastAsia="宋体" w:cs="Times New Roman"/>
                <w:kern w:val="0"/>
                <w:sz w:val="24"/>
                <w:szCs w:val="20"/>
              </w:rPr>
              <w:t>1</w:t>
            </w:r>
          </w:p>
        </w:tc>
        <w:tc>
          <w:tcPr>
            <w:tcW w:w="1843" w:type="dxa"/>
            <w:vAlign w:val="center"/>
          </w:tcPr>
          <w:p w14:paraId="59E34E97">
            <w:pPr>
              <w:spacing w:line="360" w:lineRule="auto"/>
              <w:ind w:firstLine="480" w:firstLineChars="200"/>
              <w:contextualSpacing/>
              <w:jc w:val="center"/>
              <w:rPr>
                <w:rFonts w:ascii="Times New Roman" w:hAnsi="Times New Roman" w:eastAsia="宋体" w:cs="Times New Roman"/>
                <w:kern w:val="0"/>
                <w:sz w:val="24"/>
                <w:szCs w:val="20"/>
              </w:rPr>
            </w:pPr>
            <w:r>
              <w:rPr>
                <w:rFonts w:hint="eastAsia" w:ascii="Times New Roman" w:hAnsi="Times New Roman" w:eastAsia="宋体" w:cs="Times New Roman"/>
                <w:kern w:val="0"/>
                <w:sz w:val="24"/>
                <w:szCs w:val="20"/>
              </w:rPr>
              <w:t>0</w:t>
            </w:r>
          </w:p>
        </w:tc>
        <w:tc>
          <w:tcPr>
            <w:tcW w:w="1844" w:type="dxa"/>
            <w:vAlign w:val="center"/>
          </w:tcPr>
          <w:p w14:paraId="5E289BC8">
            <w:pPr>
              <w:spacing w:line="360" w:lineRule="auto"/>
              <w:ind w:firstLine="480" w:firstLineChars="200"/>
              <w:contextualSpacing/>
              <w:jc w:val="center"/>
              <w:rPr>
                <w:rFonts w:ascii="Times New Roman" w:hAnsi="Times New Roman" w:eastAsia="宋体" w:cs="Times New Roman"/>
                <w:kern w:val="0"/>
                <w:sz w:val="24"/>
                <w:szCs w:val="20"/>
              </w:rPr>
            </w:pPr>
            <w:r>
              <w:rPr>
                <w:rFonts w:hint="eastAsia" w:ascii="Times New Roman" w:hAnsi="Times New Roman" w:eastAsia="宋体" w:cs="Times New Roman"/>
                <w:kern w:val="0"/>
                <w:sz w:val="24"/>
                <w:szCs w:val="20"/>
              </w:rPr>
              <w:t>0</w:t>
            </w:r>
          </w:p>
        </w:tc>
      </w:tr>
      <w:tr w14:paraId="78227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vAlign w:val="center"/>
          </w:tcPr>
          <w:p w14:paraId="091630D8">
            <w:pPr>
              <w:spacing w:line="360" w:lineRule="auto"/>
              <w:ind w:firstLine="420" w:firstLineChars="200"/>
              <w:contextualSpacing/>
              <w:jc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O</w:t>
            </w:r>
            <w:r>
              <w:rPr>
                <w:rFonts w:ascii="Times New Roman" w:hAnsi="Times New Roman" w:eastAsia="宋体" w:cs="Times New Roman"/>
                <w:kern w:val="0"/>
                <w:szCs w:val="21"/>
              </w:rPr>
              <w:t>2</w:t>
            </w:r>
            <w:r>
              <w:rPr>
                <w:rFonts w:hint="eastAsia" w:ascii="Times New Roman" w:hAnsi="Times New Roman" w:eastAsia="宋体" w:cs="Times New Roman"/>
                <w:kern w:val="0"/>
                <w:szCs w:val="21"/>
              </w:rPr>
              <w:t>OA</w:t>
            </w:r>
          </w:p>
        </w:tc>
        <w:tc>
          <w:tcPr>
            <w:tcW w:w="2268" w:type="dxa"/>
            <w:vAlign w:val="center"/>
          </w:tcPr>
          <w:p w14:paraId="2E350592">
            <w:pPr>
              <w:spacing w:line="360" w:lineRule="auto"/>
              <w:ind w:firstLine="480" w:firstLineChars="200"/>
              <w:contextualSpacing/>
              <w:jc w:val="center"/>
              <w:rPr>
                <w:rFonts w:ascii="Times New Roman" w:hAnsi="Times New Roman" w:eastAsia="宋体" w:cs="Times New Roman"/>
                <w:kern w:val="0"/>
                <w:sz w:val="24"/>
                <w:szCs w:val="20"/>
              </w:rPr>
            </w:pPr>
            <w:r>
              <w:rPr>
                <w:rFonts w:hint="eastAsia" w:ascii="Times New Roman" w:hAnsi="Times New Roman" w:eastAsia="宋体" w:cs="Times New Roman"/>
                <w:kern w:val="0"/>
                <w:sz w:val="24"/>
                <w:szCs w:val="20"/>
              </w:rPr>
              <w:t>6</w:t>
            </w:r>
          </w:p>
        </w:tc>
        <w:tc>
          <w:tcPr>
            <w:tcW w:w="1843" w:type="dxa"/>
            <w:vAlign w:val="center"/>
          </w:tcPr>
          <w:p w14:paraId="4EB4AD23">
            <w:pPr>
              <w:spacing w:line="360" w:lineRule="auto"/>
              <w:ind w:firstLine="480" w:firstLineChars="200"/>
              <w:contextualSpacing/>
              <w:jc w:val="center"/>
              <w:rPr>
                <w:rFonts w:ascii="Times New Roman" w:hAnsi="Times New Roman" w:eastAsia="宋体" w:cs="Times New Roman"/>
                <w:kern w:val="0"/>
                <w:sz w:val="24"/>
                <w:szCs w:val="20"/>
              </w:rPr>
            </w:pPr>
            <w:r>
              <w:rPr>
                <w:rFonts w:hint="eastAsia" w:ascii="Times New Roman" w:hAnsi="Times New Roman" w:eastAsia="宋体" w:cs="Times New Roman"/>
                <w:kern w:val="0"/>
                <w:sz w:val="24"/>
                <w:szCs w:val="20"/>
              </w:rPr>
              <w:t>0</w:t>
            </w:r>
          </w:p>
        </w:tc>
        <w:tc>
          <w:tcPr>
            <w:tcW w:w="1844" w:type="dxa"/>
            <w:vAlign w:val="center"/>
          </w:tcPr>
          <w:p w14:paraId="5F5BF02A">
            <w:pPr>
              <w:spacing w:line="360" w:lineRule="auto"/>
              <w:ind w:firstLine="480" w:firstLineChars="200"/>
              <w:contextualSpacing/>
              <w:jc w:val="center"/>
              <w:rPr>
                <w:rFonts w:ascii="Times New Roman" w:hAnsi="Times New Roman" w:eastAsia="宋体" w:cs="Times New Roman"/>
                <w:kern w:val="0"/>
                <w:sz w:val="24"/>
                <w:szCs w:val="20"/>
              </w:rPr>
            </w:pPr>
            <w:r>
              <w:rPr>
                <w:rFonts w:hint="eastAsia" w:ascii="Times New Roman" w:hAnsi="Times New Roman" w:eastAsia="宋体" w:cs="Times New Roman"/>
                <w:kern w:val="0"/>
                <w:sz w:val="24"/>
                <w:szCs w:val="20"/>
              </w:rPr>
              <w:t>0</w:t>
            </w:r>
          </w:p>
        </w:tc>
      </w:tr>
    </w:tbl>
    <w:p w14:paraId="405747A7">
      <w:pPr>
        <w:pStyle w:val="3"/>
        <w:spacing w:before="62" w:after="62"/>
        <w:ind w:firstLine="480"/>
      </w:pPr>
      <w:r>
        <w:rPr>
          <w:rFonts w:hint="eastAsia"/>
        </w:rPr>
        <w:t>测试结果表明，在资产标注以及漏洞情报明确的情况下，AI结合资产以及告警流量进行研判，系统对于正常业务流量的误报率大大降低。其中workpress中的误报是因为第三方插件，插件涉及到修改网站配置从而触发误报。</w:t>
      </w:r>
    </w:p>
    <w:p w14:paraId="03DE3605">
      <w:pPr>
        <w:pStyle w:val="5"/>
        <w:bidi w:val="0"/>
        <w:ind w:left="720" w:leftChars="0" w:hanging="720" w:firstLineChars="0"/>
      </w:pPr>
      <w:bookmarkStart w:id="107" w:name="_Toc24124"/>
      <w:bookmarkStart w:id="108" w:name="_Toc26524"/>
      <w:r>
        <w:rPr>
          <w:rFonts w:hint="eastAsia"/>
        </w:rPr>
        <w:t>系统其他功能测试</w:t>
      </w:r>
      <w:bookmarkEnd w:id="107"/>
      <w:bookmarkEnd w:id="108"/>
    </w:p>
    <w:p w14:paraId="4239FCE9">
      <w:pPr>
        <w:pStyle w:val="3"/>
        <w:spacing w:before="62" w:after="62"/>
        <w:ind w:firstLine="480"/>
      </w:pPr>
      <w:r>
        <w:rPr>
          <w:rFonts w:hint="eastAsia"/>
        </w:rPr>
        <w:t>为全面验证系统核心功能的可用性与稳定性，针对系统的基础功能开展专项测试，覆盖系统全业务流程。测试通过模拟真实操作场景，验证各功能是否符合设计预期。具体测试内容如下。</w:t>
      </w:r>
    </w:p>
    <w:p w14:paraId="2663BF2D">
      <w:pPr>
        <w:pStyle w:val="3"/>
        <w:numPr>
          <w:ilvl w:val="0"/>
          <w:numId w:val="19"/>
        </w:numPr>
        <w:spacing w:before="62" w:after="62"/>
        <w:ind w:firstLine="480" w:firstLineChars="0"/>
        <w:outlineLvl w:val="3"/>
      </w:pPr>
      <w:r>
        <w:rPr>
          <w:rFonts w:hint="eastAsia"/>
        </w:rPr>
        <w:t>登录登出功能测试</w:t>
      </w:r>
    </w:p>
    <w:p w14:paraId="5F3F881D">
      <w:pPr>
        <w:pStyle w:val="3"/>
        <w:spacing w:before="62" w:after="62"/>
        <w:ind w:firstLine="480"/>
      </w:pPr>
      <w:r>
        <w:rPr>
          <w:rFonts w:hint="eastAsia"/>
        </w:rPr>
        <w:t>在系统登录界面分别输入正确的用户名和密码进行登录如</w:t>
      </w:r>
      <w:r>
        <w:rPr>
          <w:rFonts w:hint="eastAsia"/>
        </w:rPr>
        <w:fldChar w:fldCharType="begin"/>
      </w:r>
      <w:r>
        <w:rPr>
          <w:rFonts w:hint="eastAsia"/>
        </w:rPr>
        <w:instrText xml:space="preserve"> REF _Ref11150 \h </w:instrText>
      </w:r>
      <w:r>
        <w:rPr>
          <w:rFonts w:hint="eastAsia"/>
        </w:rPr>
        <w:fldChar w:fldCharType="separate"/>
      </w:r>
      <w:r>
        <w:t>图3- 2</w:t>
      </w:r>
      <w:r>
        <w:rPr>
          <w:rFonts w:hint="eastAsia"/>
        </w:rPr>
        <w:t xml:space="preserve"> </w:t>
      </w:r>
      <w:r>
        <w:rPr>
          <w:rFonts w:hint="eastAsia"/>
        </w:rPr>
        <w:fldChar w:fldCharType="end"/>
      </w:r>
      <w:r>
        <w:t>所示</w:t>
      </w:r>
      <w:r>
        <w:rPr>
          <w:rFonts w:hint="eastAsia"/>
        </w:rPr>
        <w:t>，成功登录后，系统平稳跳转至主控台页面如</w:t>
      </w:r>
      <w:r>
        <w:rPr>
          <w:rFonts w:hint="eastAsia"/>
        </w:rPr>
        <w:fldChar w:fldCharType="begin"/>
      </w:r>
      <w:r>
        <w:rPr>
          <w:rFonts w:hint="eastAsia"/>
        </w:rPr>
        <w:instrText xml:space="preserve"> REF _Ref862 \h </w:instrText>
      </w:r>
      <w:r>
        <w:rPr>
          <w:rFonts w:hint="eastAsia"/>
        </w:rPr>
        <w:fldChar w:fldCharType="separate"/>
      </w:r>
      <w:r>
        <w:t>图3- 3</w:t>
      </w:r>
      <w:r>
        <w:rPr>
          <w:rFonts w:hint="eastAsia"/>
        </w:rPr>
        <w:fldChar w:fldCharType="end"/>
      </w:r>
      <w:r>
        <w:t>所示</w:t>
      </w:r>
      <w:r>
        <w:rPr>
          <w:rFonts w:hint="eastAsia"/>
        </w:rPr>
        <w:t>。</w:t>
      </w:r>
    </w:p>
    <w:p w14:paraId="4B0C952D">
      <w:pPr>
        <w:pStyle w:val="3"/>
        <w:spacing w:before="62" w:after="62"/>
        <w:ind w:firstLine="0" w:firstLineChars="0"/>
      </w:pPr>
      <w:r>
        <w:drawing>
          <wp:inline distT="0" distB="0" distL="114300" distR="114300">
            <wp:extent cx="5598795" cy="2656840"/>
            <wp:effectExtent l="0" t="0" r="9525" b="10160"/>
            <wp:docPr id="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
                    <pic:cNvPicPr>
                      <a:picLocks noChangeAspect="1"/>
                    </pic:cNvPicPr>
                  </pic:nvPicPr>
                  <pic:blipFill>
                    <a:blip r:embed="rId33"/>
                    <a:stretch>
                      <a:fillRect/>
                    </a:stretch>
                  </pic:blipFill>
                  <pic:spPr>
                    <a:xfrm>
                      <a:off x="0" y="0"/>
                      <a:ext cx="5598795" cy="2656840"/>
                    </a:xfrm>
                    <a:prstGeom prst="rect">
                      <a:avLst/>
                    </a:prstGeom>
                    <a:noFill/>
                    <a:ln>
                      <a:noFill/>
                    </a:ln>
                  </pic:spPr>
                </pic:pic>
              </a:graphicData>
            </a:graphic>
          </wp:inline>
        </w:drawing>
      </w:r>
    </w:p>
    <w:p w14:paraId="407B1EA4">
      <w:pPr>
        <w:pStyle w:val="12"/>
        <w:spacing w:before="93" w:after="93"/>
      </w:pPr>
      <w:bookmarkStart w:id="109" w:name="_Ref768"/>
      <w:bookmarkStart w:id="110" w:name="_Ref11150"/>
      <w:r>
        <w:t xml:space="preserve">图3- </w:t>
      </w:r>
      <w:r>
        <w:fldChar w:fldCharType="begin"/>
      </w:r>
      <w:r>
        <w:instrText xml:space="preserve"> SEQ 图3- \* ARABIC </w:instrText>
      </w:r>
      <w:r>
        <w:fldChar w:fldCharType="separate"/>
      </w:r>
      <w:r>
        <w:t>2</w:t>
      </w:r>
      <w:r>
        <w:fldChar w:fldCharType="end"/>
      </w:r>
      <w:bookmarkEnd w:id="109"/>
      <w:r>
        <w:rPr>
          <w:rFonts w:hint="eastAsia"/>
        </w:rPr>
        <w:t xml:space="preserve"> 登录界面</w:t>
      </w:r>
      <w:bookmarkEnd w:id="110"/>
    </w:p>
    <w:p w14:paraId="5B9D4EF6">
      <w:pPr>
        <w:pStyle w:val="3"/>
        <w:spacing w:before="62" w:after="62"/>
        <w:ind w:firstLine="0" w:firstLineChars="0"/>
      </w:pPr>
      <w:r>
        <w:drawing>
          <wp:inline distT="0" distB="0" distL="114300" distR="114300">
            <wp:extent cx="5598795" cy="2967990"/>
            <wp:effectExtent l="0" t="0" r="9525" b="3810"/>
            <wp:docPr id="6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2"/>
                    <pic:cNvPicPr>
                      <a:picLocks noChangeAspect="1"/>
                    </pic:cNvPicPr>
                  </pic:nvPicPr>
                  <pic:blipFill>
                    <a:blip r:embed="rId34"/>
                    <a:stretch>
                      <a:fillRect/>
                    </a:stretch>
                  </pic:blipFill>
                  <pic:spPr>
                    <a:xfrm>
                      <a:off x="0" y="0"/>
                      <a:ext cx="5598795" cy="2967990"/>
                    </a:xfrm>
                    <a:prstGeom prst="rect">
                      <a:avLst/>
                    </a:prstGeom>
                    <a:noFill/>
                    <a:ln>
                      <a:noFill/>
                    </a:ln>
                  </pic:spPr>
                </pic:pic>
              </a:graphicData>
            </a:graphic>
          </wp:inline>
        </w:drawing>
      </w:r>
    </w:p>
    <w:p w14:paraId="0928A5F8">
      <w:pPr>
        <w:pStyle w:val="12"/>
        <w:spacing w:before="93" w:after="93"/>
      </w:pPr>
      <w:bookmarkStart w:id="111" w:name="_Ref862"/>
      <w:r>
        <w:t xml:space="preserve">图3- </w:t>
      </w:r>
      <w:r>
        <w:fldChar w:fldCharType="begin"/>
      </w:r>
      <w:r>
        <w:instrText xml:space="preserve"> SEQ 图3- \* ARABIC </w:instrText>
      </w:r>
      <w:r>
        <w:fldChar w:fldCharType="separate"/>
      </w:r>
      <w:r>
        <w:t>3</w:t>
      </w:r>
      <w:r>
        <w:fldChar w:fldCharType="end"/>
      </w:r>
      <w:bookmarkEnd w:id="111"/>
      <w:r>
        <w:rPr>
          <w:rFonts w:hint="eastAsia"/>
        </w:rPr>
        <w:t xml:space="preserve"> 主控台页面</w:t>
      </w:r>
    </w:p>
    <w:p w14:paraId="2BDC098B">
      <w:pPr>
        <w:pStyle w:val="3"/>
        <w:numPr>
          <w:ilvl w:val="0"/>
          <w:numId w:val="19"/>
        </w:numPr>
        <w:spacing w:before="62" w:after="62"/>
        <w:ind w:firstLine="480" w:firstLineChars="0"/>
        <w:outlineLvl w:val="3"/>
      </w:pPr>
      <w:r>
        <w:rPr>
          <w:rFonts w:cs="Segoe UI"/>
          <w:color w:val="000000"/>
          <w:szCs w:val="21"/>
        </w:rPr>
        <w:t>用户添加和</w:t>
      </w:r>
      <w:r>
        <w:rPr>
          <w:rFonts w:hint="eastAsia" w:cs="Segoe UI"/>
          <w:color w:val="000000"/>
          <w:szCs w:val="21"/>
        </w:rPr>
        <w:t>修改功能测试</w:t>
      </w:r>
    </w:p>
    <w:p w14:paraId="6E117973">
      <w:pPr>
        <w:pStyle w:val="3"/>
        <w:spacing w:before="62" w:after="62"/>
        <w:ind w:firstLine="480"/>
      </w:pPr>
      <w:r>
        <w:rPr>
          <w:rFonts w:hint="eastAsia"/>
        </w:rPr>
        <w:t>管理员登录系统后，在系统管理模块中的用户管理可修改添加删除用户，功能分别如</w:t>
      </w:r>
      <w:r>
        <w:rPr>
          <w:rFonts w:hint="eastAsia"/>
        </w:rPr>
        <w:fldChar w:fldCharType="begin"/>
      </w:r>
      <w:r>
        <w:rPr>
          <w:rFonts w:hint="eastAsia"/>
        </w:rPr>
        <w:instrText xml:space="preserve"> REF _Ref973 \h </w:instrText>
      </w:r>
      <w:r>
        <w:rPr>
          <w:rFonts w:hint="eastAsia"/>
        </w:rPr>
        <w:fldChar w:fldCharType="separate"/>
      </w:r>
      <w:r>
        <w:t>图3- 4</w:t>
      </w:r>
      <w:r>
        <w:rPr>
          <w:rFonts w:hint="eastAsia"/>
        </w:rPr>
        <w:fldChar w:fldCharType="end"/>
      </w:r>
      <w:r>
        <w:rPr>
          <w:rFonts w:hint="eastAsia"/>
        </w:rPr>
        <w:t>、</w:t>
      </w:r>
      <w:r>
        <w:rPr>
          <w:rFonts w:hint="eastAsia"/>
        </w:rPr>
        <w:fldChar w:fldCharType="begin"/>
      </w:r>
      <w:r>
        <w:rPr>
          <w:rFonts w:hint="eastAsia"/>
        </w:rPr>
        <w:instrText xml:space="preserve"> REF _Ref977 \h </w:instrText>
      </w:r>
      <w:r>
        <w:rPr>
          <w:rFonts w:hint="eastAsia"/>
        </w:rPr>
        <w:fldChar w:fldCharType="separate"/>
      </w:r>
      <w:r>
        <w:t>图3- 5</w:t>
      </w:r>
      <w:r>
        <w:rPr>
          <w:rFonts w:hint="eastAsia"/>
        </w:rPr>
        <w:fldChar w:fldCharType="end"/>
      </w:r>
      <w:r>
        <w:rPr>
          <w:rFonts w:hint="eastAsia"/>
        </w:rPr>
        <w:t>和</w:t>
      </w:r>
      <w:r>
        <w:rPr>
          <w:rFonts w:hint="eastAsia"/>
        </w:rPr>
        <w:fldChar w:fldCharType="begin"/>
      </w:r>
      <w:r>
        <w:rPr>
          <w:rFonts w:hint="eastAsia"/>
        </w:rPr>
        <w:instrText xml:space="preserve"> REF _Ref983 \h </w:instrText>
      </w:r>
      <w:r>
        <w:rPr>
          <w:rFonts w:hint="eastAsia"/>
        </w:rPr>
        <w:fldChar w:fldCharType="separate"/>
      </w:r>
      <w:r>
        <w:t>图3- 6</w:t>
      </w:r>
      <w:r>
        <w:rPr>
          <w:rFonts w:hint="eastAsia"/>
        </w:rPr>
        <w:fldChar w:fldCharType="end"/>
      </w:r>
      <w:r>
        <w:rPr>
          <w:rFonts w:hint="eastAsia"/>
        </w:rPr>
        <w:t>所示：</w:t>
      </w:r>
    </w:p>
    <w:p w14:paraId="539C5611">
      <w:pPr>
        <w:pStyle w:val="3"/>
        <w:spacing w:before="62" w:after="62"/>
        <w:ind w:firstLine="0" w:firstLineChars="0"/>
      </w:pPr>
      <w:r>
        <w:drawing>
          <wp:inline distT="0" distB="0" distL="0" distR="0">
            <wp:extent cx="5600700" cy="2371090"/>
            <wp:effectExtent l="0" t="0" r="0" b="3810"/>
            <wp:docPr id="68" name="图片 1" descr="图形用户界面, 应用程序  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1" descr="图形用户界面, 应用程序  AI 生成的内容可能不正确。"/>
                    <pic:cNvPicPr>
                      <a:picLocks noChangeAspect="1"/>
                    </pic:cNvPicPr>
                  </pic:nvPicPr>
                  <pic:blipFill>
                    <a:blip r:embed="rId35"/>
                    <a:stretch>
                      <a:fillRect/>
                    </a:stretch>
                  </pic:blipFill>
                  <pic:spPr>
                    <a:xfrm>
                      <a:off x="0" y="0"/>
                      <a:ext cx="5600700" cy="2371090"/>
                    </a:xfrm>
                    <a:prstGeom prst="rect">
                      <a:avLst/>
                    </a:prstGeom>
                  </pic:spPr>
                </pic:pic>
              </a:graphicData>
            </a:graphic>
          </wp:inline>
        </w:drawing>
      </w:r>
    </w:p>
    <w:p w14:paraId="0EE70E5B">
      <w:pPr>
        <w:pStyle w:val="12"/>
        <w:spacing w:before="93" w:after="93"/>
      </w:pPr>
      <w:bookmarkStart w:id="112" w:name="_Ref973"/>
      <w:r>
        <w:t xml:space="preserve">图3- </w:t>
      </w:r>
      <w:r>
        <w:fldChar w:fldCharType="begin"/>
      </w:r>
      <w:r>
        <w:instrText xml:space="preserve"> SEQ 图3- \* ARABIC </w:instrText>
      </w:r>
      <w:r>
        <w:fldChar w:fldCharType="separate"/>
      </w:r>
      <w:r>
        <w:t>4</w:t>
      </w:r>
      <w:r>
        <w:fldChar w:fldCharType="end"/>
      </w:r>
      <w:bookmarkEnd w:id="112"/>
      <w:r>
        <w:rPr>
          <w:rFonts w:hint="eastAsia"/>
        </w:rPr>
        <w:t xml:space="preserve"> 用户配置页面</w:t>
      </w:r>
    </w:p>
    <w:p w14:paraId="112FF6AA">
      <w:pPr>
        <w:pStyle w:val="3"/>
        <w:spacing w:before="62" w:after="62"/>
        <w:ind w:firstLine="0" w:firstLineChars="0"/>
      </w:pPr>
      <w:r>
        <w:drawing>
          <wp:inline distT="0" distB="0" distL="114300" distR="114300">
            <wp:extent cx="5598795" cy="2512695"/>
            <wp:effectExtent l="0" t="0" r="9525" b="1905"/>
            <wp:docPr id="7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4"/>
                    <pic:cNvPicPr>
                      <a:picLocks noChangeAspect="1"/>
                    </pic:cNvPicPr>
                  </pic:nvPicPr>
                  <pic:blipFill>
                    <a:blip r:embed="rId36"/>
                    <a:stretch>
                      <a:fillRect/>
                    </a:stretch>
                  </pic:blipFill>
                  <pic:spPr>
                    <a:xfrm>
                      <a:off x="0" y="0"/>
                      <a:ext cx="5598795" cy="2512695"/>
                    </a:xfrm>
                    <a:prstGeom prst="rect">
                      <a:avLst/>
                    </a:prstGeom>
                    <a:noFill/>
                    <a:ln>
                      <a:noFill/>
                    </a:ln>
                  </pic:spPr>
                </pic:pic>
              </a:graphicData>
            </a:graphic>
          </wp:inline>
        </w:drawing>
      </w:r>
    </w:p>
    <w:p w14:paraId="71B7B56F">
      <w:pPr>
        <w:pStyle w:val="12"/>
        <w:spacing w:before="93" w:after="93"/>
      </w:pPr>
      <w:bookmarkStart w:id="113" w:name="_Ref977"/>
      <w:r>
        <w:t xml:space="preserve">图3- </w:t>
      </w:r>
      <w:r>
        <w:fldChar w:fldCharType="begin"/>
      </w:r>
      <w:r>
        <w:instrText xml:space="preserve"> SEQ 图3- \* ARABIC </w:instrText>
      </w:r>
      <w:r>
        <w:fldChar w:fldCharType="separate"/>
      </w:r>
      <w:r>
        <w:t>5</w:t>
      </w:r>
      <w:r>
        <w:fldChar w:fldCharType="end"/>
      </w:r>
      <w:bookmarkEnd w:id="113"/>
      <w:r>
        <w:rPr>
          <w:rFonts w:hint="eastAsia"/>
        </w:rPr>
        <w:t xml:space="preserve"> 用户的创建及配置</w:t>
      </w:r>
    </w:p>
    <w:p w14:paraId="5B3A3843">
      <w:pPr>
        <w:pStyle w:val="3"/>
        <w:spacing w:before="62" w:after="62"/>
        <w:ind w:firstLine="0" w:firstLineChars="0"/>
      </w:pPr>
      <w:r>
        <w:drawing>
          <wp:inline distT="0" distB="0" distL="114300" distR="114300">
            <wp:extent cx="5598795" cy="2998470"/>
            <wp:effectExtent l="0" t="0" r="9525" b="3810"/>
            <wp:docPr id="7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5"/>
                    <pic:cNvPicPr>
                      <a:picLocks noChangeAspect="1"/>
                    </pic:cNvPicPr>
                  </pic:nvPicPr>
                  <pic:blipFill>
                    <a:blip r:embed="rId37"/>
                    <a:stretch>
                      <a:fillRect/>
                    </a:stretch>
                  </pic:blipFill>
                  <pic:spPr>
                    <a:xfrm>
                      <a:off x="0" y="0"/>
                      <a:ext cx="5598795" cy="2998470"/>
                    </a:xfrm>
                    <a:prstGeom prst="rect">
                      <a:avLst/>
                    </a:prstGeom>
                    <a:noFill/>
                    <a:ln>
                      <a:noFill/>
                    </a:ln>
                  </pic:spPr>
                </pic:pic>
              </a:graphicData>
            </a:graphic>
          </wp:inline>
        </w:drawing>
      </w:r>
    </w:p>
    <w:p w14:paraId="66A53F84">
      <w:pPr>
        <w:pStyle w:val="12"/>
        <w:spacing w:before="93" w:after="93"/>
      </w:pPr>
      <w:bookmarkStart w:id="114" w:name="_Ref983"/>
      <w:r>
        <w:t xml:space="preserve">图3- </w:t>
      </w:r>
      <w:r>
        <w:fldChar w:fldCharType="begin"/>
      </w:r>
      <w:r>
        <w:instrText xml:space="preserve"> SEQ 图3- \* ARABIC </w:instrText>
      </w:r>
      <w:r>
        <w:fldChar w:fldCharType="separate"/>
      </w:r>
      <w:r>
        <w:t>6</w:t>
      </w:r>
      <w:r>
        <w:fldChar w:fldCharType="end"/>
      </w:r>
      <w:bookmarkEnd w:id="114"/>
      <w:r>
        <w:rPr>
          <w:rFonts w:hint="eastAsia"/>
        </w:rPr>
        <w:t xml:space="preserve"> 用户的删除</w:t>
      </w:r>
    </w:p>
    <w:p w14:paraId="4ACC5D1C">
      <w:pPr>
        <w:pStyle w:val="3"/>
        <w:numPr>
          <w:ilvl w:val="0"/>
          <w:numId w:val="19"/>
        </w:numPr>
        <w:spacing w:before="62" w:after="62"/>
        <w:ind w:firstLine="480" w:firstLineChars="0"/>
        <w:outlineLvl w:val="3"/>
      </w:pPr>
      <w:r>
        <w:rPr>
          <w:rFonts w:hint="eastAsia" w:cs="Segoe UI"/>
          <w:color w:val="000000"/>
          <w:szCs w:val="21"/>
        </w:rPr>
        <w:t>节点管理功能</w:t>
      </w:r>
    </w:p>
    <w:p w14:paraId="6A7FB522">
      <w:pPr>
        <w:pStyle w:val="3"/>
        <w:spacing w:before="62" w:after="62"/>
        <w:ind w:firstLine="468" w:firstLineChars="195"/>
        <w:rPr>
          <w:rFonts w:cs="Segoe UI"/>
          <w:color w:val="000000"/>
          <w:szCs w:val="21"/>
        </w:rPr>
      </w:pPr>
      <w:r>
        <w:rPr>
          <w:rFonts w:hint="eastAsia"/>
        </w:rPr>
        <w:t>成功登录后，可以看到网络节点的拓扑图，如</w:t>
      </w:r>
      <w:r>
        <w:rPr>
          <w:rFonts w:hint="eastAsia"/>
        </w:rPr>
        <w:fldChar w:fldCharType="begin"/>
      </w:r>
      <w:r>
        <w:rPr>
          <w:rFonts w:hint="eastAsia"/>
        </w:rPr>
        <w:instrText xml:space="preserve"> REF _Ref1088 \h </w:instrText>
      </w:r>
      <w:r>
        <w:rPr>
          <w:rFonts w:hint="eastAsia"/>
        </w:rPr>
        <w:fldChar w:fldCharType="separate"/>
      </w:r>
      <w:r>
        <w:t>图3- 7</w:t>
      </w:r>
      <w:r>
        <w:rPr>
          <w:rFonts w:hint="eastAsia"/>
        </w:rPr>
        <w:fldChar w:fldCharType="end"/>
      </w:r>
      <w:r>
        <w:rPr>
          <w:rFonts w:hint="eastAsia"/>
        </w:rPr>
        <w:t>所示。可以对不同节点进行资产管理，添加防守资源，包括操作系统类型、开放端口、交互主机以及运行组件，可以自定义添加和修改，如</w:t>
      </w:r>
      <w:r>
        <w:rPr>
          <w:rFonts w:hint="eastAsia"/>
        </w:rPr>
        <w:fldChar w:fldCharType="begin"/>
      </w:r>
      <w:r>
        <w:rPr>
          <w:rFonts w:hint="eastAsia"/>
        </w:rPr>
        <w:instrText xml:space="preserve"> REF _Ref1114 \h </w:instrText>
      </w:r>
      <w:r>
        <w:rPr>
          <w:rFonts w:hint="eastAsia"/>
        </w:rPr>
        <w:fldChar w:fldCharType="separate"/>
      </w:r>
      <w:r>
        <w:t>图3- 8</w:t>
      </w:r>
      <w:r>
        <w:rPr>
          <w:rFonts w:hint="eastAsia"/>
        </w:rPr>
        <w:fldChar w:fldCharType="end"/>
      </w:r>
      <w:r>
        <w:rPr>
          <w:rFonts w:hint="eastAsia"/>
        </w:rPr>
        <w:t>所示。</w:t>
      </w:r>
    </w:p>
    <w:p w14:paraId="4B822A94">
      <w:pPr>
        <w:pStyle w:val="3"/>
        <w:spacing w:before="62" w:after="62"/>
        <w:ind w:firstLine="0" w:firstLineChars="0"/>
      </w:pPr>
      <w:r>
        <w:drawing>
          <wp:inline distT="0" distB="0" distL="0" distR="0">
            <wp:extent cx="5600700" cy="3133725"/>
            <wp:effectExtent l="0" t="0" r="0" b="3175"/>
            <wp:docPr id="77" name="图片 1" descr="图示  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1" descr="图示  AI 生成的内容可能不正确。"/>
                    <pic:cNvPicPr>
                      <a:picLocks noChangeAspect="1"/>
                    </pic:cNvPicPr>
                  </pic:nvPicPr>
                  <pic:blipFill>
                    <a:blip r:embed="rId38"/>
                    <a:stretch>
                      <a:fillRect/>
                    </a:stretch>
                  </pic:blipFill>
                  <pic:spPr>
                    <a:xfrm>
                      <a:off x="0" y="0"/>
                      <a:ext cx="5600700" cy="3133725"/>
                    </a:xfrm>
                    <a:prstGeom prst="rect">
                      <a:avLst/>
                    </a:prstGeom>
                  </pic:spPr>
                </pic:pic>
              </a:graphicData>
            </a:graphic>
          </wp:inline>
        </w:drawing>
      </w:r>
    </w:p>
    <w:p w14:paraId="706B3E8F">
      <w:pPr>
        <w:pStyle w:val="12"/>
        <w:spacing w:before="93" w:after="93"/>
      </w:pPr>
      <w:bookmarkStart w:id="115" w:name="_Ref1088"/>
      <w:r>
        <w:t xml:space="preserve">图3- </w:t>
      </w:r>
      <w:r>
        <w:fldChar w:fldCharType="begin"/>
      </w:r>
      <w:r>
        <w:instrText xml:space="preserve"> SEQ 图3- \* ARABIC </w:instrText>
      </w:r>
      <w:r>
        <w:fldChar w:fldCharType="separate"/>
      </w:r>
      <w:r>
        <w:t>7</w:t>
      </w:r>
      <w:r>
        <w:fldChar w:fldCharType="end"/>
      </w:r>
      <w:bookmarkEnd w:id="115"/>
      <w:r>
        <w:rPr>
          <w:rFonts w:hint="eastAsia"/>
        </w:rPr>
        <w:t xml:space="preserve"> 网络拓扑图</w:t>
      </w:r>
    </w:p>
    <w:p w14:paraId="6D51C51E">
      <w:pPr>
        <w:pStyle w:val="3"/>
        <w:spacing w:before="62" w:after="62"/>
        <w:ind w:firstLine="0" w:firstLineChars="0"/>
      </w:pPr>
      <w:r>
        <w:drawing>
          <wp:inline distT="0" distB="0" distL="0" distR="0">
            <wp:extent cx="5600700" cy="2618740"/>
            <wp:effectExtent l="0" t="0" r="0" b="0"/>
            <wp:docPr id="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1"/>
                    <pic:cNvPicPr>
                      <a:picLocks noChangeAspect="1"/>
                    </pic:cNvPicPr>
                  </pic:nvPicPr>
                  <pic:blipFill>
                    <a:blip r:embed="rId39"/>
                    <a:stretch>
                      <a:fillRect/>
                    </a:stretch>
                  </pic:blipFill>
                  <pic:spPr>
                    <a:xfrm>
                      <a:off x="0" y="0"/>
                      <a:ext cx="5600700" cy="2618740"/>
                    </a:xfrm>
                    <a:prstGeom prst="rect">
                      <a:avLst/>
                    </a:prstGeom>
                  </pic:spPr>
                </pic:pic>
              </a:graphicData>
            </a:graphic>
          </wp:inline>
        </w:drawing>
      </w:r>
    </w:p>
    <w:p w14:paraId="79A39A5D">
      <w:pPr>
        <w:pStyle w:val="12"/>
        <w:spacing w:before="93" w:after="93"/>
      </w:pPr>
      <w:bookmarkStart w:id="116" w:name="_Ref1114"/>
      <w:r>
        <w:t xml:space="preserve">图3- </w:t>
      </w:r>
      <w:r>
        <w:fldChar w:fldCharType="begin"/>
      </w:r>
      <w:r>
        <w:instrText xml:space="preserve"> SEQ 图3- \* ARABIC </w:instrText>
      </w:r>
      <w:r>
        <w:fldChar w:fldCharType="separate"/>
      </w:r>
      <w:r>
        <w:t>8</w:t>
      </w:r>
      <w:r>
        <w:fldChar w:fldCharType="end"/>
      </w:r>
      <w:bookmarkEnd w:id="116"/>
      <w:r>
        <w:rPr>
          <w:rFonts w:hint="eastAsia"/>
        </w:rPr>
        <w:t xml:space="preserve"> 节点主机</w:t>
      </w:r>
    </w:p>
    <w:p w14:paraId="1A4DCFDF">
      <w:pPr>
        <w:pStyle w:val="3"/>
        <w:numPr>
          <w:ilvl w:val="0"/>
          <w:numId w:val="19"/>
        </w:numPr>
        <w:spacing w:before="62" w:after="62"/>
        <w:ind w:firstLine="480" w:firstLineChars="0"/>
        <w:outlineLvl w:val="3"/>
      </w:pPr>
      <w:r>
        <w:rPr>
          <w:rFonts w:cs="Segoe UI"/>
          <w:color w:val="000000"/>
          <w:szCs w:val="21"/>
        </w:rPr>
        <w:t>告警生成和查看功能</w:t>
      </w:r>
    </w:p>
    <w:p w14:paraId="20999ABA">
      <w:pPr>
        <w:pStyle w:val="3"/>
        <w:spacing w:before="62" w:after="62"/>
        <w:ind w:firstLine="480"/>
      </w:pPr>
      <w:r>
        <w:rPr>
          <w:rFonts w:hint="eastAsia"/>
        </w:rPr>
        <w:t>通过模拟多种入侵场景和恶意流量，系统成功触发并生成了相应的告警事件。测试验证了这些告警能够实时更新并显示在告警列表中如</w:t>
      </w:r>
      <w:r>
        <w:rPr>
          <w:rFonts w:hint="eastAsia"/>
        </w:rPr>
        <w:fldChar w:fldCharType="begin"/>
      </w:r>
      <w:r>
        <w:rPr>
          <w:rFonts w:hint="eastAsia"/>
        </w:rPr>
        <w:instrText xml:space="preserve"> REF _Ref1587 \h </w:instrText>
      </w:r>
      <w:r>
        <w:rPr>
          <w:rFonts w:hint="eastAsia"/>
        </w:rPr>
        <w:fldChar w:fldCharType="separate"/>
      </w:r>
      <w:r>
        <w:t>图3- 9</w:t>
      </w:r>
      <w:r>
        <w:rPr>
          <w:rFonts w:hint="eastAsia"/>
        </w:rPr>
        <w:fldChar w:fldCharType="end"/>
      </w:r>
      <w:r>
        <w:rPr>
          <w:rFonts w:hint="eastAsia"/>
        </w:rPr>
        <w:t>所示，且所有关键信息字段（如时间、源/目标IP、协议、告警名称等）以及AI研判结果均完整无误，查看详细信息能看到原始的数据包如</w:t>
      </w:r>
      <w:r>
        <w:rPr>
          <w:rFonts w:hint="eastAsia"/>
        </w:rPr>
        <w:fldChar w:fldCharType="begin"/>
      </w:r>
      <w:r>
        <w:rPr>
          <w:rFonts w:hint="eastAsia"/>
        </w:rPr>
        <w:instrText xml:space="preserve"> REF _Ref1617 \h </w:instrText>
      </w:r>
      <w:r>
        <w:rPr>
          <w:rFonts w:hint="eastAsia"/>
        </w:rPr>
        <w:fldChar w:fldCharType="separate"/>
      </w:r>
      <w:r>
        <w:t>图</w:t>
      </w:r>
      <w:r>
        <w:rPr>
          <w:sz w:val="24"/>
          <w:szCs w:val="24"/>
        </w:rPr>
        <w:t>3- 10</w:t>
      </w:r>
      <w:r>
        <w:rPr>
          <w:rFonts w:hint="eastAsia"/>
        </w:rPr>
        <w:fldChar w:fldCharType="end"/>
      </w:r>
      <w:r>
        <w:rPr>
          <w:rFonts w:hint="eastAsia"/>
        </w:rPr>
        <w:t>所示，方便人工进行分析审查。</w:t>
      </w:r>
    </w:p>
    <w:p w14:paraId="6D96D92D">
      <w:pPr>
        <w:pStyle w:val="3"/>
        <w:spacing w:before="62" w:after="62"/>
        <w:ind w:firstLine="0" w:firstLineChars="0"/>
      </w:pPr>
      <w:r>
        <w:drawing>
          <wp:inline distT="0" distB="0" distL="0" distR="0">
            <wp:extent cx="5600700" cy="2660650"/>
            <wp:effectExtent l="0" t="0" r="0" b="6350"/>
            <wp:docPr id="83" name="图片 1" descr="图形用户界面, 文本, 应用程序, 电子邮件  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1" descr="图形用户界面, 文本, 应用程序, 电子邮件  AI 生成的内容可能不正确。"/>
                    <pic:cNvPicPr>
                      <a:picLocks noChangeAspect="1"/>
                    </pic:cNvPicPr>
                  </pic:nvPicPr>
                  <pic:blipFill>
                    <a:blip r:embed="rId40"/>
                    <a:stretch>
                      <a:fillRect/>
                    </a:stretch>
                  </pic:blipFill>
                  <pic:spPr>
                    <a:xfrm>
                      <a:off x="0" y="0"/>
                      <a:ext cx="5600700" cy="2660650"/>
                    </a:xfrm>
                    <a:prstGeom prst="rect">
                      <a:avLst/>
                    </a:prstGeom>
                  </pic:spPr>
                </pic:pic>
              </a:graphicData>
            </a:graphic>
          </wp:inline>
        </w:drawing>
      </w:r>
    </w:p>
    <w:p w14:paraId="0E219DA7">
      <w:pPr>
        <w:pStyle w:val="12"/>
        <w:spacing w:before="93" w:after="93"/>
      </w:pPr>
      <w:bookmarkStart w:id="117" w:name="_Ref1587"/>
      <w:r>
        <w:t xml:space="preserve">图3- </w:t>
      </w:r>
      <w:r>
        <w:fldChar w:fldCharType="begin"/>
      </w:r>
      <w:r>
        <w:instrText xml:space="preserve"> SEQ 图3- \* ARABIC </w:instrText>
      </w:r>
      <w:r>
        <w:fldChar w:fldCharType="separate"/>
      </w:r>
      <w:r>
        <w:t>9</w:t>
      </w:r>
      <w:r>
        <w:fldChar w:fldCharType="end"/>
      </w:r>
      <w:bookmarkEnd w:id="117"/>
      <w:r>
        <w:rPr>
          <w:rFonts w:hint="eastAsia"/>
        </w:rPr>
        <w:t xml:space="preserve"> 告警信息列表</w:t>
      </w:r>
    </w:p>
    <w:p w14:paraId="6F6FE355">
      <w:pPr>
        <w:pStyle w:val="12"/>
        <w:spacing w:before="93" w:after="93"/>
        <w:jc w:val="both"/>
      </w:pPr>
      <w:r>
        <w:drawing>
          <wp:inline distT="0" distB="0" distL="0" distR="0">
            <wp:extent cx="5600700" cy="3108960"/>
            <wp:effectExtent l="0" t="0" r="0" b="2540"/>
            <wp:docPr id="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1"/>
                    <pic:cNvPicPr>
                      <a:picLocks noChangeAspect="1"/>
                    </pic:cNvPicPr>
                  </pic:nvPicPr>
                  <pic:blipFill>
                    <a:blip r:embed="rId41"/>
                    <a:stretch>
                      <a:fillRect/>
                    </a:stretch>
                  </pic:blipFill>
                  <pic:spPr>
                    <a:xfrm>
                      <a:off x="0" y="0"/>
                      <a:ext cx="5600700" cy="3108960"/>
                    </a:xfrm>
                    <a:prstGeom prst="rect">
                      <a:avLst/>
                    </a:prstGeom>
                  </pic:spPr>
                </pic:pic>
              </a:graphicData>
            </a:graphic>
          </wp:inline>
        </w:drawing>
      </w:r>
      <w:r>
        <w:t xml:space="preserve"> </w:t>
      </w:r>
    </w:p>
    <w:p w14:paraId="581A1AE4">
      <w:pPr>
        <w:pStyle w:val="12"/>
        <w:spacing w:before="93" w:after="93"/>
      </w:pPr>
      <w:bookmarkStart w:id="118" w:name="_Ref1617"/>
      <w:r>
        <w:t>图</w:t>
      </w:r>
      <w:r>
        <w:rPr>
          <w:sz w:val="24"/>
          <w:szCs w:val="24"/>
        </w:rPr>
        <w:t xml:space="preserve">3- </w:t>
      </w:r>
      <w:r>
        <w:rPr>
          <w:sz w:val="24"/>
          <w:szCs w:val="24"/>
        </w:rPr>
        <w:fldChar w:fldCharType="begin"/>
      </w:r>
      <w:r>
        <w:rPr>
          <w:sz w:val="24"/>
          <w:szCs w:val="24"/>
        </w:rPr>
        <w:instrText xml:space="preserve"> SEQ 图3- \* ARABIC </w:instrText>
      </w:r>
      <w:r>
        <w:rPr>
          <w:sz w:val="24"/>
          <w:szCs w:val="24"/>
        </w:rPr>
        <w:fldChar w:fldCharType="separate"/>
      </w:r>
      <w:r>
        <w:rPr>
          <w:sz w:val="24"/>
          <w:szCs w:val="24"/>
        </w:rPr>
        <w:t>10</w:t>
      </w:r>
      <w:r>
        <w:rPr>
          <w:sz w:val="24"/>
          <w:szCs w:val="24"/>
        </w:rPr>
        <w:fldChar w:fldCharType="end"/>
      </w:r>
      <w:bookmarkEnd w:id="118"/>
      <w:r>
        <w:rPr>
          <w:rFonts w:hint="eastAsia"/>
        </w:rPr>
        <w:t xml:space="preserve"> 告警详细信息</w:t>
      </w:r>
      <w:r>
        <w:br w:type="page"/>
      </w:r>
    </w:p>
    <w:p w14:paraId="6BE8940F">
      <w:pPr>
        <w:pStyle w:val="3"/>
        <w:numPr>
          <w:ilvl w:val="0"/>
          <w:numId w:val="19"/>
        </w:numPr>
        <w:spacing w:before="62" w:after="62"/>
        <w:ind w:firstLine="480" w:firstLineChars="0"/>
        <w:outlineLvl w:val="3"/>
        <w:rPr>
          <w:b w:val="0"/>
          <w:bCs w:val="0"/>
        </w:rPr>
      </w:pPr>
      <w:r>
        <w:rPr>
          <w:rStyle w:val="30"/>
          <w:rFonts w:ascii="Calibri" w:hAnsi="Calibri" w:cs="Segoe UI"/>
          <w:b w:val="0"/>
          <w:bCs w:val="0"/>
          <w:color w:val="000000"/>
          <w:szCs w:val="21"/>
        </w:rPr>
        <w:t>规则</w:t>
      </w:r>
      <w:r>
        <w:rPr>
          <w:rStyle w:val="30"/>
          <w:rFonts w:hint="eastAsia" w:ascii="Calibri" w:hAnsi="Calibri" w:cs="Segoe UI"/>
          <w:b w:val="0"/>
          <w:bCs w:val="0"/>
          <w:color w:val="000000"/>
          <w:szCs w:val="21"/>
        </w:rPr>
        <w:t>查看预览编辑</w:t>
      </w:r>
      <w:r>
        <w:rPr>
          <w:rStyle w:val="30"/>
          <w:rFonts w:ascii="Calibri" w:hAnsi="Calibri" w:cs="Segoe UI"/>
          <w:b w:val="0"/>
          <w:bCs w:val="0"/>
          <w:color w:val="000000"/>
          <w:szCs w:val="21"/>
        </w:rPr>
        <w:t>功能</w:t>
      </w:r>
    </w:p>
    <w:p w14:paraId="30426167">
      <w:pPr>
        <w:pStyle w:val="3"/>
        <w:spacing w:before="62" w:after="62"/>
        <w:ind w:firstLine="420" w:firstLineChars="0"/>
      </w:pPr>
      <w:r>
        <w:rPr>
          <w:rFonts w:hint="eastAsia"/>
        </w:rPr>
        <w:t>可以</w:t>
      </w:r>
      <w:r>
        <w:t>查看不同节点的规则，以及这些节点的规则更新时间，同时可以在线预览和编辑</w:t>
      </w:r>
      <w:r>
        <w:rPr>
          <w:rFonts w:hint="eastAsia"/>
        </w:rPr>
        <w:t>如</w:t>
      </w:r>
      <w:r>
        <w:rPr>
          <w:rFonts w:hint="eastAsia"/>
        </w:rPr>
        <w:fldChar w:fldCharType="begin"/>
      </w:r>
      <w:r>
        <w:rPr>
          <w:rFonts w:hint="eastAsia"/>
        </w:rPr>
        <w:instrText xml:space="preserve"> REF _Ref1551 \h </w:instrText>
      </w:r>
      <w:r>
        <w:rPr>
          <w:rFonts w:hint="eastAsia"/>
        </w:rPr>
        <w:fldChar w:fldCharType="separate"/>
      </w:r>
      <w:r>
        <w:t>图3- 11</w:t>
      </w:r>
      <w:r>
        <w:rPr>
          <w:rFonts w:hint="eastAsia"/>
        </w:rPr>
        <w:fldChar w:fldCharType="end"/>
      </w:r>
      <w:r>
        <w:rPr>
          <w:rFonts w:hint="eastAsia"/>
        </w:rPr>
        <w:t>和</w:t>
      </w:r>
      <w:r>
        <w:rPr>
          <w:rFonts w:hint="eastAsia"/>
        </w:rPr>
        <w:fldChar w:fldCharType="begin"/>
      </w:r>
      <w:r>
        <w:rPr>
          <w:rFonts w:hint="eastAsia"/>
        </w:rPr>
        <w:instrText xml:space="preserve"> REF _Ref1522 \h </w:instrText>
      </w:r>
      <w:r>
        <w:rPr>
          <w:rFonts w:hint="eastAsia"/>
        </w:rPr>
        <w:fldChar w:fldCharType="separate"/>
      </w:r>
      <w:r>
        <w:t>图3- 12</w:t>
      </w:r>
      <w:r>
        <w:rPr>
          <w:rFonts w:hint="eastAsia"/>
        </w:rPr>
        <w:fldChar w:fldCharType="end"/>
      </w:r>
      <w:r>
        <w:rPr>
          <w:rFonts w:hint="eastAsia"/>
        </w:rPr>
        <w:t>所示。</w:t>
      </w:r>
    </w:p>
    <w:p w14:paraId="45DB2256">
      <w:pPr>
        <w:pStyle w:val="3"/>
        <w:spacing w:before="62" w:after="62"/>
        <w:ind w:firstLine="0" w:firstLineChars="0"/>
      </w:pPr>
      <w:r>
        <w:drawing>
          <wp:inline distT="0" distB="0" distL="0" distR="0">
            <wp:extent cx="5600700" cy="2249170"/>
            <wp:effectExtent l="0" t="0" r="0" b="0"/>
            <wp:docPr id="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1"/>
                    <pic:cNvPicPr>
                      <a:picLocks noChangeAspect="1"/>
                    </pic:cNvPicPr>
                  </pic:nvPicPr>
                  <pic:blipFill>
                    <a:blip r:embed="rId42"/>
                    <a:stretch>
                      <a:fillRect/>
                    </a:stretch>
                  </pic:blipFill>
                  <pic:spPr>
                    <a:xfrm>
                      <a:off x="0" y="0"/>
                      <a:ext cx="5600700" cy="2249170"/>
                    </a:xfrm>
                    <a:prstGeom prst="rect">
                      <a:avLst/>
                    </a:prstGeom>
                  </pic:spPr>
                </pic:pic>
              </a:graphicData>
            </a:graphic>
          </wp:inline>
        </w:drawing>
      </w:r>
    </w:p>
    <w:p w14:paraId="30FD811D">
      <w:pPr>
        <w:pStyle w:val="12"/>
        <w:spacing w:before="93" w:after="93"/>
      </w:pPr>
      <w:bookmarkStart w:id="119" w:name="_Ref1551"/>
      <w:r>
        <w:t xml:space="preserve">图3- </w:t>
      </w:r>
      <w:r>
        <w:fldChar w:fldCharType="begin"/>
      </w:r>
      <w:r>
        <w:instrText xml:space="preserve"> SEQ 图3- \* ARABIC </w:instrText>
      </w:r>
      <w:r>
        <w:fldChar w:fldCharType="separate"/>
      </w:r>
      <w:r>
        <w:t>11</w:t>
      </w:r>
      <w:r>
        <w:fldChar w:fldCharType="end"/>
      </w:r>
      <w:bookmarkEnd w:id="119"/>
      <w:r>
        <w:rPr>
          <w:rFonts w:hint="eastAsia"/>
        </w:rPr>
        <w:t xml:space="preserve"> 规则查看页面</w:t>
      </w:r>
    </w:p>
    <w:p w14:paraId="10CADE3A">
      <w:pPr>
        <w:pStyle w:val="3"/>
        <w:spacing w:before="62" w:after="62"/>
        <w:ind w:firstLine="0" w:firstLineChars="0"/>
      </w:pPr>
      <w:r>
        <w:drawing>
          <wp:inline distT="0" distB="0" distL="0" distR="0">
            <wp:extent cx="5600700" cy="2830830"/>
            <wp:effectExtent l="0" t="0" r="0" b="1270"/>
            <wp:docPr id="92" name="图片 1" descr="图形用户界面, 应用程序  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1" descr="图形用户界面, 应用程序  AI 生成的内容可能不正确。"/>
                    <pic:cNvPicPr>
                      <a:picLocks noChangeAspect="1"/>
                    </pic:cNvPicPr>
                  </pic:nvPicPr>
                  <pic:blipFill>
                    <a:blip r:embed="rId43"/>
                    <a:stretch>
                      <a:fillRect/>
                    </a:stretch>
                  </pic:blipFill>
                  <pic:spPr>
                    <a:xfrm>
                      <a:off x="0" y="0"/>
                      <a:ext cx="5600700" cy="2830830"/>
                    </a:xfrm>
                    <a:prstGeom prst="rect">
                      <a:avLst/>
                    </a:prstGeom>
                  </pic:spPr>
                </pic:pic>
              </a:graphicData>
            </a:graphic>
          </wp:inline>
        </w:drawing>
      </w:r>
    </w:p>
    <w:p w14:paraId="4E6681C0">
      <w:pPr>
        <w:pStyle w:val="12"/>
        <w:spacing w:before="93" w:after="93"/>
      </w:pPr>
      <w:bookmarkStart w:id="120" w:name="_Ref1522"/>
      <w:r>
        <w:t xml:space="preserve">图3- </w:t>
      </w:r>
      <w:r>
        <w:fldChar w:fldCharType="begin"/>
      </w:r>
      <w:r>
        <w:instrText xml:space="preserve"> SEQ 图3- \* ARABIC </w:instrText>
      </w:r>
      <w:r>
        <w:fldChar w:fldCharType="separate"/>
      </w:r>
      <w:r>
        <w:t>12</w:t>
      </w:r>
      <w:r>
        <w:fldChar w:fldCharType="end"/>
      </w:r>
      <w:bookmarkEnd w:id="120"/>
      <w:r>
        <w:rPr>
          <w:rFonts w:hint="eastAsia"/>
        </w:rPr>
        <w:t xml:space="preserve"> 规则预览</w:t>
      </w:r>
    </w:p>
    <w:p w14:paraId="7AE285D4">
      <w:pPr>
        <w:pStyle w:val="3"/>
        <w:numPr>
          <w:ilvl w:val="0"/>
          <w:numId w:val="19"/>
        </w:numPr>
        <w:spacing w:before="62" w:after="62"/>
        <w:ind w:firstLine="480" w:firstLineChars="0"/>
        <w:outlineLvl w:val="3"/>
        <w:rPr>
          <w:b w:val="0"/>
          <w:bCs w:val="0"/>
        </w:rPr>
      </w:pPr>
      <w:r>
        <w:rPr>
          <w:rStyle w:val="30"/>
          <w:rFonts w:hint="eastAsia" w:ascii="Calibri" w:hAnsi="Calibri" w:cs="Segoe UI"/>
          <w:b w:val="0"/>
          <w:bCs w:val="0"/>
          <w:color w:val="000000"/>
          <w:szCs w:val="21"/>
        </w:rPr>
        <w:t>情报上传及处理</w:t>
      </w:r>
      <w:r>
        <w:rPr>
          <w:rStyle w:val="30"/>
          <w:rFonts w:ascii="Calibri" w:hAnsi="Calibri" w:cs="Segoe UI"/>
          <w:b w:val="0"/>
          <w:bCs w:val="0"/>
          <w:color w:val="000000"/>
          <w:szCs w:val="21"/>
        </w:rPr>
        <w:t>功能</w:t>
      </w:r>
    </w:p>
    <w:p w14:paraId="4F7A3A51">
      <w:pPr>
        <w:pStyle w:val="3"/>
        <w:spacing w:before="62" w:after="62"/>
        <w:ind w:firstLine="480"/>
      </w:pPr>
      <w:r>
        <w:rPr>
          <w:rFonts w:hint="eastAsia"/>
        </w:rPr>
        <w:t>测试验证了系统支持用户上传非结构化的情报文件进行自动化分析如</w:t>
      </w:r>
      <w:r>
        <w:rPr>
          <w:rFonts w:hint="eastAsia"/>
        </w:rPr>
        <w:fldChar w:fldCharType="begin"/>
      </w:r>
      <w:r>
        <w:rPr>
          <w:rFonts w:hint="eastAsia"/>
        </w:rPr>
        <w:instrText xml:space="preserve"> REF _Ref1424 \h </w:instrText>
      </w:r>
      <w:r>
        <w:rPr>
          <w:rFonts w:hint="eastAsia"/>
        </w:rPr>
        <w:fldChar w:fldCharType="separate"/>
      </w:r>
      <w:r>
        <w:rPr>
          <w:rFonts w:hint="eastAsia"/>
        </w:rPr>
        <w:fldChar w:fldCharType="begin"/>
      </w:r>
      <w:r>
        <w:rPr>
          <w:rFonts w:hint="eastAsia"/>
        </w:rPr>
        <w:instrText xml:space="preserve"> REF _Ref1424 \h </w:instrText>
      </w:r>
      <w:r>
        <w:rPr>
          <w:rFonts w:hint="eastAsia"/>
        </w:rPr>
        <w:fldChar w:fldCharType="separate"/>
      </w:r>
      <w:r>
        <w:t>图3- 13</w:t>
      </w:r>
      <w:r>
        <w:rPr>
          <w:rFonts w:hint="eastAsia"/>
        </w:rPr>
        <w:fldChar w:fldCharType="end"/>
      </w:r>
      <w:r>
        <w:rPr>
          <w:rFonts w:hint="eastAsia"/>
        </w:rPr>
        <w:fldChar w:fldCharType="end"/>
      </w:r>
      <w:r>
        <w:rPr>
          <w:rFonts w:hint="eastAsia"/>
        </w:rPr>
        <w:t>所示。在“情报管理”的“已处理情报”列表中，用户可以查看已上传的情报文件及其处理状态如</w:t>
      </w:r>
      <w:r>
        <w:rPr>
          <w:rFonts w:hint="eastAsia"/>
        </w:rPr>
        <w:fldChar w:fldCharType="begin"/>
      </w:r>
      <w:r>
        <w:rPr>
          <w:rFonts w:hint="eastAsia"/>
        </w:rPr>
        <w:instrText xml:space="preserve"> REF _Ref1450 \h </w:instrText>
      </w:r>
      <w:r>
        <w:rPr>
          <w:rFonts w:hint="eastAsia"/>
        </w:rPr>
        <w:fldChar w:fldCharType="separate"/>
      </w:r>
      <w:r>
        <w:t>图3- 14</w:t>
      </w:r>
      <w:r>
        <w:rPr>
          <w:rFonts w:hint="eastAsia"/>
        </w:rPr>
        <w:fldChar w:fldCharType="end"/>
      </w:r>
      <w:r>
        <w:rPr>
          <w:rFonts w:hint="eastAsia"/>
        </w:rPr>
        <w:t>所示。点击“预览情报”按钮，即可在弹窗中查看详细的原始情报内容与系统给出的处理结果如</w:t>
      </w:r>
      <w:r>
        <w:rPr>
          <w:rFonts w:hint="eastAsia"/>
        </w:rPr>
        <w:fldChar w:fldCharType="begin"/>
      </w:r>
      <w:r>
        <w:rPr>
          <w:rFonts w:hint="eastAsia"/>
        </w:rPr>
        <w:instrText xml:space="preserve"> REF _Ref1479 \h </w:instrText>
      </w:r>
      <w:r>
        <w:rPr>
          <w:rFonts w:hint="eastAsia"/>
        </w:rPr>
        <w:fldChar w:fldCharType="separate"/>
      </w:r>
      <w:r>
        <w:t>图3- 15</w:t>
      </w:r>
      <w:r>
        <w:rPr>
          <w:rFonts w:hint="eastAsia"/>
        </w:rPr>
        <w:fldChar w:fldCharType="end"/>
      </w:r>
      <w:r>
        <w:rPr>
          <w:rFonts w:hint="eastAsia"/>
        </w:rPr>
        <w:t>所示。</w:t>
      </w:r>
    </w:p>
    <w:p w14:paraId="03A245CA">
      <w:pPr>
        <w:pStyle w:val="3"/>
        <w:spacing w:before="62" w:after="62"/>
        <w:ind w:firstLine="0" w:firstLineChars="0"/>
      </w:pPr>
      <w:r>
        <w:drawing>
          <wp:inline distT="0" distB="0" distL="0" distR="0">
            <wp:extent cx="5600700" cy="3169920"/>
            <wp:effectExtent l="0" t="0" r="0" b="5080"/>
            <wp:docPr id="95" name="图片 1" descr="图形用户界面, 应用程序  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1" descr="图形用户界面, 应用程序  AI 生成的内容可能不正确。"/>
                    <pic:cNvPicPr>
                      <a:picLocks noChangeAspect="1"/>
                    </pic:cNvPicPr>
                  </pic:nvPicPr>
                  <pic:blipFill>
                    <a:blip r:embed="rId44"/>
                    <a:stretch>
                      <a:fillRect/>
                    </a:stretch>
                  </pic:blipFill>
                  <pic:spPr>
                    <a:xfrm>
                      <a:off x="0" y="0"/>
                      <a:ext cx="5600700" cy="3169920"/>
                    </a:xfrm>
                    <a:prstGeom prst="rect">
                      <a:avLst/>
                    </a:prstGeom>
                  </pic:spPr>
                </pic:pic>
              </a:graphicData>
            </a:graphic>
          </wp:inline>
        </w:drawing>
      </w:r>
    </w:p>
    <w:p w14:paraId="493B8A0F">
      <w:pPr>
        <w:pStyle w:val="12"/>
        <w:spacing w:before="93" w:after="93"/>
      </w:pPr>
      <w:bookmarkStart w:id="121" w:name="_Ref1424"/>
      <w:r>
        <w:t xml:space="preserve">图3- </w:t>
      </w:r>
      <w:r>
        <w:fldChar w:fldCharType="begin"/>
      </w:r>
      <w:r>
        <w:instrText xml:space="preserve"> SEQ 图3- \* ARABIC </w:instrText>
      </w:r>
      <w:r>
        <w:fldChar w:fldCharType="separate"/>
      </w:r>
      <w:r>
        <w:t>13</w:t>
      </w:r>
      <w:r>
        <w:fldChar w:fldCharType="end"/>
      </w:r>
      <w:bookmarkEnd w:id="121"/>
      <w:r>
        <w:rPr>
          <w:rFonts w:hint="eastAsia"/>
        </w:rPr>
        <w:t xml:space="preserve"> 情报上传</w:t>
      </w:r>
    </w:p>
    <w:p w14:paraId="0F06D773">
      <w:pPr>
        <w:pStyle w:val="3"/>
        <w:spacing w:before="62" w:after="62"/>
        <w:ind w:firstLine="0" w:firstLineChars="0"/>
      </w:pPr>
      <w:r>
        <w:drawing>
          <wp:inline distT="0" distB="0" distL="0" distR="0">
            <wp:extent cx="5600700" cy="1950720"/>
            <wp:effectExtent l="0" t="0" r="0" b="5080"/>
            <wp:docPr id="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1"/>
                    <pic:cNvPicPr>
                      <a:picLocks noChangeAspect="1"/>
                    </pic:cNvPicPr>
                  </pic:nvPicPr>
                  <pic:blipFill>
                    <a:blip r:embed="rId45"/>
                    <a:stretch>
                      <a:fillRect/>
                    </a:stretch>
                  </pic:blipFill>
                  <pic:spPr>
                    <a:xfrm>
                      <a:off x="0" y="0"/>
                      <a:ext cx="5600700" cy="1950720"/>
                    </a:xfrm>
                    <a:prstGeom prst="rect">
                      <a:avLst/>
                    </a:prstGeom>
                  </pic:spPr>
                </pic:pic>
              </a:graphicData>
            </a:graphic>
          </wp:inline>
        </w:drawing>
      </w:r>
    </w:p>
    <w:p w14:paraId="3FA8D9E4">
      <w:pPr>
        <w:pStyle w:val="12"/>
        <w:spacing w:before="93" w:after="93"/>
      </w:pPr>
      <w:bookmarkStart w:id="122" w:name="_Ref1450"/>
      <w:r>
        <w:t xml:space="preserve">图3- </w:t>
      </w:r>
      <w:r>
        <w:fldChar w:fldCharType="begin"/>
      </w:r>
      <w:r>
        <w:instrText xml:space="preserve"> SEQ 图3- \* ARABIC </w:instrText>
      </w:r>
      <w:r>
        <w:fldChar w:fldCharType="separate"/>
      </w:r>
      <w:r>
        <w:t>14</w:t>
      </w:r>
      <w:r>
        <w:fldChar w:fldCharType="end"/>
      </w:r>
      <w:bookmarkEnd w:id="122"/>
      <w:r>
        <w:rPr>
          <w:rFonts w:hint="eastAsia"/>
        </w:rPr>
        <w:t xml:space="preserve"> 情报处理列表</w:t>
      </w:r>
    </w:p>
    <w:p w14:paraId="60023AD4">
      <w:pPr>
        <w:pStyle w:val="3"/>
        <w:spacing w:before="62" w:after="62"/>
        <w:ind w:firstLine="0" w:firstLineChars="0"/>
      </w:pPr>
      <w:r>
        <w:drawing>
          <wp:inline distT="0" distB="0" distL="114300" distR="114300">
            <wp:extent cx="5594350" cy="2969895"/>
            <wp:effectExtent l="0" t="0" r="13970" b="1905"/>
            <wp:docPr id="10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
                    <pic:cNvPicPr>
                      <a:picLocks noChangeAspect="1"/>
                    </pic:cNvPicPr>
                  </pic:nvPicPr>
                  <pic:blipFill>
                    <a:blip r:embed="rId46"/>
                    <a:stretch>
                      <a:fillRect/>
                    </a:stretch>
                  </pic:blipFill>
                  <pic:spPr>
                    <a:xfrm>
                      <a:off x="0" y="0"/>
                      <a:ext cx="5594350" cy="2969895"/>
                    </a:xfrm>
                    <a:prstGeom prst="rect">
                      <a:avLst/>
                    </a:prstGeom>
                    <a:noFill/>
                    <a:ln>
                      <a:noFill/>
                    </a:ln>
                  </pic:spPr>
                </pic:pic>
              </a:graphicData>
            </a:graphic>
          </wp:inline>
        </w:drawing>
      </w:r>
    </w:p>
    <w:p w14:paraId="27CBBF4D">
      <w:pPr>
        <w:pStyle w:val="12"/>
        <w:spacing w:before="93" w:after="93"/>
      </w:pPr>
      <w:bookmarkStart w:id="123" w:name="_Ref1479"/>
      <w:r>
        <w:t xml:space="preserve">图3- </w:t>
      </w:r>
      <w:r>
        <w:fldChar w:fldCharType="begin"/>
      </w:r>
      <w:r>
        <w:instrText xml:space="preserve"> SEQ 图3- \* ARABIC </w:instrText>
      </w:r>
      <w:r>
        <w:fldChar w:fldCharType="separate"/>
      </w:r>
      <w:r>
        <w:t>15</w:t>
      </w:r>
      <w:r>
        <w:fldChar w:fldCharType="end"/>
      </w:r>
      <w:bookmarkEnd w:id="123"/>
      <w:r>
        <w:rPr>
          <w:rFonts w:hint="eastAsia"/>
        </w:rPr>
        <w:t xml:space="preserve"> 预览情报</w:t>
      </w:r>
    </w:p>
    <w:p w14:paraId="1E55EAEA">
      <w:pPr>
        <w:pStyle w:val="3"/>
        <w:numPr>
          <w:ilvl w:val="0"/>
          <w:numId w:val="19"/>
        </w:numPr>
        <w:spacing w:before="62" w:after="62"/>
        <w:ind w:firstLine="480" w:firstLineChars="0"/>
        <w:outlineLvl w:val="3"/>
        <w:rPr>
          <w:b w:val="0"/>
          <w:bCs w:val="0"/>
        </w:rPr>
      </w:pPr>
      <w:r>
        <w:rPr>
          <w:rStyle w:val="30"/>
          <w:rFonts w:ascii="Calibri" w:hAnsi="Calibri" w:cs="Segoe UI"/>
          <w:b w:val="0"/>
          <w:bCs w:val="0"/>
          <w:color w:val="000000"/>
          <w:szCs w:val="21"/>
        </w:rPr>
        <w:t>告警信息可视化功能</w:t>
      </w:r>
    </w:p>
    <w:p w14:paraId="44801F2F">
      <w:pPr>
        <w:pStyle w:val="3"/>
        <w:spacing w:before="62" w:after="62"/>
        <w:ind w:firstLine="480"/>
        <w:rPr>
          <w:b w:val="0"/>
          <w:bCs w:val="0"/>
        </w:rPr>
      </w:pPr>
      <w:r>
        <w:rPr>
          <w:rStyle w:val="30"/>
          <w:rFonts w:hint="eastAsia"/>
          <w:b w:val="0"/>
          <w:bCs w:val="0"/>
        </w:rPr>
        <w:t>系统提供的告警信息可视化仪表盘经过测试，各类图表，如近七日攻击流量趋势图、攻击占比饼图以及攻击类型分布如</w:t>
      </w:r>
      <w:r>
        <w:rPr>
          <w:rStyle w:val="30"/>
          <w:rFonts w:hint="eastAsia"/>
          <w:b w:val="0"/>
          <w:bCs w:val="0"/>
        </w:rPr>
        <w:fldChar w:fldCharType="begin"/>
      </w:r>
      <w:r>
        <w:rPr>
          <w:rStyle w:val="30"/>
          <w:rFonts w:hint="eastAsia"/>
          <w:b w:val="0"/>
          <w:bCs w:val="0"/>
        </w:rPr>
        <w:instrText xml:space="preserve"> REF _Ref1378 \h </w:instrText>
      </w:r>
      <w:r>
        <w:rPr>
          <w:rStyle w:val="30"/>
          <w:rFonts w:hint="eastAsia"/>
          <w:b w:val="0"/>
          <w:bCs w:val="0"/>
        </w:rPr>
        <w:fldChar w:fldCharType="separate"/>
      </w:r>
      <w:r>
        <w:t>图3- 16</w:t>
      </w:r>
      <w:r>
        <w:rPr>
          <w:rStyle w:val="30"/>
          <w:rFonts w:hint="eastAsia"/>
          <w:b w:val="0"/>
          <w:bCs w:val="0"/>
        </w:rPr>
        <w:fldChar w:fldCharType="end"/>
      </w:r>
      <w:r>
        <w:rPr>
          <w:rStyle w:val="30"/>
          <w:rFonts w:hint="eastAsia"/>
          <w:b w:val="0"/>
          <w:bCs w:val="0"/>
        </w:rPr>
        <w:t>所示，均能快速加载并精确反映当前的告警数据。</w:t>
      </w:r>
    </w:p>
    <w:p w14:paraId="78D07533">
      <w:pPr>
        <w:pStyle w:val="3"/>
        <w:spacing w:before="62" w:after="62"/>
        <w:ind w:firstLine="0" w:firstLineChars="0"/>
        <w:rPr>
          <w:sz w:val="21"/>
          <w:szCs w:val="21"/>
        </w:rPr>
      </w:pPr>
      <w:r>
        <w:drawing>
          <wp:inline distT="0" distB="0" distL="114300" distR="114300">
            <wp:extent cx="5598795" cy="3020060"/>
            <wp:effectExtent l="0" t="0" r="9525" b="12700"/>
            <wp:docPr id="10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7"/>
                    <pic:cNvPicPr>
                      <a:picLocks noChangeAspect="1"/>
                    </pic:cNvPicPr>
                  </pic:nvPicPr>
                  <pic:blipFill>
                    <a:blip r:embed="rId47"/>
                    <a:stretch>
                      <a:fillRect/>
                    </a:stretch>
                  </pic:blipFill>
                  <pic:spPr>
                    <a:xfrm>
                      <a:off x="0" y="0"/>
                      <a:ext cx="5598795" cy="3020060"/>
                    </a:xfrm>
                    <a:prstGeom prst="rect">
                      <a:avLst/>
                    </a:prstGeom>
                    <a:noFill/>
                    <a:ln>
                      <a:noFill/>
                    </a:ln>
                  </pic:spPr>
                </pic:pic>
              </a:graphicData>
            </a:graphic>
          </wp:inline>
        </w:drawing>
      </w:r>
    </w:p>
    <w:p w14:paraId="7358C974">
      <w:pPr>
        <w:pStyle w:val="12"/>
        <w:spacing w:before="93" w:after="93"/>
      </w:pPr>
      <w:bookmarkStart w:id="124" w:name="_Ref1378"/>
      <w:r>
        <w:rPr>
          <w:szCs w:val="21"/>
        </w:rPr>
        <w:t xml:space="preserve">图3- </w:t>
      </w:r>
      <w:r>
        <w:rPr>
          <w:szCs w:val="21"/>
        </w:rPr>
        <w:fldChar w:fldCharType="begin"/>
      </w:r>
      <w:r>
        <w:rPr>
          <w:szCs w:val="21"/>
        </w:rPr>
        <w:instrText xml:space="preserve"> SEQ 图3- \* ARABIC </w:instrText>
      </w:r>
      <w:r>
        <w:rPr>
          <w:szCs w:val="21"/>
        </w:rPr>
        <w:fldChar w:fldCharType="separate"/>
      </w:r>
      <w:r>
        <w:rPr>
          <w:szCs w:val="21"/>
        </w:rPr>
        <w:t>16</w:t>
      </w:r>
      <w:r>
        <w:rPr>
          <w:szCs w:val="21"/>
        </w:rPr>
        <w:fldChar w:fldCharType="end"/>
      </w:r>
      <w:bookmarkEnd w:id="124"/>
      <w:r>
        <w:rPr>
          <w:rFonts w:hint="eastAsia"/>
          <w:szCs w:val="21"/>
        </w:rPr>
        <w:t xml:space="preserve"> 安全态势概览图</w:t>
      </w:r>
    </w:p>
    <w:p w14:paraId="55CC84F8">
      <w:pPr>
        <w:pStyle w:val="3"/>
        <w:spacing w:before="62" w:after="62"/>
        <w:ind w:firstLine="480"/>
      </w:pPr>
      <w:r>
        <w:rPr>
          <w:rFonts w:hint="eastAsia"/>
        </w:rPr>
        <w:t>经测试系统基础功能均通过测试验证，各模块操作逻辑清晰、响应及时，权限管理严谨，符合业务场景下的功能需求，系统基础功能测试总结如</w:t>
      </w:r>
      <w:r>
        <w:rPr>
          <w:rFonts w:hint="eastAsia"/>
        </w:rPr>
        <w:fldChar w:fldCharType="begin"/>
      </w:r>
      <w:r>
        <w:rPr>
          <w:rFonts w:hint="eastAsia"/>
        </w:rPr>
        <w:instrText xml:space="preserve"> REF _Ref12240 \h </w:instrText>
      </w:r>
      <w:r>
        <w:rPr>
          <w:rFonts w:hint="eastAsia"/>
        </w:rPr>
        <w:fldChar w:fldCharType="separate"/>
      </w:r>
      <w:r>
        <w:rPr>
          <w:rFonts w:hint="eastAsia"/>
        </w:rPr>
        <w:t>表3- 5</w:t>
      </w:r>
      <w:r>
        <w:rPr>
          <w:rFonts w:hint="eastAsia"/>
        </w:rPr>
        <w:fldChar w:fldCharType="end"/>
      </w:r>
      <w:r>
        <w:rPr>
          <w:rFonts w:hint="eastAsia"/>
        </w:rPr>
        <w:t>所示。</w:t>
      </w:r>
    </w:p>
    <w:p w14:paraId="0E366C10">
      <w:pPr>
        <w:pStyle w:val="12"/>
        <w:keepNext/>
        <w:spacing w:before="93" w:after="93"/>
      </w:pPr>
      <w:bookmarkStart w:id="125" w:name="_Ref12240"/>
      <w:r>
        <w:rPr>
          <w:rFonts w:hint="eastAsia"/>
        </w:rPr>
        <w:t xml:space="preserve">表3- </w:t>
      </w:r>
      <w:r>
        <w:rPr>
          <w:rFonts w:hint="eastAsia"/>
        </w:rPr>
        <w:fldChar w:fldCharType="begin"/>
      </w:r>
      <w:r>
        <w:rPr>
          <w:rFonts w:hint="eastAsia"/>
        </w:rPr>
        <w:instrText xml:space="preserve"> SEQ 表3- \* ARABIC </w:instrText>
      </w:r>
      <w:r>
        <w:rPr>
          <w:rFonts w:hint="eastAsia"/>
        </w:rPr>
        <w:fldChar w:fldCharType="separate"/>
      </w:r>
      <w:r>
        <w:rPr>
          <w:rFonts w:hint="eastAsia"/>
        </w:rPr>
        <w:t>5</w:t>
      </w:r>
      <w:r>
        <w:rPr>
          <w:rFonts w:hint="eastAsia"/>
        </w:rPr>
        <w:fldChar w:fldCharType="end"/>
      </w:r>
      <w:bookmarkEnd w:id="125"/>
      <w:r>
        <w:rPr>
          <w:rFonts w:hint="eastAsia"/>
        </w:rPr>
        <w:t xml:space="preserve"> 系统基础功能测试表</w:t>
      </w:r>
    </w:p>
    <w:tbl>
      <w:tblPr>
        <w:tblStyle w:val="6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2"/>
        <w:gridCol w:w="3969"/>
        <w:gridCol w:w="2269"/>
      </w:tblGrid>
      <w:tr w14:paraId="1DE5D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2" w:type="dxa"/>
          </w:tcPr>
          <w:p w14:paraId="33A17A54">
            <w:pPr>
              <w:spacing w:line="360" w:lineRule="auto"/>
              <w:ind w:firstLine="422" w:firstLineChars="200"/>
              <w:contextualSpacing/>
              <w:jc w:val="center"/>
              <w:rPr>
                <w:rFonts w:ascii="Times New Roman" w:hAnsi="Times New Roman" w:eastAsia="宋体" w:cs="Times New Roman"/>
                <w:b/>
                <w:bCs/>
                <w:kern w:val="0"/>
                <w:szCs w:val="21"/>
              </w:rPr>
            </w:pPr>
            <w:r>
              <w:rPr>
                <w:rFonts w:hint="eastAsia" w:ascii="Times New Roman" w:hAnsi="Times New Roman" w:eastAsia="宋体" w:cs="Times New Roman"/>
                <w:b/>
                <w:bCs/>
                <w:kern w:val="0"/>
                <w:szCs w:val="21"/>
              </w:rPr>
              <w:t>测试功能</w:t>
            </w:r>
          </w:p>
        </w:tc>
        <w:tc>
          <w:tcPr>
            <w:tcW w:w="3969" w:type="dxa"/>
          </w:tcPr>
          <w:p w14:paraId="4B1C84C2">
            <w:pPr>
              <w:spacing w:line="360" w:lineRule="auto"/>
              <w:ind w:firstLine="422" w:firstLineChars="200"/>
              <w:contextualSpacing/>
              <w:jc w:val="center"/>
              <w:rPr>
                <w:rFonts w:ascii="Times New Roman" w:hAnsi="Times New Roman" w:eastAsia="宋体" w:cs="Times New Roman"/>
                <w:b/>
                <w:bCs/>
                <w:kern w:val="0"/>
                <w:szCs w:val="21"/>
              </w:rPr>
            </w:pPr>
            <w:r>
              <w:rPr>
                <w:rFonts w:hint="eastAsia" w:ascii="Times New Roman" w:hAnsi="Times New Roman" w:eastAsia="宋体" w:cs="Times New Roman"/>
                <w:b/>
                <w:bCs/>
                <w:kern w:val="0"/>
                <w:szCs w:val="21"/>
              </w:rPr>
              <w:t>预期效果</w:t>
            </w:r>
          </w:p>
        </w:tc>
        <w:tc>
          <w:tcPr>
            <w:tcW w:w="2269" w:type="dxa"/>
          </w:tcPr>
          <w:p w14:paraId="48E5FC00">
            <w:pPr>
              <w:spacing w:line="360" w:lineRule="auto"/>
              <w:ind w:firstLine="422" w:firstLineChars="200"/>
              <w:contextualSpacing/>
              <w:jc w:val="center"/>
              <w:rPr>
                <w:rFonts w:ascii="Times New Roman" w:hAnsi="Times New Roman" w:eastAsia="宋体" w:cs="Times New Roman"/>
                <w:b/>
                <w:bCs/>
                <w:kern w:val="0"/>
                <w:szCs w:val="21"/>
              </w:rPr>
            </w:pPr>
            <w:r>
              <w:rPr>
                <w:rFonts w:hint="eastAsia" w:ascii="Times New Roman" w:hAnsi="Times New Roman" w:eastAsia="宋体" w:cs="Times New Roman"/>
                <w:b/>
                <w:bCs/>
                <w:kern w:val="0"/>
                <w:szCs w:val="21"/>
              </w:rPr>
              <w:t>测试结果</w:t>
            </w:r>
          </w:p>
        </w:tc>
      </w:tr>
      <w:tr w14:paraId="518DC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2" w:type="dxa"/>
            <w:vAlign w:val="center"/>
          </w:tcPr>
          <w:p w14:paraId="5A7A5155">
            <w:pPr>
              <w:spacing w:line="360" w:lineRule="auto"/>
              <w:ind w:firstLine="420" w:firstLineChars="200"/>
              <w:contextualSpacing/>
              <w:jc w:val="center"/>
              <w:rPr>
                <w:rFonts w:ascii="Times New Roman" w:hAnsi="Times New Roman" w:eastAsia="宋体" w:cs="Times New Roman"/>
                <w:b/>
                <w:bCs/>
                <w:kern w:val="0"/>
                <w:szCs w:val="21"/>
              </w:rPr>
            </w:pPr>
            <w:r>
              <w:rPr>
                <w:rFonts w:ascii="Times New Roman" w:hAnsi="Times New Roman" w:eastAsia="宋体" w:cs="Segoe UI"/>
                <w:color w:val="000000"/>
                <w:szCs w:val="21"/>
              </w:rPr>
              <w:t>登录登出功能</w:t>
            </w:r>
          </w:p>
        </w:tc>
        <w:tc>
          <w:tcPr>
            <w:tcW w:w="3969" w:type="dxa"/>
            <w:vAlign w:val="center"/>
          </w:tcPr>
          <w:p w14:paraId="5D9B0582">
            <w:pPr>
              <w:spacing w:line="360" w:lineRule="auto"/>
              <w:contextualSpacing/>
              <w:jc w:val="left"/>
              <w:rPr>
                <w:rFonts w:ascii="Times New Roman" w:hAnsi="Times New Roman" w:eastAsia="宋体" w:cs="Times New Roman"/>
                <w:kern w:val="0"/>
                <w:szCs w:val="21"/>
              </w:rPr>
            </w:pPr>
            <w:r>
              <w:rPr>
                <w:rFonts w:ascii="Times New Roman" w:hAnsi="Times New Roman" w:eastAsia="宋体" w:cs="Segoe UI"/>
                <w:color w:val="000000"/>
                <w:szCs w:val="21"/>
              </w:rPr>
              <w:t>登录流程安全顺畅，登出清除会话</w:t>
            </w:r>
          </w:p>
        </w:tc>
        <w:tc>
          <w:tcPr>
            <w:tcW w:w="2269" w:type="dxa"/>
            <w:vAlign w:val="center"/>
          </w:tcPr>
          <w:p w14:paraId="50524EA7">
            <w:pPr>
              <w:spacing w:line="360" w:lineRule="auto"/>
              <w:ind w:firstLine="420" w:firstLineChars="200"/>
              <w:contextualSpacing/>
              <w:jc w:val="center"/>
              <w:rPr>
                <w:rFonts w:ascii="Times New Roman" w:hAnsi="Times New Roman" w:eastAsia="宋体" w:cs="Times New Roman"/>
                <w:kern w:val="0"/>
                <w:szCs w:val="21"/>
              </w:rPr>
            </w:pPr>
            <w:r>
              <w:rPr>
                <w:rFonts w:ascii="Times New Roman" w:hAnsi="Times New Roman" w:eastAsia="宋体" w:cs="Times New Roman"/>
                <w:kern w:val="0"/>
                <w:szCs w:val="21"/>
              </w:rPr>
              <w:t>符合预期</w:t>
            </w:r>
          </w:p>
        </w:tc>
      </w:tr>
      <w:tr w14:paraId="6BD2C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2" w:type="dxa"/>
            <w:vAlign w:val="center"/>
          </w:tcPr>
          <w:p w14:paraId="65BECD3D">
            <w:pPr>
              <w:spacing w:line="360" w:lineRule="auto"/>
              <w:ind w:firstLine="420" w:firstLineChars="200"/>
              <w:contextualSpacing/>
              <w:jc w:val="center"/>
              <w:rPr>
                <w:rFonts w:ascii="Times New Roman" w:hAnsi="Times New Roman" w:eastAsia="宋体" w:cs="Times New Roman"/>
                <w:b/>
                <w:bCs/>
                <w:kern w:val="0"/>
                <w:szCs w:val="21"/>
              </w:rPr>
            </w:pPr>
            <w:r>
              <w:rPr>
                <w:rFonts w:ascii="Times New Roman" w:hAnsi="Times New Roman" w:eastAsia="宋体" w:cs="Segoe UI"/>
                <w:color w:val="000000"/>
                <w:szCs w:val="21"/>
              </w:rPr>
              <w:t>用户/组添加和删除</w:t>
            </w:r>
          </w:p>
        </w:tc>
        <w:tc>
          <w:tcPr>
            <w:tcW w:w="3969" w:type="dxa"/>
            <w:vAlign w:val="center"/>
          </w:tcPr>
          <w:p w14:paraId="05291DB3">
            <w:pPr>
              <w:spacing w:line="360" w:lineRule="auto"/>
              <w:contextualSpacing/>
              <w:jc w:val="left"/>
              <w:rPr>
                <w:rFonts w:ascii="Times New Roman" w:hAnsi="Times New Roman" w:eastAsia="宋体" w:cs="Times New Roman"/>
                <w:kern w:val="0"/>
                <w:szCs w:val="21"/>
              </w:rPr>
            </w:pPr>
            <w:r>
              <w:rPr>
                <w:rFonts w:ascii="Times New Roman" w:hAnsi="Times New Roman" w:eastAsia="宋体" w:cs="Segoe UI"/>
                <w:color w:val="000000"/>
                <w:szCs w:val="21"/>
              </w:rPr>
              <w:t>管理员可创建用户组、分配权限</w:t>
            </w:r>
          </w:p>
        </w:tc>
        <w:tc>
          <w:tcPr>
            <w:tcW w:w="2269" w:type="dxa"/>
            <w:vAlign w:val="center"/>
          </w:tcPr>
          <w:p w14:paraId="5CDCCB65">
            <w:pPr>
              <w:spacing w:line="360" w:lineRule="auto"/>
              <w:ind w:firstLine="420" w:firstLineChars="200"/>
              <w:contextualSpacing/>
              <w:jc w:val="center"/>
              <w:rPr>
                <w:rFonts w:ascii="Times New Roman" w:hAnsi="Times New Roman" w:eastAsia="宋体" w:cs="Times New Roman"/>
                <w:kern w:val="0"/>
                <w:szCs w:val="21"/>
              </w:rPr>
            </w:pPr>
            <w:r>
              <w:rPr>
                <w:rFonts w:ascii="Times New Roman" w:hAnsi="Times New Roman" w:eastAsia="宋体" w:cs="Times New Roman"/>
                <w:kern w:val="0"/>
                <w:szCs w:val="21"/>
              </w:rPr>
              <w:t>符合预期</w:t>
            </w:r>
          </w:p>
        </w:tc>
      </w:tr>
      <w:tr w14:paraId="53EC1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2" w:type="dxa"/>
            <w:vAlign w:val="center"/>
          </w:tcPr>
          <w:p w14:paraId="1F0D56B6">
            <w:pPr>
              <w:spacing w:line="360" w:lineRule="auto"/>
              <w:ind w:firstLine="420" w:firstLineChars="200"/>
              <w:contextualSpacing/>
              <w:jc w:val="center"/>
              <w:rPr>
                <w:rFonts w:ascii="Times New Roman" w:hAnsi="Times New Roman" w:eastAsia="宋体" w:cs="Times New Roman"/>
                <w:b/>
                <w:bCs/>
                <w:kern w:val="0"/>
                <w:szCs w:val="21"/>
              </w:rPr>
            </w:pPr>
            <w:r>
              <w:rPr>
                <w:rFonts w:ascii="Times New Roman" w:hAnsi="Times New Roman" w:eastAsia="宋体" w:cs="Segoe UI"/>
                <w:color w:val="000000"/>
                <w:szCs w:val="21"/>
              </w:rPr>
              <w:t>用户信息修改功能</w:t>
            </w:r>
          </w:p>
        </w:tc>
        <w:tc>
          <w:tcPr>
            <w:tcW w:w="3969" w:type="dxa"/>
            <w:vAlign w:val="center"/>
          </w:tcPr>
          <w:p w14:paraId="0C926334">
            <w:pPr>
              <w:spacing w:line="360" w:lineRule="auto"/>
              <w:contextualSpacing/>
              <w:jc w:val="left"/>
              <w:rPr>
                <w:rFonts w:ascii="Times New Roman" w:hAnsi="Times New Roman" w:eastAsia="宋体" w:cs="Times New Roman"/>
                <w:kern w:val="0"/>
                <w:szCs w:val="21"/>
              </w:rPr>
            </w:pPr>
            <w:r>
              <w:rPr>
                <w:rFonts w:hint="eastAsia" w:ascii="Times New Roman" w:hAnsi="Times New Roman" w:eastAsia="宋体" w:cs="Segoe UI"/>
                <w:color w:val="000000"/>
                <w:szCs w:val="21"/>
              </w:rPr>
              <w:t>管理员可编辑用户信息</w:t>
            </w:r>
          </w:p>
        </w:tc>
        <w:tc>
          <w:tcPr>
            <w:tcW w:w="2269" w:type="dxa"/>
            <w:vAlign w:val="center"/>
          </w:tcPr>
          <w:p w14:paraId="7E668FBF">
            <w:pPr>
              <w:spacing w:line="360" w:lineRule="auto"/>
              <w:ind w:firstLine="420" w:firstLineChars="200"/>
              <w:contextualSpacing/>
              <w:jc w:val="center"/>
              <w:rPr>
                <w:rFonts w:ascii="Times New Roman" w:hAnsi="Times New Roman" w:eastAsia="宋体" w:cs="Times New Roman"/>
                <w:kern w:val="0"/>
                <w:szCs w:val="21"/>
              </w:rPr>
            </w:pPr>
            <w:r>
              <w:rPr>
                <w:rFonts w:ascii="Times New Roman" w:hAnsi="Times New Roman" w:eastAsia="宋体" w:cs="Times New Roman"/>
                <w:kern w:val="0"/>
                <w:szCs w:val="21"/>
              </w:rPr>
              <w:t>符合预期</w:t>
            </w:r>
          </w:p>
        </w:tc>
      </w:tr>
      <w:tr w14:paraId="2F299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2" w:type="dxa"/>
            <w:vAlign w:val="center"/>
          </w:tcPr>
          <w:p w14:paraId="62EF7971">
            <w:pPr>
              <w:spacing w:line="360" w:lineRule="auto"/>
              <w:ind w:firstLine="420" w:firstLineChars="200"/>
              <w:contextualSpacing/>
              <w:jc w:val="center"/>
              <w:rPr>
                <w:rFonts w:ascii="Times New Roman" w:hAnsi="Times New Roman" w:eastAsia="宋体" w:cs="Times New Roman"/>
                <w:b/>
                <w:bCs/>
                <w:kern w:val="0"/>
                <w:szCs w:val="21"/>
              </w:rPr>
            </w:pPr>
            <w:r>
              <w:rPr>
                <w:rFonts w:ascii="Times New Roman" w:hAnsi="Times New Roman" w:eastAsia="宋体" w:cs="Segoe UI"/>
                <w:color w:val="000000"/>
                <w:szCs w:val="21"/>
              </w:rPr>
              <w:t>告警生成和查看功能</w:t>
            </w:r>
          </w:p>
        </w:tc>
        <w:tc>
          <w:tcPr>
            <w:tcW w:w="3969" w:type="dxa"/>
            <w:vAlign w:val="center"/>
          </w:tcPr>
          <w:p w14:paraId="0E5E78BF">
            <w:pPr>
              <w:spacing w:line="360" w:lineRule="auto"/>
              <w:contextualSpacing/>
              <w:jc w:val="left"/>
              <w:rPr>
                <w:rFonts w:ascii="Times New Roman" w:hAnsi="Times New Roman" w:eastAsia="宋体" w:cs="Times New Roman"/>
                <w:kern w:val="0"/>
                <w:szCs w:val="21"/>
              </w:rPr>
            </w:pPr>
            <w:r>
              <w:rPr>
                <w:rFonts w:ascii="Times New Roman" w:hAnsi="Times New Roman" w:eastAsia="宋体" w:cs="Segoe UI"/>
                <w:color w:val="000000"/>
                <w:szCs w:val="21"/>
              </w:rPr>
              <w:t>告警生成和查看完整无丢失</w:t>
            </w:r>
          </w:p>
        </w:tc>
        <w:tc>
          <w:tcPr>
            <w:tcW w:w="2269" w:type="dxa"/>
            <w:vAlign w:val="center"/>
          </w:tcPr>
          <w:p w14:paraId="549B4D5F">
            <w:pPr>
              <w:spacing w:line="360" w:lineRule="auto"/>
              <w:ind w:firstLine="420" w:firstLineChars="200"/>
              <w:contextualSpacing/>
              <w:jc w:val="center"/>
              <w:rPr>
                <w:rFonts w:ascii="Times New Roman" w:hAnsi="Times New Roman" w:eastAsia="宋体" w:cs="Times New Roman"/>
                <w:kern w:val="0"/>
                <w:szCs w:val="21"/>
              </w:rPr>
            </w:pPr>
            <w:r>
              <w:rPr>
                <w:rFonts w:ascii="Times New Roman" w:hAnsi="Times New Roman" w:eastAsia="宋体" w:cs="Times New Roman"/>
                <w:kern w:val="0"/>
                <w:szCs w:val="21"/>
              </w:rPr>
              <w:t>符合预期</w:t>
            </w:r>
          </w:p>
        </w:tc>
      </w:tr>
      <w:tr w14:paraId="262D1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2" w:type="dxa"/>
            <w:vAlign w:val="center"/>
          </w:tcPr>
          <w:p w14:paraId="6B501C76">
            <w:pPr>
              <w:spacing w:line="360" w:lineRule="auto"/>
              <w:ind w:firstLine="420" w:firstLineChars="200"/>
              <w:contextualSpacing/>
              <w:jc w:val="center"/>
              <w:rPr>
                <w:rFonts w:ascii="Times New Roman" w:hAnsi="Times New Roman" w:eastAsia="宋体" w:cs="Segoe UI"/>
                <w:b/>
                <w:bCs/>
                <w:color w:val="000000"/>
                <w:szCs w:val="21"/>
              </w:rPr>
            </w:pPr>
            <w:r>
              <w:rPr>
                <w:rStyle w:val="30"/>
                <w:rFonts w:ascii="Calibri" w:hAnsi="Calibri" w:eastAsia="宋体" w:cs="Segoe UI"/>
                <w:b w:val="0"/>
                <w:bCs w:val="0"/>
                <w:color w:val="000000"/>
                <w:szCs w:val="21"/>
              </w:rPr>
              <w:t>规则生成、添加和删除功能</w:t>
            </w:r>
          </w:p>
        </w:tc>
        <w:tc>
          <w:tcPr>
            <w:tcW w:w="3969" w:type="dxa"/>
            <w:vAlign w:val="center"/>
          </w:tcPr>
          <w:p w14:paraId="11DBAE4F">
            <w:pPr>
              <w:spacing w:line="360" w:lineRule="auto"/>
              <w:contextualSpacing/>
              <w:jc w:val="left"/>
              <w:rPr>
                <w:rFonts w:ascii="Times New Roman" w:hAnsi="Times New Roman" w:eastAsia="宋体" w:cs="Segoe UI"/>
                <w:color w:val="000000"/>
                <w:szCs w:val="21"/>
              </w:rPr>
            </w:pPr>
            <w:r>
              <w:rPr>
                <w:rStyle w:val="30"/>
                <w:rFonts w:ascii="Calibri" w:hAnsi="Calibri" w:eastAsia="宋体" w:cs="Segoe UI"/>
                <w:b w:val="0"/>
                <w:bCs w:val="0"/>
                <w:color w:val="000000"/>
                <w:szCs w:val="21"/>
              </w:rPr>
              <w:t>规则生成、添加和删除功能正常，</w:t>
            </w:r>
            <w:r>
              <w:rPr>
                <w:rFonts w:ascii="Calibri" w:hAnsi="Calibri" w:eastAsia="宋体" w:cs="Segoe UI"/>
                <w:color w:val="000000"/>
                <w:szCs w:val="21"/>
              </w:rPr>
              <w:t>规则版本可回溯</w:t>
            </w:r>
          </w:p>
        </w:tc>
        <w:tc>
          <w:tcPr>
            <w:tcW w:w="2269" w:type="dxa"/>
            <w:vAlign w:val="center"/>
          </w:tcPr>
          <w:p w14:paraId="03524A5B">
            <w:pPr>
              <w:spacing w:line="360" w:lineRule="auto"/>
              <w:ind w:firstLine="420" w:firstLineChars="200"/>
              <w:contextualSpacing/>
              <w:jc w:val="center"/>
              <w:rPr>
                <w:rFonts w:ascii="Calibri" w:hAnsi="Calibri" w:eastAsia="宋体" w:cs="Times New Roman"/>
                <w:kern w:val="0"/>
                <w:szCs w:val="21"/>
              </w:rPr>
            </w:pPr>
            <w:r>
              <w:rPr>
                <w:rFonts w:ascii="Calibri" w:hAnsi="Calibri" w:eastAsia="宋体" w:cs="Times New Roman"/>
                <w:kern w:val="0"/>
                <w:szCs w:val="21"/>
              </w:rPr>
              <w:t>符合预期</w:t>
            </w:r>
          </w:p>
        </w:tc>
      </w:tr>
      <w:tr w14:paraId="35BE8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2" w:type="dxa"/>
            <w:vAlign w:val="center"/>
          </w:tcPr>
          <w:p w14:paraId="18B63B42">
            <w:pPr>
              <w:spacing w:line="360" w:lineRule="auto"/>
              <w:ind w:firstLine="420" w:firstLineChars="200"/>
              <w:contextualSpacing/>
              <w:jc w:val="center"/>
              <w:rPr>
                <w:rFonts w:ascii="Calibri" w:hAnsi="Calibri" w:eastAsia="宋体" w:cs="Segoe UI"/>
                <w:b w:val="0"/>
                <w:bCs w:val="0"/>
                <w:color w:val="000000"/>
                <w:szCs w:val="21"/>
              </w:rPr>
            </w:pPr>
            <w:r>
              <w:rPr>
                <w:rStyle w:val="30"/>
                <w:rFonts w:hint="eastAsia" w:ascii="Calibri" w:hAnsi="Calibri" w:eastAsia="宋体" w:cs="Segoe UI"/>
                <w:b w:val="0"/>
                <w:bCs w:val="0"/>
                <w:color w:val="000000"/>
                <w:szCs w:val="21"/>
              </w:rPr>
              <w:t>节点管理</w:t>
            </w:r>
          </w:p>
        </w:tc>
        <w:tc>
          <w:tcPr>
            <w:tcW w:w="3969" w:type="dxa"/>
            <w:vAlign w:val="center"/>
          </w:tcPr>
          <w:p w14:paraId="5C035B4C">
            <w:pPr>
              <w:spacing w:line="360" w:lineRule="auto"/>
              <w:contextualSpacing/>
              <w:jc w:val="left"/>
              <w:rPr>
                <w:rFonts w:ascii="Calibri" w:hAnsi="Calibri" w:eastAsia="宋体" w:cs="Segoe UI"/>
                <w:b w:val="0"/>
                <w:bCs w:val="0"/>
                <w:color w:val="000000"/>
                <w:szCs w:val="21"/>
              </w:rPr>
            </w:pPr>
            <w:r>
              <w:rPr>
                <w:rStyle w:val="30"/>
                <w:rFonts w:hint="eastAsia" w:ascii="Calibri" w:hAnsi="Calibri" w:eastAsia="宋体" w:cs="Segoe UI"/>
                <w:b w:val="0"/>
                <w:bCs w:val="0"/>
                <w:color w:val="000000"/>
                <w:szCs w:val="21"/>
              </w:rPr>
              <w:t>可直观查看不同节点的拓扑图，管理各个节点的资产配置</w:t>
            </w:r>
          </w:p>
        </w:tc>
        <w:tc>
          <w:tcPr>
            <w:tcW w:w="2269" w:type="dxa"/>
            <w:vAlign w:val="center"/>
          </w:tcPr>
          <w:p w14:paraId="7B665B80">
            <w:pPr>
              <w:spacing w:line="360" w:lineRule="auto"/>
              <w:ind w:firstLine="420" w:firstLineChars="200"/>
              <w:contextualSpacing/>
              <w:jc w:val="center"/>
              <w:rPr>
                <w:rFonts w:ascii="Calibri" w:hAnsi="Calibri" w:eastAsia="宋体" w:cs="Times New Roman"/>
                <w:kern w:val="0"/>
                <w:szCs w:val="21"/>
              </w:rPr>
            </w:pPr>
            <w:r>
              <w:rPr>
                <w:rFonts w:ascii="Calibri" w:hAnsi="Calibri" w:eastAsia="宋体" w:cs="Times New Roman"/>
                <w:kern w:val="0"/>
                <w:szCs w:val="21"/>
              </w:rPr>
              <w:t>符合预期</w:t>
            </w:r>
          </w:p>
        </w:tc>
      </w:tr>
      <w:tr w14:paraId="5A5AE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2" w:type="dxa"/>
            <w:vAlign w:val="center"/>
          </w:tcPr>
          <w:p w14:paraId="636BA582">
            <w:pPr>
              <w:spacing w:line="360" w:lineRule="auto"/>
              <w:ind w:firstLine="420" w:firstLineChars="200"/>
              <w:contextualSpacing/>
              <w:jc w:val="center"/>
              <w:rPr>
                <w:rFonts w:ascii="Calibri" w:hAnsi="Calibri" w:eastAsia="宋体" w:cs="Segoe UI"/>
                <w:b w:val="0"/>
                <w:bCs w:val="0"/>
                <w:color w:val="000000"/>
                <w:szCs w:val="21"/>
              </w:rPr>
            </w:pPr>
            <w:r>
              <w:rPr>
                <w:rStyle w:val="30"/>
                <w:rFonts w:hint="eastAsia" w:ascii="Calibri" w:hAnsi="Calibri" w:eastAsia="宋体" w:cs="Segoe UI"/>
                <w:b w:val="0"/>
                <w:bCs w:val="0"/>
                <w:color w:val="000000"/>
                <w:szCs w:val="21"/>
              </w:rPr>
              <w:t>情报上传及处理功能</w:t>
            </w:r>
          </w:p>
        </w:tc>
        <w:tc>
          <w:tcPr>
            <w:tcW w:w="3969" w:type="dxa"/>
            <w:vAlign w:val="center"/>
          </w:tcPr>
          <w:p w14:paraId="6698D2B5">
            <w:pPr>
              <w:spacing w:line="360" w:lineRule="auto"/>
              <w:contextualSpacing/>
              <w:jc w:val="left"/>
              <w:rPr>
                <w:rFonts w:ascii="Calibri" w:hAnsi="Calibri" w:eastAsia="宋体" w:cs="Segoe UI"/>
                <w:b w:val="0"/>
                <w:bCs w:val="0"/>
                <w:color w:val="000000"/>
                <w:szCs w:val="21"/>
              </w:rPr>
            </w:pPr>
            <w:r>
              <w:rPr>
                <w:rStyle w:val="30"/>
                <w:rFonts w:ascii="Calibri" w:hAnsi="Calibri" w:eastAsia="宋体" w:cs="Segoe UI"/>
                <w:b w:val="0"/>
                <w:bCs w:val="0"/>
                <w:color w:val="000000"/>
                <w:szCs w:val="21"/>
              </w:rPr>
              <w:t>管理员可上传非结构化情报文件，系统能自动解析并展示处理状态与结果</w:t>
            </w:r>
          </w:p>
        </w:tc>
        <w:tc>
          <w:tcPr>
            <w:tcW w:w="2269" w:type="dxa"/>
            <w:vAlign w:val="center"/>
          </w:tcPr>
          <w:p w14:paraId="3DD2A4C5">
            <w:pPr>
              <w:spacing w:line="360" w:lineRule="auto"/>
              <w:ind w:firstLine="420" w:firstLineChars="200"/>
              <w:contextualSpacing/>
              <w:jc w:val="center"/>
              <w:rPr>
                <w:rFonts w:ascii="Calibri" w:hAnsi="Calibri" w:eastAsia="宋体" w:cs="Times New Roman"/>
                <w:kern w:val="0"/>
                <w:szCs w:val="21"/>
              </w:rPr>
            </w:pPr>
            <w:r>
              <w:rPr>
                <w:rFonts w:ascii="Calibri" w:hAnsi="Calibri" w:eastAsia="宋体" w:cs="Times New Roman"/>
                <w:kern w:val="0"/>
                <w:szCs w:val="21"/>
              </w:rPr>
              <w:t>符合预期</w:t>
            </w:r>
          </w:p>
        </w:tc>
      </w:tr>
      <w:tr w14:paraId="01D74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2" w:type="dxa"/>
            <w:vAlign w:val="center"/>
          </w:tcPr>
          <w:p w14:paraId="68ACCCD8">
            <w:pPr>
              <w:spacing w:line="360" w:lineRule="auto"/>
              <w:ind w:firstLine="420" w:firstLineChars="200"/>
              <w:contextualSpacing/>
              <w:jc w:val="center"/>
              <w:rPr>
                <w:rFonts w:ascii="Calibri" w:hAnsi="Calibri" w:eastAsia="宋体" w:cs="Segoe UI"/>
                <w:b/>
                <w:bCs/>
                <w:color w:val="000000"/>
                <w:szCs w:val="21"/>
              </w:rPr>
            </w:pPr>
            <w:r>
              <w:rPr>
                <w:rStyle w:val="30"/>
                <w:rFonts w:ascii="Calibri" w:hAnsi="Calibri" w:eastAsia="宋体" w:cs="Segoe UI"/>
                <w:b w:val="0"/>
                <w:bCs w:val="0"/>
                <w:color w:val="000000"/>
                <w:szCs w:val="21"/>
              </w:rPr>
              <w:t>告警信息可视化功能</w:t>
            </w:r>
          </w:p>
        </w:tc>
        <w:tc>
          <w:tcPr>
            <w:tcW w:w="3969" w:type="dxa"/>
            <w:vAlign w:val="center"/>
          </w:tcPr>
          <w:p w14:paraId="08B4287E">
            <w:pPr>
              <w:spacing w:line="360" w:lineRule="auto"/>
              <w:contextualSpacing/>
              <w:jc w:val="left"/>
              <w:rPr>
                <w:rFonts w:ascii="Calibri" w:hAnsi="Calibri" w:eastAsia="宋体" w:cs="Segoe UI"/>
                <w:color w:val="000000"/>
                <w:szCs w:val="21"/>
              </w:rPr>
            </w:pPr>
            <w:r>
              <w:rPr>
                <w:rFonts w:ascii="Calibri" w:hAnsi="Calibri" w:eastAsia="宋体" w:cs="Segoe UI"/>
                <w:color w:val="000000"/>
                <w:szCs w:val="21"/>
              </w:rPr>
              <w:t>通过仪表盘动态展示告警趋势、威胁类型分布等数据</w:t>
            </w:r>
          </w:p>
        </w:tc>
        <w:tc>
          <w:tcPr>
            <w:tcW w:w="2269" w:type="dxa"/>
            <w:vAlign w:val="center"/>
          </w:tcPr>
          <w:p w14:paraId="0229F8AE">
            <w:pPr>
              <w:spacing w:line="360" w:lineRule="auto"/>
              <w:ind w:firstLine="420" w:firstLineChars="200"/>
              <w:contextualSpacing/>
              <w:jc w:val="center"/>
              <w:rPr>
                <w:rFonts w:ascii="Calibri" w:hAnsi="Calibri" w:eastAsia="宋体" w:cs="Times New Roman"/>
                <w:kern w:val="0"/>
                <w:szCs w:val="21"/>
              </w:rPr>
            </w:pPr>
            <w:r>
              <w:rPr>
                <w:rFonts w:ascii="Calibri" w:hAnsi="Calibri" w:eastAsia="宋体" w:cs="Times New Roman"/>
                <w:kern w:val="0"/>
                <w:szCs w:val="21"/>
              </w:rPr>
              <w:t>符合预期</w:t>
            </w:r>
          </w:p>
        </w:tc>
      </w:tr>
    </w:tbl>
    <w:p w14:paraId="274438D1">
      <w:pPr>
        <w:pStyle w:val="2"/>
        <w:numPr>
          <w:ilvl w:val="0"/>
          <w:numId w:val="0"/>
        </w:numPr>
        <w:ind w:leftChars="100" w:right="210" w:rightChars="100"/>
        <w:jc w:val="both"/>
        <w:outlineLvl w:val="9"/>
      </w:pPr>
      <w:bookmarkStart w:id="126" w:name="_Toc174197644"/>
    </w:p>
    <w:p w14:paraId="2F61F35D">
      <w:pPr>
        <w:pStyle w:val="3"/>
      </w:pPr>
    </w:p>
    <w:p w14:paraId="2E932351">
      <w:pPr>
        <w:pStyle w:val="3"/>
      </w:pPr>
    </w:p>
    <w:p w14:paraId="0F4D79BB">
      <w:pPr>
        <w:pStyle w:val="3"/>
      </w:pPr>
    </w:p>
    <w:p w14:paraId="380A9797">
      <w:pPr>
        <w:pStyle w:val="3"/>
      </w:pPr>
    </w:p>
    <w:p w14:paraId="75D9F952">
      <w:pPr>
        <w:pStyle w:val="3"/>
      </w:pPr>
    </w:p>
    <w:p w14:paraId="2F751861">
      <w:pPr>
        <w:pStyle w:val="3"/>
      </w:pPr>
    </w:p>
    <w:p w14:paraId="2F338C12">
      <w:pPr>
        <w:pStyle w:val="3"/>
      </w:pPr>
    </w:p>
    <w:p w14:paraId="50034441">
      <w:pPr>
        <w:pStyle w:val="3"/>
      </w:pPr>
    </w:p>
    <w:p w14:paraId="55D721C4">
      <w:pPr>
        <w:pStyle w:val="3"/>
      </w:pPr>
    </w:p>
    <w:p w14:paraId="197E1A25">
      <w:pPr>
        <w:pStyle w:val="2"/>
        <w:bidi w:val="0"/>
        <w:ind w:left="432" w:leftChars="0" w:hanging="432" w:firstLineChars="0"/>
      </w:pPr>
      <w:bookmarkStart w:id="127" w:name="_Toc5366"/>
      <w:r>
        <w:rPr>
          <w:rFonts w:hint="eastAsia"/>
        </w:rPr>
        <w:t>系统功能说明</w:t>
      </w:r>
      <w:bookmarkEnd w:id="127"/>
    </w:p>
    <w:p w14:paraId="04FACCC8">
      <w:pPr>
        <w:pStyle w:val="3"/>
        <w:spacing w:before="62" w:after="62"/>
        <w:ind w:firstLine="480"/>
      </w:pPr>
      <w:r>
        <w:rPr>
          <w:rFonts w:hint="eastAsia"/>
          <w:lang w:val="zh-CN"/>
        </w:rPr>
        <w:t>本系统是一个基于威胁情报与多智能体协同工作的网络入侵检测系统。其核心功能是通过自动化规则生成、实时流量监控、告警甄别与响应联动，在复杂、分布式的网络环境中提供自适应的安全防护。系统的功能模块主要包括以下几个部分：</w:t>
      </w:r>
    </w:p>
    <w:p w14:paraId="1A844F27">
      <w:pPr>
        <w:pStyle w:val="4"/>
        <w:bidi w:val="0"/>
        <w:ind w:left="575" w:leftChars="0" w:hanging="575" w:firstLineChars="0"/>
        <w:rPr>
          <w:rFonts w:hint="eastAsia"/>
          <w:lang w:val="zh-CN"/>
        </w:rPr>
      </w:pPr>
      <w:bookmarkStart w:id="128" w:name="_Toc24011"/>
      <w:r>
        <w:rPr>
          <w:rFonts w:hint="eastAsia"/>
          <w:lang w:val="zh-CN"/>
        </w:rPr>
        <w:t>威胁情报处理与规则生成</w:t>
      </w:r>
      <w:bookmarkEnd w:id="128"/>
    </w:p>
    <w:p w14:paraId="11C277B1">
      <w:pPr>
        <w:pStyle w:val="3"/>
        <w:spacing w:before="62" w:after="62"/>
        <w:ind w:firstLine="480"/>
        <w:rPr>
          <w:lang w:val="zh-CN"/>
        </w:rPr>
      </w:pPr>
      <w:r>
        <w:rPr>
          <w:rFonts w:hint="eastAsia"/>
          <w:lang w:val="zh-CN"/>
        </w:rPr>
        <w:t>威胁情报处理：系统通过接入多种外部威胁情报源（如漏洞报告、APT分析、开源情报等），并通过认知智能体利用大语言模型进行深度语义分析，提取结构化的攻击知识要素（K）。这些知识要素为后续的规则生成提供关键信息。</w:t>
      </w:r>
    </w:p>
    <w:p w14:paraId="2BF805BF">
      <w:pPr>
        <w:pStyle w:val="3"/>
        <w:spacing w:before="62" w:after="62"/>
        <w:ind w:firstLine="480"/>
        <w:rPr>
          <w:lang w:val="zh-CN"/>
        </w:rPr>
      </w:pPr>
      <w:r>
        <w:rPr>
          <w:rFonts w:hint="eastAsia"/>
          <w:lang w:val="zh-CN"/>
        </w:rPr>
        <w:t>规则生成：生成智能体根据认知智能体提供的知识要素（K），自动生成初步的入侵检测规则（如Snort规则）以及攻击载荷。生成的规则进入后续验证与优化环节，确保其有效性和精确性。</w:t>
      </w:r>
    </w:p>
    <w:p w14:paraId="478DEF1C">
      <w:pPr>
        <w:pStyle w:val="4"/>
        <w:bidi w:val="0"/>
        <w:ind w:left="575" w:leftChars="0" w:hanging="575" w:firstLineChars="0"/>
        <w:rPr>
          <w:rFonts w:hint="eastAsia"/>
          <w:lang w:val="zh-CN"/>
        </w:rPr>
      </w:pPr>
      <w:bookmarkStart w:id="129" w:name="_Toc30418"/>
      <w:r>
        <w:rPr>
          <w:rFonts w:hint="eastAsia"/>
          <w:lang w:val="zh-CN"/>
        </w:rPr>
        <w:t>规则验证与优化</w:t>
      </w:r>
      <w:bookmarkEnd w:id="129"/>
    </w:p>
    <w:p w14:paraId="4BF2F3C9">
      <w:pPr>
        <w:pStyle w:val="3"/>
        <w:spacing w:before="62" w:after="62"/>
        <w:ind w:firstLine="480"/>
        <w:rPr>
          <w:lang w:val="zh-CN"/>
        </w:rPr>
      </w:pPr>
      <w:r>
        <w:rPr>
          <w:rFonts w:hint="eastAsia"/>
          <w:lang w:val="zh-CN"/>
        </w:rPr>
        <w:t>规则验证：生成的初步规则经过验证智能体的测试。通过模拟攻防演练，验证智能体评估规则的误报率和漏报率，确保规则的可靠性。</w:t>
      </w:r>
    </w:p>
    <w:p w14:paraId="6ABD5CD9">
      <w:pPr>
        <w:pStyle w:val="3"/>
        <w:spacing w:before="62" w:after="62"/>
        <w:ind w:firstLine="480"/>
        <w:rPr>
          <w:lang w:val="zh-CN"/>
        </w:rPr>
      </w:pPr>
      <w:r>
        <w:rPr>
          <w:rFonts w:hint="eastAsia"/>
          <w:lang w:val="zh-CN"/>
        </w:rPr>
        <w:t>规则优化：若验证结果不满足标准，优化智能体会基于验证智能体的反馈进行定向优化。优化后的规则将被再次传递给验证智能体进行评估，直到规则通过严格的验证测试，达到高质量的标准。</w:t>
      </w:r>
    </w:p>
    <w:p w14:paraId="2CCC6877">
      <w:pPr>
        <w:pStyle w:val="4"/>
        <w:bidi w:val="0"/>
        <w:ind w:left="575" w:leftChars="0" w:hanging="575" w:firstLineChars="0"/>
        <w:rPr>
          <w:rFonts w:hint="eastAsia"/>
          <w:lang w:val="zh-CN"/>
        </w:rPr>
      </w:pPr>
      <w:bookmarkStart w:id="130" w:name="_Toc24223"/>
      <w:r>
        <w:rPr>
          <w:rFonts w:hint="eastAsia"/>
          <w:lang w:val="zh-CN"/>
        </w:rPr>
        <w:t>实时流量监控与告警生成</w:t>
      </w:r>
      <w:bookmarkEnd w:id="130"/>
    </w:p>
    <w:p w14:paraId="4879739F">
      <w:pPr>
        <w:pStyle w:val="3"/>
        <w:spacing w:before="62" w:after="62"/>
        <w:ind w:firstLine="480"/>
        <w:rPr>
          <w:lang w:val="zh-CN"/>
        </w:rPr>
      </w:pPr>
      <w:r>
        <w:rPr>
          <w:rFonts w:hint="eastAsia"/>
          <w:lang w:val="zh-CN"/>
        </w:rPr>
        <w:t>分布式流量监控：系统通过分布式架构将生成的高质量规则分发至多个分布式节点的规则库（如节点1、节点2等）。每个节点的Snort流量监控模块根据规则实时监控网络流量，检测可疑活动并生成告警信息。</w:t>
      </w:r>
    </w:p>
    <w:p w14:paraId="78ACB806">
      <w:pPr>
        <w:pStyle w:val="3"/>
        <w:spacing w:before="62" w:after="62"/>
        <w:ind w:firstLine="480"/>
        <w:rPr>
          <w:lang w:val="zh-CN"/>
        </w:rPr>
      </w:pPr>
      <w:r>
        <w:rPr>
          <w:rFonts w:hint="eastAsia"/>
          <w:lang w:val="zh-CN"/>
        </w:rPr>
        <w:t>告警生成与上报：当Snort监测到潜在攻击时，生成的告警信息将被系统接收，并交由上下文感知智能体进行进一步处理。</w:t>
      </w:r>
    </w:p>
    <w:p w14:paraId="7D4C6631">
      <w:pPr>
        <w:pStyle w:val="4"/>
        <w:bidi w:val="0"/>
        <w:ind w:left="575" w:leftChars="0" w:hanging="575" w:firstLineChars="0"/>
        <w:rPr>
          <w:rFonts w:hint="eastAsia"/>
          <w:lang w:val="zh-CN"/>
        </w:rPr>
      </w:pPr>
      <w:bookmarkStart w:id="131" w:name="_Toc9793"/>
      <w:r>
        <w:rPr>
          <w:rFonts w:hint="eastAsia"/>
          <w:lang w:val="zh-CN"/>
        </w:rPr>
        <w:t>上下文感知与误报筛查</w:t>
      </w:r>
      <w:bookmarkEnd w:id="131"/>
    </w:p>
    <w:p w14:paraId="52057AD3">
      <w:pPr>
        <w:pStyle w:val="3"/>
        <w:spacing w:before="62" w:after="62"/>
        <w:ind w:firstLine="480"/>
        <w:rPr>
          <w:lang w:val="zh-CN"/>
        </w:rPr>
      </w:pPr>
      <w:r>
        <w:rPr>
          <w:rFonts w:hint="eastAsia"/>
          <w:lang w:val="zh-CN"/>
        </w:rPr>
        <w:t>上下文感知分析：上下文感知智能体会实时结合目标网络的资产上下文信息（如设备类型、服务配置、网络拓扑等），对告警进行二次甄别，确保告警的高准确性。通过大语言模型对告警的上下文进行深入分析，智能体可以识别和消除误报。</w:t>
      </w:r>
    </w:p>
    <w:p w14:paraId="451F400B">
      <w:pPr>
        <w:pStyle w:val="3"/>
        <w:spacing w:before="62" w:after="62"/>
        <w:ind w:firstLine="480"/>
        <w:rPr>
          <w:lang w:val="zh-CN"/>
        </w:rPr>
      </w:pPr>
      <w:r>
        <w:rPr>
          <w:rFonts w:hint="eastAsia"/>
          <w:lang w:val="zh-CN"/>
        </w:rPr>
        <w:t>误报筛查：该模块有效降低误报率，确保只有经过上下文感知分析并确认有效的高置信度告警，才会进入后续的处置环节。</w:t>
      </w:r>
    </w:p>
    <w:p w14:paraId="4C9A2EC5">
      <w:pPr>
        <w:pStyle w:val="4"/>
        <w:bidi w:val="0"/>
        <w:ind w:left="575" w:leftChars="0" w:hanging="575" w:firstLineChars="0"/>
        <w:rPr>
          <w:rFonts w:hint="eastAsia"/>
          <w:lang w:val="zh-CN"/>
        </w:rPr>
      </w:pPr>
      <w:bookmarkStart w:id="132" w:name="_Toc19244"/>
      <w:r>
        <w:rPr>
          <w:rFonts w:hint="eastAsia"/>
          <w:lang w:val="zh-CN"/>
        </w:rPr>
        <w:t>告警呈现与响应联动</w:t>
      </w:r>
      <w:bookmarkEnd w:id="132"/>
    </w:p>
    <w:p w14:paraId="149E3E8C">
      <w:pPr>
        <w:pStyle w:val="3"/>
        <w:spacing w:before="62" w:after="62"/>
        <w:ind w:firstLine="480"/>
        <w:rPr>
          <w:lang w:val="zh-CN"/>
        </w:rPr>
      </w:pPr>
      <w:r>
        <w:rPr>
          <w:rFonts w:hint="eastAsia"/>
          <w:lang w:val="zh-CN"/>
        </w:rPr>
        <w:t>告警可视化：经过甄别的有效告警会通过告警可视化模块呈现给管理员，帮助其及时了解网络安全态势。告警信息可以通过图表、报告等形式展示，便于管理员做出响应决策。</w:t>
      </w:r>
    </w:p>
    <w:p w14:paraId="40C19D1C">
      <w:pPr>
        <w:pStyle w:val="3"/>
        <w:spacing w:before="62" w:after="62"/>
        <w:ind w:firstLine="480"/>
        <w:rPr>
          <w:lang w:val="zh-CN"/>
        </w:rPr>
      </w:pPr>
      <w:r>
        <w:rPr>
          <w:rFonts w:hint="eastAsia"/>
          <w:lang w:val="zh-CN"/>
        </w:rPr>
        <w:t>邮件告警：系统还支持通过邮件告警模块将高风险告警信息发送至相关人员，确保实时传达告警信息。</w:t>
      </w:r>
    </w:p>
    <w:p w14:paraId="2642EE10">
      <w:pPr>
        <w:pStyle w:val="3"/>
        <w:spacing w:before="62" w:after="62"/>
        <w:ind w:firstLine="480"/>
        <w:rPr>
          <w:lang w:val="zh-CN"/>
        </w:rPr>
      </w:pPr>
      <w:r>
        <w:rPr>
          <w:rFonts w:hint="eastAsia"/>
          <w:lang w:val="zh-CN"/>
        </w:rPr>
        <w:t>响应联动：对于确认的高危告警，响应联动模块会自动生成标准化的处置指令（如阻断攻击源、隔离受感染主机等），并与外部防火墙、入侵防御系统等安全设备联动执行响应操作。</w:t>
      </w:r>
    </w:p>
    <w:p w14:paraId="7AE960F1">
      <w:pPr>
        <w:pStyle w:val="4"/>
        <w:bidi w:val="0"/>
        <w:ind w:left="575" w:leftChars="0" w:hanging="575" w:firstLineChars="0"/>
        <w:rPr>
          <w:rFonts w:hint="eastAsia"/>
          <w:lang w:val="zh-CN"/>
        </w:rPr>
      </w:pPr>
      <w:bookmarkStart w:id="133" w:name="_Toc15905"/>
      <w:r>
        <w:rPr>
          <w:rFonts w:hint="eastAsia"/>
          <w:lang w:val="zh-CN"/>
        </w:rPr>
        <w:t>自适应防御与智能优化</w:t>
      </w:r>
      <w:bookmarkEnd w:id="133"/>
    </w:p>
    <w:p w14:paraId="7F3312EC">
      <w:pPr>
        <w:pStyle w:val="3"/>
        <w:spacing w:before="62" w:after="62"/>
        <w:ind w:firstLine="480"/>
        <w:rPr>
          <w:lang w:val="zh-CN"/>
        </w:rPr>
      </w:pPr>
      <w:r>
        <w:rPr>
          <w:rFonts w:hint="eastAsia"/>
          <w:lang w:val="zh-CN"/>
        </w:rPr>
        <w:t>自适应防御：系统能够根据网络流量变化和攻击模式的演进自动调整规则和响应策略，确保防御系统在动态网络环境下始终保持有效。</w:t>
      </w:r>
    </w:p>
    <w:p w14:paraId="07B210A6">
      <w:pPr>
        <w:pStyle w:val="3"/>
        <w:spacing w:before="62" w:after="62"/>
        <w:ind w:firstLine="480"/>
        <w:rPr>
          <w:lang w:val="zh-CN"/>
        </w:rPr>
      </w:pPr>
      <w:r>
        <w:rPr>
          <w:rFonts w:hint="eastAsia"/>
          <w:lang w:val="zh-CN"/>
        </w:rPr>
        <w:t>智能优化：通过持续的攻击反馈与告警分析，系统不断优化规则生成与响应策略，确保规则更新周期缩短，提高系统应对新型攻击的能力。</w:t>
      </w:r>
    </w:p>
    <w:p w14:paraId="58AA586F">
      <w:pPr>
        <w:pStyle w:val="4"/>
        <w:bidi w:val="0"/>
        <w:ind w:left="575" w:leftChars="0" w:hanging="575" w:firstLineChars="0"/>
        <w:rPr>
          <w:rFonts w:hint="eastAsia"/>
          <w:lang w:val="zh-CN"/>
        </w:rPr>
      </w:pPr>
      <w:bookmarkStart w:id="134" w:name="_Toc146"/>
      <w:r>
        <w:rPr>
          <w:rFonts w:hint="eastAsia"/>
          <w:lang w:val="zh-CN"/>
        </w:rPr>
        <w:t>系统管理与配置</w:t>
      </w:r>
      <w:bookmarkEnd w:id="134"/>
    </w:p>
    <w:p w14:paraId="6724C953">
      <w:pPr>
        <w:pStyle w:val="3"/>
        <w:spacing w:before="62" w:after="62"/>
        <w:ind w:firstLine="480"/>
        <w:rPr>
          <w:lang w:val="zh-CN"/>
        </w:rPr>
      </w:pPr>
      <w:r>
        <w:rPr>
          <w:rFonts w:hint="eastAsia"/>
          <w:lang w:val="zh-CN"/>
        </w:rPr>
        <w:t>用户管理：系统提供多级角色管理功能，支持管理员、操作员等不同角色的权限配置。管理员可以通过管理界面配置系统参数、查看告警日志、设置安全策略等。</w:t>
      </w:r>
    </w:p>
    <w:p w14:paraId="1ACC9C8B">
      <w:pPr>
        <w:pStyle w:val="3"/>
        <w:spacing w:before="62" w:after="62"/>
        <w:ind w:firstLine="480"/>
        <w:rPr>
          <w:lang w:val="zh-CN"/>
        </w:rPr>
      </w:pPr>
      <w:r>
        <w:rPr>
          <w:rFonts w:hint="eastAsia"/>
          <w:lang w:val="zh-CN"/>
        </w:rPr>
        <w:t>系统监控与诊断：系统提供实时监控功能，能够展示当前的安全态势，包括网络流量、告警状态、规则执行情况等。管理员可以通过界面监控整个系统的健康状况，及时发现并处理潜在问题。</w:t>
      </w:r>
    </w:p>
    <w:p w14:paraId="596DBFAE">
      <w:pPr>
        <w:pStyle w:val="3"/>
        <w:spacing w:before="62" w:after="62"/>
        <w:ind w:firstLine="480"/>
        <w:rPr>
          <w:lang w:val="zh-CN"/>
        </w:rPr>
      </w:pPr>
      <w:r>
        <w:rPr>
          <w:rFonts w:hint="eastAsia"/>
          <w:lang w:val="zh-CN"/>
        </w:rPr>
        <w:t>日志记录与审计：系统会记录所有操作日志，包括规则生成、优化过程、告警处理、响应执行等，为后续的安全审计提供数据支持。</w:t>
      </w:r>
    </w:p>
    <w:p w14:paraId="1D5076D7">
      <w:pPr>
        <w:pStyle w:val="4"/>
        <w:bidi w:val="0"/>
        <w:ind w:left="575" w:leftChars="0" w:hanging="575" w:firstLineChars="0"/>
        <w:rPr>
          <w:rFonts w:hint="eastAsia"/>
          <w:lang w:val="zh-CN"/>
        </w:rPr>
      </w:pPr>
      <w:bookmarkStart w:id="135" w:name="_Toc26111"/>
      <w:r>
        <w:rPr>
          <w:rFonts w:hint="eastAsia"/>
          <w:lang w:val="zh-CN"/>
        </w:rPr>
        <w:t>扩展与集成能力</w:t>
      </w:r>
      <w:bookmarkEnd w:id="135"/>
    </w:p>
    <w:p w14:paraId="31029F51">
      <w:pPr>
        <w:pStyle w:val="3"/>
        <w:spacing w:before="62" w:after="62"/>
        <w:ind w:firstLine="480"/>
        <w:rPr>
          <w:lang w:val="zh-CN"/>
        </w:rPr>
      </w:pPr>
      <w:r>
        <w:rPr>
          <w:rFonts w:hint="eastAsia"/>
          <w:lang w:val="zh-CN"/>
        </w:rPr>
        <w:t>模块化设计：系统采用模块化架构，支持根据需求灵活扩展功能模块。用户可以根据自身需求，定制规则库、告警处理流程和响应策略等。</w:t>
      </w:r>
    </w:p>
    <w:p w14:paraId="2CD16E8E">
      <w:pPr>
        <w:pStyle w:val="3"/>
        <w:spacing w:before="62" w:after="62"/>
        <w:ind w:firstLine="480"/>
        <w:rPr>
          <w:lang w:val="zh-CN"/>
        </w:rPr>
      </w:pPr>
      <w:r>
        <w:rPr>
          <w:rFonts w:hint="eastAsia"/>
          <w:lang w:val="zh-CN"/>
        </w:rPr>
        <w:t>跨平台兼容性：系统支持与其他安全产品（如SIEM系统、防火墙、IDS/IPS等）进行集成，提供更加全面的网络安全防护能力。</w:t>
      </w:r>
    </w:p>
    <w:p w14:paraId="1EF126A0">
      <w:pPr>
        <w:pStyle w:val="4"/>
        <w:bidi w:val="0"/>
        <w:ind w:left="575" w:leftChars="0" w:hanging="575" w:firstLineChars="0"/>
        <w:rPr>
          <w:rFonts w:hint="eastAsia"/>
          <w:lang w:val="zh-CN"/>
        </w:rPr>
      </w:pPr>
      <w:bookmarkStart w:id="136" w:name="_Toc29545"/>
      <w:r>
        <w:rPr>
          <w:rFonts w:hint="eastAsia"/>
          <w:lang w:val="zh-CN"/>
        </w:rPr>
        <w:t>结论</w:t>
      </w:r>
      <w:bookmarkEnd w:id="136"/>
    </w:p>
    <w:p w14:paraId="2D0DB66E">
      <w:pPr>
        <w:pStyle w:val="3"/>
        <w:pBdr>
          <w:bottom w:val="none" w:color="auto" w:sz="0" w:space="0"/>
        </w:pBdr>
        <w:spacing w:before="62" w:after="62"/>
        <w:ind w:firstLine="480"/>
        <w:rPr>
          <w:lang w:val="zh-CN"/>
        </w:rPr>
      </w:pPr>
      <w:r>
        <w:rPr>
          <w:rFonts w:hint="eastAsia"/>
          <w:lang w:val="zh-CN"/>
        </w:rPr>
        <w:t>本系统通过威胁情报与多智能体的深度协作，实现了规则的自动化生成、验证与优化，并结合上下文感知能力，显著提升了告警的准确性与响应效率。系统的分布式架构使得其能够高效处理大规模网络流量，适应动态变化的攻击态势，为复杂的网络环境提供强有力的安全防护。</w:t>
      </w:r>
      <w:r>
        <w:rPr>
          <w:lang w:val="zh-CN"/>
        </w:rPr>
        <w:br w:type="page"/>
      </w:r>
    </w:p>
    <w:p w14:paraId="1D7BD883">
      <w:pPr>
        <w:pStyle w:val="2"/>
        <w:bidi w:val="0"/>
        <w:ind w:left="432" w:leftChars="0" w:hanging="432" w:firstLineChars="0"/>
      </w:pPr>
      <w:bookmarkStart w:id="137" w:name="_Toc1611"/>
      <w:r>
        <w:rPr>
          <w:rFonts w:hint="eastAsia"/>
        </w:rPr>
        <w:t>系统使用说明</w:t>
      </w:r>
      <w:bookmarkEnd w:id="137"/>
    </w:p>
    <w:p w14:paraId="19D82752">
      <w:pPr>
        <w:pStyle w:val="4"/>
        <w:bidi w:val="0"/>
        <w:ind w:left="575" w:leftChars="0" w:hanging="575" w:firstLineChars="0"/>
      </w:pPr>
      <w:bookmarkStart w:id="138" w:name="_Toc32688"/>
      <w:r>
        <w:rPr>
          <w:rFonts w:hint="eastAsia"/>
        </w:rPr>
        <w:t>部署方式</w:t>
      </w:r>
      <w:bookmarkEnd w:id="138"/>
    </w:p>
    <w:p w14:paraId="1626DD10">
      <w:pPr>
        <w:pStyle w:val="3"/>
        <w:spacing w:before="62" w:after="62"/>
        <w:ind w:left="360" w:firstLine="480"/>
        <w:rPr>
          <w:rFonts w:hint="eastAsia"/>
        </w:rPr>
      </w:pPr>
      <w:r>
        <w:rPr>
          <w:rFonts w:hint="eastAsia"/>
        </w:rPr>
        <w:t>本IDS依靠snort引擎来实现流量捕获及拦截</w:t>
      </w:r>
      <w:r>
        <w:t>,</w:t>
      </w:r>
      <w:r>
        <w:rPr>
          <w:rFonts w:hint="eastAsia"/>
        </w:rPr>
        <w:t>所以在使用之前应该安装snort3.9 并且修改捕获代码的规则。接着安装python所需库运行app</w:t>
      </w:r>
      <w:r>
        <w:t>.py</w:t>
      </w:r>
      <w:r>
        <w:rPr>
          <w:rFonts w:hint="eastAsia"/>
        </w:rPr>
        <w:t>，捕获数据包需要按照环境自定义修改。多节点下，要部署多个节点来捕获。</w:t>
      </w:r>
    </w:p>
    <w:p w14:paraId="4F553C7C">
      <w:pPr>
        <w:pStyle w:val="4"/>
        <w:bidi w:val="0"/>
        <w:ind w:left="575" w:leftChars="0" w:hanging="575" w:firstLineChars="0"/>
        <w:rPr>
          <w:rFonts w:hint="eastAsia"/>
        </w:rPr>
      </w:pPr>
      <w:bookmarkStart w:id="139" w:name="_Toc4885"/>
      <w:r>
        <w:rPr>
          <w:rFonts w:hint="eastAsia"/>
        </w:rPr>
        <w:t>系统操作流程</w:t>
      </w:r>
      <w:bookmarkEnd w:id="139"/>
    </w:p>
    <w:p w14:paraId="793A9DA9">
      <w:pPr>
        <w:pStyle w:val="5"/>
        <w:numPr>
          <w:ilvl w:val="0"/>
          <w:numId w:val="20"/>
        </w:numPr>
        <w:spacing w:before="312" w:after="62"/>
        <w:ind w:left="0" w:leftChars="0" w:firstLine="0" w:firstLineChars="0"/>
      </w:pPr>
      <w:bookmarkStart w:id="140" w:name="_Toc22811"/>
      <w:r>
        <w:rPr>
          <w:rFonts w:hint="eastAsia"/>
        </w:rPr>
        <w:t>登录系统，</w:t>
      </w:r>
      <w:r>
        <w:t>admin 123456</w:t>
      </w:r>
      <w:bookmarkEnd w:id="140"/>
    </w:p>
    <w:p w14:paraId="5B7C49C5">
      <w:pPr>
        <w:pStyle w:val="3"/>
        <w:spacing w:before="62" w:after="62"/>
        <w:ind w:firstLine="480"/>
      </w:pPr>
      <w:r>
        <w:drawing>
          <wp:inline distT="0" distB="0" distL="0" distR="0">
            <wp:extent cx="5600700" cy="3206115"/>
            <wp:effectExtent l="0" t="0" r="0" b="0"/>
            <wp:docPr id="1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
                    <pic:cNvPicPr>
                      <a:picLocks noChangeAspect="1"/>
                    </pic:cNvPicPr>
                  </pic:nvPicPr>
                  <pic:blipFill>
                    <a:blip r:embed="rId48"/>
                    <a:stretch>
                      <a:fillRect/>
                    </a:stretch>
                  </pic:blipFill>
                  <pic:spPr>
                    <a:xfrm>
                      <a:off x="0" y="0"/>
                      <a:ext cx="5600700" cy="3206115"/>
                    </a:xfrm>
                    <a:prstGeom prst="rect">
                      <a:avLst/>
                    </a:prstGeom>
                  </pic:spPr>
                </pic:pic>
              </a:graphicData>
            </a:graphic>
          </wp:inline>
        </w:drawing>
      </w:r>
    </w:p>
    <w:p w14:paraId="4AC3D5EE">
      <w:pPr>
        <w:pStyle w:val="5"/>
        <w:numPr>
          <w:ilvl w:val="0"/>
          <w:numId w:val="20"/>
        </w:numPr>
        <w:spacing w:before="312" w:after="62"/>
        <w:ind w:left="0" w:leftChars="0" w:firstLine="0" w:firstLineChars="0"/>
      </w:pPr>
      <w:bookmarkStart w:id="141" w:name="_Toc18836"/>
      <w:r>
        <w:rPr>
          <w:rFonts w:hint="eastAsia"/>
        </w:rPr>
        <w:t>对于节点的信息进行设置</w:t>
      </w:r>
      <w:bookmarkEnd w:id="141"/>
    </w:p>
    <w:p w14:paraId="600682FC">
      <w:pPr>
        <w:pStyle w:val="3"/>
        <w:spacing w:before="62" w:after="62"/>
        <w:ind w:firstLine="480"/>
      </w:pPr>
      <w:r>
        <w:drawing>
          <wp:inline distT="0" distB="0" distL="0" distR="0">
            <wp:extent cx="5600700" cy="3112135"/>
            <wp:effectExtent l="0" t="0" r="0" b="0"/>
            <wp:docPr id="1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
                    <pic:cNvPicPr>
                      <a:picLocks noChangeAspect="1"/>
                    </pic:cNvPicPr>
                  </pic:nvPicPr>
                  <pic:blipFill>
                    <a:blip r:embed="rId49"/>
                    <a:stretch>
                      <a:fillRect/>
                    </a:stretch>
                  </pic:blipFill>
                  <pic:spPr>
                    <a:xfrm>
                      <a:off x="0" y="0"/>
                      <a:ext cx="5600700" cy="3112135"/>
                    </a:xfrm>
                    <a:prstGeom prst="rect">
                      <a:avLst/>
                    </a:prstGeom>
                  </pic:spPr>
                </pic:pic>
              </a:graphicData>
            </a:graphic>
          </wp:inline>
        </w:drawing>
      </w:r>
    </w:p>
    <w:p w14:paraId="1E18ECD3">
      <w:pPr>
        <w:pStyle w:val="5"/>
        <w:numPr>
          <w:ilvl w:val="0"/>
          <w:numId w:val="20"/>
        </w:numPr>
        <w:spacing w:before="312" w:after="62"/>
        <w:ind w:left="0" w:leftChars="0" w:firstLine="0" w:firstLineChars="0"/>
      </w:pPr>
      <w:bookmarkStart w:id="142" w:name="_Toc9977"/>
      <w:r>
        <w:rPr>
          <w:rFonts w:hint="eastAsia"/>
        </w:rPr>
        <w:t>上传威胁情报</w:t>
      </w:r>
      <w:bookmarkEnd w:id="142"/>
    </w:p>
    <w:p w14:paraId="4C13255C">
      <w:pPr>
        <w:pStyle w:val="3"/>
        <w:spacing w:before="62" w:after="62"/>
        <w:ind w:left="221" w:firstLine="199" w:firstLineChars="83"/>
        <w:rPr>
          <w:rFonts w:hint="eastAsia"/>
        </w:rPr>
      </w:pPr>
      <w:r>
        <w:rPr>
          <w:rFonts w:hint="eastAsia"/>
        </w:rPr>
        <w:t>可以自定义添加约束条件，比如只提取那一部分。</w:t>
      </w:r>
    </w:p>
    <w:p w14:paraId="1496D36D">
      <w:pPr>
        <w:pStyle w:val="3"/>
        <w:spacing w:before="62" w:after="62"/>
        <w:ind w:firstLine="480"/>
      </w:pPr>
      <w:r>
        <w:drawing>
          <wp:inline distT="0" distB="0" distL="0" distR="0">
            <wp:extent cx="5600700" cy="2845435"/>
            <wp:effectExtent l="0" t="0" r="0" b="0"/>
            <wp:docPr id="1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
                    <pic:cNvPicPr>
                      <a:picLocks noChangeAspect="1"/>
                    </pic:cNvPicPr>
                  </pic:nvPicPr>
                  <pic:blipFill>
                    <a:blip r:embed="rId50"/>
                    <a:stretch>
                      <a:fillRect/>
                    </a:stretch>
                  </pic:blipFill>
                  <pic:spPr>
                    <a:xfrm>
                      <a:off x="0" y="0"/>
                      <a:ext cx="5600700" cy="2845435"/>
                    </a:xfrm>
                    <a:prstGeom prst="rect">
                      <a:avLst/>
                    </a:prstGeom>
                  </pic:spPr>
                </pic:pic>
              </a:graphicData>
            </a:graphic>
          </wp:inline>
        </w:drawing>
      </w:r>
    </w:p>
    <w:p w14:paraId="1044C791">
      <w:pPr>
        <w:pStyle w:val="5"/>
        <w:numPr>
          <w:ilvl w:val="0"/>
          <w:numId w:val="20"/>
        </w:numPr>
        <w:spacing w:before="312" w:after="62"/>
        <w:ind w:left="0" w:leftChars="0" w:firstLine="0" w:firstLineChars="0"/>
      </w:pPr>
      <w:bookmarkStart w:id="143" w:name="_Toc24331"/>
      <w:r>
        <w:rPr>
          <w:rFonts w:hint="eastAsia"/>
        </w:rPr>
        <w:t>等待情报分析完成</w:t>
      </w:r>
      <w:bookmarkEnd w:id="143"/>
    </w:p>
    <w:p w14:paraId="08289DF2">
      <w:pPr>
        <w:pStyle w:val="3"/>
        <w:spacing w:before="62" w:after="62"/>
        <w:ind w:firstLine="0" w:firstLineChars="0"/>
        <w:rPr>
          <w:rFonts w:hint="eastAsia"/>
        </w:rPr>
      </w:pPr>
    </w:p>
    <w:p w14:paraId="6F512246">
      <w:pPr>
        <w:pStyle w:val="3"/>
        <w:spacing w:before="62" w:after="62"/>
        <w:ind w:firstLine="199" w:firstLineChars="83"/>
        <w:rPr>
          <w:rFonts w:hint="eastAsia"/>
        </w:rPr>
      </w:pPr>
      <w:r>
        <w:drawing>
          <wp:inline distT="0" distB="0" distL="0" distR="0">
            <wp:extent cx="5600700" cy="2037080"/>
            <wp:effectExtent l="0" t="0" r="0" b="0"/>
            <wp:docPr id="116" name="图片 1" descr="图形用户界面, 文本, 应用程序, 电子邮件, Teams  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 descr="图形用户界面, 文本, 应用程序, 电子邮件, Teams  AI 生成的内容可能不正确。"/>
                    <pic:cNvPicPr>
                      <a:picLocks noChangeAspect="1"/>
                    </pic:cNvPicPr>
                  </pic:nvPicPr>
                  <pic:blipFill>
                    <a:blip r:embed="rId51"/>
                    <a:stretch>
                      <a:fillRect/>
                    </a:stretch>
                  </pic:blipFill>
                  <pic:spPr>
                    <a:xfrm>
                      <a:off x="0" y="0"/>
                      <a:ext cx="5600700" cy="2037080"/>
                    </a:xfrm>
                    <a:prstGeom prst="rect">
                      <a:avLst/>
                    </a:prstGeom>
                  </pic:spPr>
                </pic:pic>
              </a:graphicData>
            </a:graphic>
          </wp:inline>
        </w:drawing>
      </w:r>
    </w:p>
    <w:p w14:paraId="1DECACC0">
      <w:pPr>
        <w:pStyle w:val="3"/>
        <w:spacing w:before="62" w:after="62"/>
        <w:ind w:firstLine="199" w:firstLineChars="83"/>
        <w:rPr>
          <w:rFonts w:hint="eastAsia"/>
        </w:rPr>
      </w:pPr>
    </w:p>
    <w:p w14:paraId="5433A025">
      <w:pPr>
        <w:pStyle w:val="5"/>
        <w:numPr>
          <w:ilvl w:val="0"/>
          <w:numId w:val="20"/>
        </w:numPr>
        <w:spacing w:before="312" w:after="62"/>
        <w:ind w:left="0" w:leftChars="0" w:firstLine="0" w:firstLineChars="0"/>
      </w:pPr>
      <w:bookmarkStart w:id="144" w:name="_Toc28672"/>
      <w:r>
        <w:rPr>
          <w:rFonts w:hint="eastAsia"/>
        </w:rPr>
        <w:t>在告警位置即可看到告警信息</w:t>
      </w:r>
      <w:bookmarkEnd w:id="144"/>
    </w:p>
    <w:p w14:paraId="3E02C634">
      <w:pPr>
        <w:pStyle w:val="3"/>
        <w:spacing w:before="62" w:after="62"/>
        <w:ind w:firstLine="480"/>
        <w:rPr>
          <w:rFonts w:hint="eastAsia"/>
        </w:rPr>
      </w:pPr>
      <w:r>
        <w:rPr>
          <w:rFonts w:hint="eastAsia"/>
        </w:rPr>
        <w:t>点击详情可以看到告警的流量包。</w:t>
      </w:r>
    </w:p>
    <w:p w14:paraId="15290AFC">
      <w:pPr>
        <w:pStyle w:val="3"/>
        <w:spacing w:before="62" w:after="62"/>
        <w:ind w:firstLine="480"/>
        <w:rPr>
          <w:rFonts w:hint="eastAsia"/>
        </w:rPr>
      </w:pPr>
      <w:r>
        <w:drawing>
          <wp:inline distT="0" distB="0" distL="0" distR="0">
            <wp:extent cx="5600700" cy="2578735"/>
            <wp:effectExtent l="0" t="0" r="0" b="0"/>
            <wp:docPr id="119" name="图片 1" descr="图形用户界面, 文本  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 descr="图形用户界面, 文本  AI 生成的内容可能不正确。"/>
                    <pic:cNvPicPr>
                      <a:picLocks noChangeAspect="1"/>
                    </pic:cNvPicPr>
                  </pic:nvPicPr>
                  <pic:blipFill>
                    <a:blip r:embed="rId52"/>
                    <a:stretch>
                      <a:fillRect/>
                    </a:stretch>
                  </pic:blipFill>
                  <pic:spPr>
                    <a:xfrm>
                      <a:off x="0" y="0"/>
                      <a:ext cx="5600700" cy="2578735"/>
                    </a:xfrm>
                    <a:prstGeom prst="rect">
                      <a:avLst/>
                    </a:prstGeom>
                  </pic:spPr>
                </pic:pic>
              </a:graphicData>
            </a:graphic>
          </wp:inline>
        </w:drawing>
      </w:r>
    </w:p>
    <w:p w14:paraId="6E48F36D">
      <w:pPr>
        <w:widowControl/>
        <w:jc w:val="left"/>
        <w:rPr>
          <w:rFonts w:hint="eastAsia" w:ascii="Times New Roman" w:hAnsi="Times New Roman" w:eastAsia="宋体"/>
          <w:sz w:val="24"/>
          <w:lang w:val="zh-CN"/>
        </w:rPr>
      </w:pPr>
      <w:r>
        <w:rPr>
          <w:lang w:val="zh-CN"/>
        </w:rPr>
        <w:br w:type="page"/>
      </w:r>
    </w:p>
    <w:p w14:paraId="019BCC3F">
      <w:pPr>
        <w:pStyle w:val="2"/>
        <w:bidi w:val="0"/>
        <w:ind w:left="432" w:leftChars="0" w:hanging="432" w:firstLineChars="0"/>
      </w:pPr>
      <w:bookmarkStart w:id="145" w:name="_Toc21456"/>
      <w:r>
        <w:t>创新性说明</w:t>
      </w:r>
      <w:bookmarkEnd w:id="126"/>
      <w:bookmarkEnd w:id="145"/>
    </w:p>
    <w:p w14:paraId="7B0F88C2">
      <w:pPr>
        <w:pStyle w:val="3"/>
        <w:spacing w:before="62" w:after="62"/>
        <w:ind w:firstLine="480"/>
        <w:rPr>
          <w:rFonts w:cs="Times New Roman"/>
          <w:b w:val="0"/>
          <w:bCs w:val="0"/>
        </w:rPr>
      </w:pPr>
      <w:r>
        <w:rPr>
          <w:rStyle w:val="30"/>
          <w:rFonts w:hint="eastAsia" w:cs="Times New Roman"/>
          <w:b w:val="0"/>
          <w:bCs w:val="0"/>
        </w:rPr>
        <w:t>本项目针对传统网络入侵检测系统（NIDS）在应对日益复杂和快速演变的网络攻击时，普遍存在的规则更新滞后、智能化水平不足、告警研判效率低下以及对新型威胁理解和利用不充分等痛点问题，创新性地提出并实现了一套由大语言模型驱动的“认知-生成-验证-优化-运营”五位一体闭环智能体架构。该架构将大语言模型的强大能力作为核心赋能，使其在威胁情报分析、入侵检测规则生成、规则验证优化和告警智能研判等关键环节实现深度融合，从而有效提升了入侵检测的检测能力</w:t>
      </w:r>
      <w:r>
        <w:rPr>
          <w:rStyle w:val="30"/>
          <w:rFonts w:hint="eastAsia" w:cs="Times New Roman"/>
          <w:b w:val="0"/>
          <w:bCs w:val="0"/>
          <w:lang w:val="zh-CN"/>
        </w:rPr>
        <w:t>。本项目的创新性主要体现在以下几个方面：</w:t>
      </w:r>
    </w:p>
    <w:p w14:paraId="6E7117D0">
      <w:pPr>
        <w:pStyle w:val="5"/>
        <w:numPr>
          <w:ilvl w:val="0"/>
          <w:numId w:val="21"/>
        </w:numPr>
        <w:spacing w:before="312" w:after="62"/>
        <w:ind w:left="0" w:leftChars="0" w:firstLine="0" w:firstLineChars="0"/>
        <w:rPr>
          <w:rFonts w:hint="eastAsia"/>
        </w:rPr>
      </w:pPr>
      <w:bookmarkStart w:id="146" w:name="_Toc24002"/>
      <w:r>
        <w:rPr>
          <w:rFonts w:hint="eastAsia"/>
        </w:rPr>
        <w:t>理论模型创新：提出并实践了“知识驱动、自我进化”的网络入侵主动防御模型。</w:t>
      </w:r>
      <w:bookmarkEnd w:id="146"/>
    </w:p>
    <w:p w14:paraId="3FE94EB5">
      <w:pPr>
        <w:pStyle w:val="3"/>
        <w:spacing w:before="62" w:after="62"/>
        <w:ind w:firstLine="480"/>
        <w:rPr>
          <w:rFonts w:cs="Times New Roman"/>
          <w:b w:val="0"/>
          <w:bCs w:val="0"/>
        </w:rPr>
      </w:pPr>
      <w:r>
        <w:rPr>
          <w:rStyle w:val="30"/>
          <w:rFonts w:hint="eastAsia" w:cs="Times New Roman"/>
          <w:b w:val="0"/>
          <w:bCs w:val="0"/>
        </w:rPr>
        <w:t>传统入侵检测系统理论以“特征匹配”和“异常检测”为核心，其防御模式本质上是静态和被动的。本项目将入侵检测重新定义为一个动态的“知识转化与策略优化”过程，并构建了一个能够像人类安全专家一样“阅读、理解、实践、反思、成长，并具备场景化判断力”的智能防御引擎。该引擎以海量非结构化威胁情报为输入，通过深度理解与转化，生成高精度的检测规则；并利用模拟攻防推演进行规则的自我验证与迭代优化。这一过程形成了一个“感知-决策-行动-学习”的完整闭环，旨在实现一个能够根据新威胁持续自我完善的动态防御体系，从而提升系统对未知和高级威胁的应对能力。</w:t>
      </w:r>
    </w:p>
    <w:p w14:paraId="4D3678F4">
      <w:pPr>
        <w:pStyle w:val="5"/>
        <w:numPr>
          <w:ilvl w:val="0"/>
          <w:numId w:val="21"/>
        </w:numPr>
        <w:spacing w:before="312" w:after="62"/>
        <w:ind w:left="0" w:leftChars="0" w:firstLine="0" w:firstLineChars="0"/>
        <w:rPr>
          <w:rFonts w:hint="eastAsia"/>
          <w:lang w:val="zh-CN"/>
        </w:rPr>
      </w:pPr>
      <w:bookmarkStart w:id="147" w:name="_Toc29560"/>
      <w:r>
        <w:rPr>
          <w:rFonts w:hint="eastAsia"/>
        </w:rPr>
        <w:t>技术架构创新：设计了“认知-生成-验证-优化-运营”五位一体闭环智能体架构</w:t>
      </w:r>
      <w:r>
        <w:rPr>
          <w:rFonts w:hint="eastAsia"/>
          <w:lang w:val="zh-CN"/>
        </w:rPr>
        <w:t>。</w:t>
      </w:r>
      <w:bookmarkEnd w:id="147"/>
    </w:p>
    <w:p w14:paraId="42E9F21C">
      <w:pPr>
        <w:pStyle w:val="3"/>
        <w:spacing w:before="62" w:after="62"/>
        <w:ind w:firstLine="480"/>
        <w:rPr>
          <w:rFonts w:cs="Times New Roman"/>
          <w:b w:val="0"/>
          <w:bCs w:val="0"/>
          <w:lang w:val="zh-CN"/>
        </w:rPr>
      </w:pPr>
      <w:r>
        <w:rPr>
          <w:rStyle w:val="30"/>
          <w:rFonts w:hint="eastAsia" w:cs="Times New Roman"/>
          <w:b w:val="0"/>
          <w:bCs w:val="0"/>
        </w:rPr>
        <w:t>为实现上述理论模型，本项目设计并实现了一个由五大智能体协同工作的系统架构。该架构将复杂的智能入侵检测目标分解为“认知、生成、验证、优化、运营”五个核心环节，每个环节由专门的智能体负责，并通过标准化的接口进行交互，形成了一个覆盖检测规则全生命周期的严密技术闭环。此架构是实现“知识驱动、自我进化”范式的核心技术载体，它系统性地解决了从知识输入到策略运营的全流程自动化与智能化问题，为构建可落地、可演进的智能防御系统提供了清晰的工程路径。</w:t>
      </w:r>
    </w:p>
    <w:p w14:paraId="10F9520F">
      <w:pPr>
        <w:pStyle w:val="5"/>
        <w:numPr>
          <w:ilvl w:val="0"/>
          <w:numId w:val="21"/>
        </w:numPr>
        <w:spacing w:before="312" w:after="62"/>
        <w:ind w:left="0" w:leftChars="0" w:firstLine="0" w:firstLineChars="0"/>
        <w:rPr>
          <w:rFonts w:hint="eastAsia"/>
          <w:lang w:val="zh-CN"/>
        </w:rPr>
      </w:pPr>
      <w:bookmarkStart w:id="148" w:name="_Toc23713"/>
      <w:r>
        <w:rPr>
          <w:rFonts w:hint="eastAsia"/>
        </w:rPr>
        <w:t>应用模式创新：构建了人机协同的智能防御中枢，优化安全运营效能</w:t>
      </w:r>
      <w:r>
        <w:rPr>
          <w:rFonts w:hint="eastAsia"/>
          <w:lang w:val="zh-CN"/>
        </w:rPr>
        <w:t>。</w:t>
      </w:r>
      <w:bookmarkEnd w:id="148"/>
    </w:p>
    <w:p w14:paraId="047B2194">
      <w:pPr>
        <w:pStyle w:val="3"/>
        <w:spacing w:before="62" w:after="62"/>
        <w:ind w:firstLine="480"/>
        <w:rPr>
          <w:rStyle w:val="30"/>
          <w:rFonts w:hint="eastAsia" w:cs="Times New Roman"/>
          <w:b w:val="0"/>
          <w:bCs w:val="0"/>
        </w:rPr>
      </w:pPr>
      <w:r>
        <w:rPr>
          <w:rStyle w:val="30"/>
          <w:rFonts w:hint="eastAsia" w:cs="Times New Roman"/>
          <w:b w:val="0"/>
          <w:bCs w:val="0"/>
        </w:rPr>
        <w:t>本项目在实际应用中，致力于优化现有安全运营模式，构建高效的人机协同防御中枢。通过将高度智能化的威胁情报处理、规则自动生成与验证、以及告警初步研判等能力融入系统，可以有效减轻安全专家在重复性、高负荷的日常运营任务上的工作负担。这使得安全专家能够将精力聚焦于更高价值的“战略研判”、“威胁狩猎”和“应急响应”等核心工作。这种人机协同模式，旨在提升安全团队的整体工作效率与分析深度，构建一个更贴合业务场景、更具环境适应性的智能防御体系。</w:t>
      </w:r>
    </w:p>
    <w:p w14:paraId="0C5BF492">
      <w:pPr>
        <w:pStyle w:val="3"/>
        <w:spacing w:before="62" w:after="62"/>
        <w:ind w:firstLine="480"/>
        <w:rPr>
          <w:rStyle w:val="30"/>
          <w:rFonts w:hint="eastAsia" w:cs="Times New Roman"/>
          <w:b w:val="0"/>
          <w:bCs w:val="0"/>
        </w:rPr>
      </w:pPr>
    </w:p>
    <w:p w14:paraId="0ACAAD7A">
      <w:pPr>
        <w:pStyle w:val="3"/>
        <w:spacing w:before="62" w:after="62"/>
        <w:ind w:firstLine="480"/>
        <w:rPr>
          <w:rStyle w:val="30"/>
          <w:rFonts w:hint="eastAsia" w:cs="Times New Roman"/>
          <w:b w:val="0"/>
          <w:bCs w:val="0"/>
        </w:rPr>
      </w:pPr>
    </w:p>
    <w:p w14:paraId="4099391F">
      <w:pPr>
        <w:pStyle w:val="3"/>
        <w:spacing w:before="62" w:after="62"/>
        <w:ind w:firstLine="480"/>
        <w:rPr>
          <w:rStyle w:val="30"/>
          <w:rFonts w:hint="eastAsia" w:cs="Times New Roman"/>
          <w:b w:val="0"/>
          <w:bCs w:val="0"/>
        </w:rPr>
      </w:pPr>
    </w:p>
    <w:p w14:paraId="784C50B2">
      <w:pPr>
        <w:pStyle w:val="3"/>
        <w:spacing w:before="62" w:after="62"/>
        <w:ind w:firstLine="480"/>
        <w:rPr>
          <w:rStyle w:val="30"/>
          <w:rFonts w:hint="eastAsia" w:cs="Times New Roman"/>
          <w:b w:val="0"/>
          <w:bCs w:val="0"/>
        </w:rPr>
      </w:pPr>
    </w:p>
    <w:p w14:paraId="6F3DE7B5">
      <w:pPr>
        <w:pStyle w:val="3"/>
        <w:spacing w:before="62" w:after="62"/>
        <w:ind w:firstLine="480"/>
        <w:rPr>
          <w:rStyle w:val="30"/>
          <w:rFonts w:hint="eastAsia" w:cs="Times New Roman"/>
          <w:b w:val="0"/>
          <w:bCs w:val="0"/>
        </w:rPr>
      </w:pPr>
    </w:p>
    <w:p w14:paraId="15462E09">
      <w:pPr>
        <w:pStyle w:val="3"/>
        <w:spacing w:before="62" w:after="62"/>
        <w:ind w:firstLine="480"/>
        <w:rPr>
          <w:rStyle w:val="30"/>
          <w:rFonts w:hint="eastAsia" w:cs="Times New Roman"/>
          <w:b w:val="0"/>
          <w:bCs w:val="0"/>
        </w:rPr>
      </w:pPr>
    </w:p>
    <w:p w14:paraId="194EB7A5">
      <w:pPr>
        <w:pStyle w:val="3"/>
        <w:spacing w:before="62" w:after="62"/>
        <w:ind w:firstLine="480"/>
        <w:rPr>
          <w:rStyle w:val="30"/>
          <w:rFonts w:hint="eastAsia" w:cs="Times New Roman"/>
          <w:b w:val="0"/>
          <w:bCs w:val="0"/>
        </w:rPr>
      </w:pPr>
    </w:p>
    <w:p w14:paraId="3F34DDE8">
      <w:pPr>
        <w:pStyle w:val="3"/>
        <w:spacing w:before="62" w:after="62"/>
        <w:ind w:firstLine="480"/>
        <w:rPr>
          <w:rStyle w:val="30"/>
          <w:rFonts w:hint="eastAsia" w:cs="Times New Roman"/>
          <w:b w:val="0"/>
          <w:bCs w:val="0"/>
        </w:rPr>
      </w:pPr>
    </w:p>
    <w:p w14:paraId="4BFE2D7C">
      <w:pPr>
        <w:pStyle w:val="3"/>
        <w:spacing w:before="62" w:after="62"/>
        <w:ind w:firstLine="480"/>
        <w:rPr>
          <w:rStyle w:val="30"/>
          <w:rFonts w:hint="eastAsia" w:cs="Times New Roman"/>
          <w:b w:val="0"/>
          <w:bCs w:val="0"/>
        </w:rPr>
      </w:pPr>
    </w:p>
    <w:p w14:paraId="416098D9">
      <w:pPr>
        <w:pStyle w:val="3"/>
        <w:spacing w:before="62" w:after="62"/>
        <w:ind w:firstLine="480"/>
        <w:rPr>
          <w:rStyle w:val="30"/>
          <w:rFonts w:hint="eastAsia" w:cs="Times New Roman"/>
          <w:b w:val="0"/>
          <w:bCs w:val="0"/>
        </w:rPr>
      </w:pPr>
    </w:p>
    <w:p w14:paraId="08C15AA0">
      <w:pPr>
        <w:pStyle w:val="3"/>
        <w:spacing w:before="62" w:after="62"/>
        <w:ind w:firstLine="480"/>
        <w:rPr>
          <w:rStyle w:val="30"/>
          <w:rFonts w:hint="eastAsia" w:cs="Times New Roman"/>
          <w:b w:val="0"/>
          <w:bCs w:val="0"/>
        </w:rPr>
      </w:pPr>
    </w:p>
    <w:p w14:paraId="2CC2E08E">
      <w:pPr>
        <w:pStyle w:val="3"/>
        <w:spacing w:before="62" w:after="62"/>
        <w:ind w:firstLine="480"/>
        <w:rPr>
          <w:rStyle w:val="30"/>
          <w:rFonts w:hint="eastAsia" w:cs="Times New Roman"/>
          <w:b w:val="0"/>
          <w:bCs w:val="0"/>
        </w:rPr>
      </w:pPr>
    </w:p>
    <w:p w14:paraId="4B84DFB7">
      <w:pPr>
        <w:pStyle w:val="3"/>
        <w:spacing w:before="62" w:after="62"/>
        <w:ind w:firstLine="480"/>
        <w:rPr>
          <w:rStyle w:val="30"/>
          <w:rFonts w:hint="eastAsia" w:cs="Times New Roman"/>
          <w:b w:val="0"/>
          <w:bCs w:val="0"/>
        </w:rPr>
      </w:pPr>
    </w:p>
    <w:p w14:paraId="3158A52A">
      <w:pPr>
        <w:pStyle w:val="3"/>
        <w:spacing w:before="62" w:after="62"/>
        <w:ind w:firstLine="480"/>
        <w:rPr>
          <w:rStyle w:val="30"/>
          <w:rFonts w:hint="eastAsia" w:cs="Times New Roman"/>
          <w:b w:val="0"/>
          <w:bCs w:val="0"/>
        </w:rPr>
      </w:pPr>
    </w:p>
    <w:p w14:paraId="27A94461">
      <w:pPr>
        <w:pStyle w:val="3"/>
        <w:spacing w:before="62" w:after="62"/>
        <w:ind w:firstLine="480"/>
        <w:rPr>
          <w:rStyle w:val="30"/>
          <w:rFonts w:hint="eastAsia" w:cs="Times New Roman"/>
          <w:b w:val="0"/>
          <w:bCs w:val="0"/>
        </w:rPr>
      </w:pPr>
    </w:p>
    <w:p w14:paraId="3963DB01">
      <w:pPr>
        <w:pStyle w:val="3"/>
        <w:spacing w:before="62" w:after="62"/>
        <w:ind w:left="0" w:leftChars="0" w:firstLine="0" w:firstLineChars="0"/>
        <w:rPr>
          <w:rStyle w:val="30"/>
          <w:rFonts w:hint="eastAsia" w:cs="Times New Roman"/>
          <w:b w:val="0"/>
          <w:bCs w:val="0"/>
        </w:rPr>
      </w:pPr>
    </w:p>
    <w:p w14:paraId="6358AD0B">
      <w:pPr>
        <w:pStyle w:val="3"/>
        <w:spacing w:before="62" w:after="62"/>
        <w:ind w:left="0" w:leftChars="0" w:firstLine="0" w:firstLineChars="0"/>
        <w:rPr>
          <w:rStyle w:val="30"/>
          <w:rFonts w:hint="eastAsia" w:cs="Times New Roman"/>
          <w:b w:val="0"/>
          <w:bCs w:val="0"/>
        </w:rPr>
      </w:pPr>
    </w:p>
    <w:p w14:paraId="220BC497">
      <w:pPr>
        <w:pStyle w:val="2"/>
        <w:bidi w:val="0"/>
        <w:ind w:left="432" w:leftChars="0" w:hanging="432" w:firstLineChars="0"/>
      </w:pPr>
      <w:bookmarkStart w:id="149" w:name="_Toc4984"/>
      <w:r>
        <w:rPr>
          <w:rFonts w:hint="eastAsia"/>
        </w:rPr>
        <w:t>应用前景与商业模式</w:t>
      </w:r>
      <w:bookmarkEnd w:id="149"/>
    </w:p>
    <w:p w14:paraId="12FD04E1">
      <w:pPr>
        <w:pStyle w:val="4"/>
        <w:bidi w:val="0"/>
        <w:ind w:left="575" w:leftChars="0" w:hanging="575" w:firstLineChars="0"/>
      </w:pPr>
      <w:bookmarkStart w:id="150" w:name="_Toc174197616"/>
      <w:bookmarkStart w:id="151" w:name="_Toc211178955"/>
      <w:bookmarkStart w:id="152" w:name="_Toc1136"/>
      <w:r>
        <w:t>应用前景</w:t>
      </w:r>
      <w:bookmarkEnd w:id="150"/>
      <w:bookmarkEnd w:id="151"/>
      <w:bookmarkEnd w:id="152"/>
    </w:p>
    <w:p w14:paraId="3620998A">
      <w:pPr>
        <w:pStyle w:val="3"/>
        <w:spacing w:before="62" w:after="62"/>
        <w:ind w:firstLine="480"/>
      </w:pPr>
      <w:r>
        <w:rPr>
          <w:rFonts w:hint="eastAsia"/>
        </w:rPr>
        <w:t>随着网络安全威胁的日益复杂化和攻击手段的不断进化，传统入侵检测系统逐渐暴露出局限性，主要表现为非结构化威胁情报向可执行检测规则转化的“知识转化鸿沟”、规则质量验证与自动化优化能力不足等问题。本项目属于“AI驱动的安全内容自动化生产与运营”这一全新场景，可应用与新一代智能安全运营中心。本项目通过自动化威胁狩猎与情报转化、智能告警研判和闭环式防御策略优化赋能安全运营中心。如</w:t>
      </w:r>
      <w:r>
        <w:rPr>
          <w:rFonts w:hint="eastAsia"/>
        </w:rPr>
        <w:fldChar w:fldCharType="begin"/>
      </w:r>
      <w:r>
        <w:rPr>
          <w:rFonts w:hint="eastAsia"/>
        </w:rPr>
        <w:instrText xml:space="preserve"> REF _Ref30741 \h </w:instrText>
      </w:r>
      <w:r>
        <w:rPr>
          <w:rFonts w:hint="eastAsia"/>
        </w:rPr>
        <w:fldChar w:fldCharType="separate"/>
      </w:r>
      <w:r>
        <w:t>表7- 1</w:t>
      </w:r>
      <w:r>
        <w:rPr>
          <w:rFonts w:hint="eastAsia"/>
        </w:rPr>
        <w:fldChar w:fldCharType="end"/>
      </w:r>
      <w:r>
        <w:rPr>
          <w:rFonts w:hint="eastAsia"/>
        </w:rPr>
        <w:t>所示，本项目的应用领域包括金融行业、政府与关键基础设施、大型能源与制造业、大型互联网与云服务商，以强化这些行业或机构的网络安全防护能力，为构建智能、安全、可信的数字环境提供有力技术支撑。</w:t>
      </w:r>
    </w:p>
    <w:p w14:paraId="0149D95B">
      <w:pPr>
        <w:pStyle w:val="12"/>
        <w:rPr>
          <w:rFonts w:hint="eastAsia" w:eastAsia="宋体"/>
          <w:lang w:eastAsia="zh-CN"/>
        </w:rPr>
      </w:pPr>
      <w:bookmarkStart w:id="153" w:name="_Ref30741"/>
      <w:r>
        <w:t xml:space="preserve">表7- </w:t>
      </w:r>
      <w:r>
        <w:fldChar w:fldCharType="begin"/>
      </w:r>
      <w:r>
        <w:instrText xml:space="preserve"> SEQ 表7- \* ARABIC </w:instrText>
      </w:r>
      <w:r>
        <w:fldChar w:fldCharType="separate"/>
      </w:r>
      <w:r>
        <w:t>1</w:t>
      </w:r>
      <w:r>
        <w:fldChar w:fldCharType="end"/>
      </w:r>
      <w:bookmarkEnd w:id="153"/>
      <w:r>
        <w:rPr>
          <w:rFonts w:hint="eastAsia"/>
          <w:lang w:eastAsia="zh-CN"/>
        </w:rPr>
        <w:t xml:space="preserve"> 项目的应用领域及市场潜力分析</w:t>
      </w:r>
    </w:p>
    <w:tbl>
      <w:tblPr>
        <w:tblStyle w:val="2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2268"/>
        <w:gridCol w:w="2410"/>
        <w:gridCol w:w="2436"/>
      </w:tblGrid>
      <w:tr w14:paraId="3704B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vAlign w:val="center"/>
          </w:tcPr>
          <w:p w14:paraId="17022560">
            <w:pPr>
              <w:pStyle w:val="3"/>
              <w:spacing w:before="62" w:after="62"/>
              <w:ind w:firstLine="0" w:firstLineChars="0"/>
              <w:jc w:val="center"/>
              <w:rPr>
                <w:rFonts w:cs="Times New Roman"/>
                <w:sz w:val="21"/>
                <w:szCs w:val="21"/>
                <w:shd w:val="clear" w:color="auto" w:fill="FDFDFE"/>
              </w:rPr>
            </w:pPr>
            <w:r>
              <w:rPr>
                <w:rFonts w:hint="eastAsia" w:ascii="PingFang SC" w:hAnsi="PingFang SC" w:cs="Segoe UI"/>
                <w:b/>
                <w:bCs/>
                <w:color w:val="1A2029"/>
                <w:kern w:val="0"/>
                <w:sz w:val="21"/>
                <w:szCs w:val="21"/>
              </w:rPr>
              <w:t>应用领域</w:t>
            </w:r>
          </w:p>
        </w:tc>
        <w:tc>
          <w:tcPr>
            <w:tcW w:w="2268" w:type="dxa"/>
            <w:vAlign w:val="center"/>
          </w:tcPr>
          <w:p w14:paraId="1B62220C">
            <w:pPr>
              <w:pStyle w:val="3"/>
              <w:spacing w:before="62" w:after="62"/>
              <w:ind w:firstLine="0" w:firstLineChars="0"/>
              <w:jc w:val="center"/>
              <w:rPr>
                <w:rFonts w:cs="Times New Roman"/>
                <w:sz w:val="21"/>
                <w:szCs w:val="21"/>
                <w:shd w:val="clear" w:color="auto" w:fill="FDFDFE"/>
              </w:rPr>
            </w:pPr>
            <w:r>
              <w:rPr>
                <w:rFonts w:hint="eastAsia" w:ascii="PingFang SC" w:hAnsi="PingFang SC" w:cs="Segoe UI"/>
                <w:b/>
                <w:bCs/>
                <w:color w:val="1A2029"/>
                <w:kern w:val="0"/>
                <w:sz w:val="21"/>
                <w:szCs w:val="21"/>
              </w:rPr>
              <w:t>痛点描述</w:t>
            </w:r>
          </w:p>
        </w:tc>
        <w:tc>
          <w:tcPr>
            <w:tcW w:w="2410" w:type="dxa"/>
            <w:vAlign w:val="center"/>
          </w:tcPr>
          <w:p w14:paraId="7853B2A4">
            <w:pPr>
              <w:pStyle w:val="3"/>
              <w:spacing w:before="62" w:after="62"/>
              <w:ind w:firstLine="0" w:firstLineChars="0"/>
              <w:jc w:val="center"/>
              <w:rPr>
                <w:rFonts w:cs="Times New Roman"/>
                <w:sz w:val="21"/>
                <w:szCs w:val="21"/>
                <w:shd w:val="clear" w:color="auto" w:fill="FDFDFE"/>
              </w:rPr>
            </w:pPr>
            <w:r>
              <w:rPr>
                <w:rFonts w:hint="eastAsia" w:ascii="PingFang SC" w:hAnsi="PingFang SC" w:cs="Segoe UI"/>
                <w:b/>
                <w:bCs/>
                <w:color w:val="1A2029"/>
                <w:kern w:val="0"/>
                <w:sz w:val="21"/>
                <w:szCs w:val="21"/>
              </w:rPr>
              <w:t>本项目的解决方案</w:t>
            </w:r>
          </w:p>
        </w:tc>
        <w:tc>
          <w:tcPr>
            <w:tcW w:w="2436" w:type="dxa"/>
            <w:vAlign w:val="center"/>
          </w:tcPr>
          <w:p w14:paraId="2925D130">
            <w:pPr>
              <w:pStyle w:val="3"/>
              <w:spacing w:before="62" w:after="62"/>
              <w:ind w:firstLine="0" w:firstLineChars="0"/>
              <w:jc w:val="center"/>
              <w:rPr>
                <w:rFonts w:cs="Times New Roman"/>
                <w:sz w:val="21"/>
                <w:szCs w:val="21"/>
                <w:shd w:val="clear" w:color="auto" w:fill="FDFDFE"/>
              </w:rPr>
            </w:pPr>
            <w:r>
              <w:rPr>
                <w:rFonts w:hint="eastAsia" w:ascii="PingFang SC" w:hAnsi="PingFang SC" w:cs="Segoe UI"/>
                <w:b/>
                <w:bCs/>
                <w:color w:val="1A2029"/>
                <w:kern w:val="0"/>
                <w:sz w:val="21"/>
                <w:szCs w:val="21"/>
              </w:rPr>
              <w:t>市场潜力分析</w:t>
            </w:r>
          </w:p>
        </w:tc>
      </w:tr>
      <w:tr w14:paraId="5B9CA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vAlign w:val="center"/>
          </w:tcPr>
          <w:p w14:paraId="5548CF57">
            <w:pPr>
              <w:pStyle w:val="3"/>
              <w:spacing w:before="62" w:after="62"/>
              <w:ind w:firstLine="0" w:firstLineChars="0"/>
              <w:jc w:val="left"/>
              <w:rPr>
                <w:rFonts w:cs="Times New Roman"/>
                <w:sz w:val="21"/>
                <w:szCs w:val="21"/>
                <w:shd w:val="clear" w:color="auto" w:fill="FDFDFE"/>
              </w:rPr>
            </w:pPr>
            <w:r>
              <w:rPr>
                <w:rFonts w:hint="eastAsia" w:ascii="PingFang SC" w:hAnsi="PingFang SC" w:cs="Segoe UI"/>
                <w:color w:val="1A2029"/>
                <w:kern w:val="0"/>
                <w:sz w:val="21"/>
                <w:szCs w:val="21"/>
              </w:rPr>
              <w:t>金融行业</w:t>
            </w:r>
          </w:p>
        </w:tc>
        <w:tc>
          <w:tcPr>
            <w:tcW w:w="2268" w:type="dxa"/>
            <w:vAlign w:val="center"/>
          </w:tcPr>
          <w:p w14:paraId="3E6600EB">
            <w:pPr>
              <w:pStyle w:val="3"/>
              <w:spacing w:before="62" w:after="62"/>
              <w:ind w:firstLine="0" w:firstLineChars="0"/>
              <w:jc w:val="left"/>
              <w:rPr>
                <w:rFonts w:cs="Times New Roman"/>
                <w:sz w:val="21"/>
                <w:szCs w:val="21"/>
                <w:shd w:val="clear" w:color="auto" w:fill="FDFDFE"/>
              </w:rPr>
            </w:pPr>
            <w:r>
              <w:rPr>
                <w:rFonts w:hint="eastAsia" w:ascii="PingFang SC" w:hAnsi="PingFang SC" w:cs="Segoe UI"/>
                <w:color w:val="1A2029"/>
                <w:kern w:val="0"/>
                <w:sz w:val="21"/>
                <w:szCs w:val="21"/>
              </w:rPr>
              <w:t>作为网络攻击的重灾区，对安全要求极高。系统庞大复杂，资产众多，合规性要求严格。安全团队人力成本高昂，</w:t>
            </w:r>
            <w:r>
              <w:rPr>
                <w:rFonts w:ascii="PingFang SC" w:hAnsi="PingFang SC" w:cs="Segoe UI"/>
                <w:color w:val="1A2029"/>
                <w:kern w:val="0"/>
                <w:sz w:val="21"/>
                <w:szCs w:val="21"/>
              </w:rPr>
              <w:t>7x24</w:t>
            </w:r>
            <w:r>
              <w:rPr>
                <w:rFonts w:hint="eastAsia" w:ascii="PingFang SC" w:hAnsi="PingFang SC" w:cs="Segoe UI"/>
                <w:color w:val="1A2029"/>
                <w:kern w:val="0"/>
                <w:sz w:val="21"/>
                <w:szCs w:val="21"/>
              </w:rPr>
              <w:t>小时值守压力大。</w:t>
            </w:r>
          </w:p>
        </w:tc>
        <w:tc>
          <w:tcPr>
            <w:tcW w:w="2410" w:type="dxa"/>
            <w:vAlign w:val="center"/>
          </w:tcPr>
          <w:p w14:paraId="6E636B47">
            <w:pPr>
              <w:pStyle w:val="3"/>
              <w:spacing w:before="62" w:after="62"/>
              <w:ind w:firstLine="0" w:firstLineChars="0"/>
              <w:jc w:val="left"/>
              <w:rPr>
                <w:rFonts w:cs="Times New Roman"/>
                <w:sz w:val="21"/>
                <w:szCs w:val="21"/>
                <w:shd w:val="clear" w:color="auto" w:fill="FDFDFE"/>
              </w:rPr>
            </w:pPr>
            <w:r>
              <w:rPr>
                <w:rFonts w:ascii="PingFang SC" w:hAnsi="PingFang SC" w:cs="Segoe UI"/>
                <w:color w:val="1A2029"/>
                <w:kern w:val="0"/>
                <w:sz w:val="21"/>
                <w:szCs w:val="21"/>
              </w:rPr>
              <w:t>7x24</w:t>
            </w:r>
            <w:r>
              <w:rPr>
                <w:rFonts w:hint="eastAsia" w:ascii="PingFang SC" w:hAnsi="PingFang SC" w:cs="Segoe UI"/>
                <w:color w:val="1A2029"/>
                <w:kern w:val="0"/>
                <w:sz w:val="21"/>
                <w:szCs w:val="21"/>
              </w:rPr>
              <w:t>小时不间断的自动化威胁情报处理与规则生成；精准的误报过滤避免影响核心交易系统；完整的审计日志满足金融级合规要求。</w:t>
            </w:r>
          </w:p>
        </w:tc>
        <w:tc>
          <w:tcPr>
            <w:tcW w:w="2436" w:type="dxa"/>
            <w:vAlign w:val="center"/>
          </w:tcPr>
          <w:p w14:paraId="57301537">
            <w:pPr>
              <w:pStyle w:val="3"/>
              <w:spacing w:before="62" w:after="62"/>
              <w:ind w:firstLine="0" w:firstLineChars="0"/>
              <w:jc w:val="left"/>
              <w:rPr>
                <w:rFonts w:cs="Times New Roman"/>
                <w:sz w:val="21"/>
                <w:szCs w:val="21"/>
                <w:shd w:val="clear" w:color="auto" w:fill="FDFDFE"/>
              </w:rPr>
            </w:pPr>
            <w:r>
              <w:rPr>
                <w:rFonts w:hint="eastAsia" w:ascii="PingFang SC" w:hAnsi="PingFang SC" w:cs="Segoe UI"/>
                <w:b/>
                <w:bCs/>
                <w:color w:val="1A2029"/>
                <w:kern w:val="0"/>
                <w:sz w:val="21"/>
                <w:szCs w:val="21"/>
              </w:rPr>
              <w:t>市场规模巨大</w:t>
            </w:r>
            <w:r>
              <w:rPr>
                <w:rFonts w:hint="eastAsia" w:ascii="PingFang SC" w:hAnsi="PingFang SC" w:cs="Segoe UI"/>
                <w:color w:val="1A2029"/>
                <w:kern w:val="0"/>
                <w:sz w:val="21"/>
                <w:szCs w:val="21"/>
              </w:rPr>
              <w:t>：中国金融行业网络安全投入每年超千亿，对能降本增效的智能化解决方案需求极为迫切。付费能力强，是高端市场的突破口。</w:t>
            </w:r>
          </w:p>
        </w:tc>
      </w:tr>
      <w:tr w14:paraId="7E5D1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vAlign w:val="center"/>
          </w:tcPr>
          <w:p w14:paraId="2AD9D14F">
            <w:pPr>
              <w:pStyle w:val="3"/>
              <w:spacing w:before="62" w:after="62"/>
              <w:ind w:firstLine="0" w:firstLineChars="0"/>
              <w:jc w:val="left"/>
              <w:rPr>
                <w:rFonts w:cs="Times New Roman"/>
                <w:sz w:val="21"/>
                <w:szCs w:val="21"/>
                <w:shd w:val="clear" w:color="auto" w:fill="FDFDFE"/>
              </w:rPr>
            </w:pPr>
            <w:r>
              <w:rPr>
                <w:rFonts w:hint="eastAsia" w:ascii="PingFang SC" w:hAnsi="PingFang SC" w:cs="Segoe UI"/>
                <w:color w:val="1A2029"/>
                <w:kern w:val="0"/>
                <w:sz w:val="21"/>
                <w:szCs w:val="21"/>
              </w:rPr>
              <w:t>政府与关键基础设施</w:t>
            </w:r>
          </w:p>
        </w:tc>
        <w:tc>
          <w:tcPr>
            <w:tcW w:w="2268" w:type="dxa"/>
            <w:vAlign w:val="center"/>
          </w:tcPr>
          <w:p w14:paraId="4F9E0987">
            <w:pPr>
              <w:pStyle w:val="3"/>
              <w:spacing w:before="62" w:after="62"/>
              <w:ind w:firstLine="0" w:firstLineChars="0"/>
              <w:jc w:val="left"/>
              <w:rPr>
                <w:rFonts w:cs="Times New Roman"/>
                <w:sz w:val="21"/>
                <w:szCs w:val="21"/>
                <w:shd w:val="clear" w:color="auto" w:fill="FDFDFE"/>
              </w:rPr>
            </w:pPr>
            <w:r>
              <w:rPr>
                <w:rFonts w:hint="eastAsia" w:ascii="PingFang SC" w:hAnsi="PingFang SC" w:cs="Segoe UI"/>
                <w:color w:val="1A2029"/>
                <w:kern w:val="0"/>
                <w:sz w:val="21"/>
                <w:szCs w:val="21"/>
              </w:rPr>
              <w:t>关系国计民生，是</w:t>
            </w:r>
            <w:r>
              <w:rPr>
                <w:rFonts w:ascii="PingFang SC" w:hAnsi="PingFang SC" w:cs="Segoe UI"/>
                <w:color w:val="1A2029"/>
                <w:kern w:val="0"/>
                <w:sz w:val="21"/>
                <w:szCs w:val="21"/>
              </w:rPr>
              <w:t>APT</w:t>
            </w:r>
            <w:r>
              <w:rPr>
                <w:rFonts w:hint="eastAsia" w:ascii="PingFang SC" w:hAnsi="PingFang SC" w:cs="Segoe UI"/>
                <w:color w:val="1A2029"/>
                <w:kern w:val="0"/>
                <w:sz w:val="21"/>
                <w:szCs w:val="21"/>
              </w:rPr>
              <w:t>攻击的重点目标。系统多为国产化环境，安全产品要求自主可控。安全人才相对匮乏，运维能力不足。</w:t>
            </w:r>
          </w:p>
        </w:tc>
        <w:tc>
          <w:tcPr>
            <w:tcW w:w="2410" w:type="dxa"/>
            <w:vAlign w:val="center"/>
          </w:tcPr>
          <w:p w14:paraId="1501CCE1">
            <w:pPr>
              <w:pStyle w:val="3"/>
              <w:spacing w:before="62" w:after="62"/>
              <w:ind w:firstLine="0" w:firstLineChars="0"/>
              <w:jc w:val="left"/>
              <w:rPr>
                <w:rFonts w:cs="Times New Roman"/>
                <w:sz w:val="21"/>
                <w:szCs w:val="21"/>
                <w:shd w:val="clear" w:color="auto" w:fill="FDFDFE"/>
              </w:rPr>
            </w:pPr>
            <w:r>
              <w:rPr>
                <w:rFonts w:hint="eastAsia" w:ascii="PingFang SC" w:hAnsi="PingFang SC" w:cs="Segoe UI"/>
                <w:color w:val="1A2029"/>
                <w:kern w:val="0"/>
                <w:sz w:val="21"/>
                <w:szCs w:val="21"/>
              </w:rPr>
              <w:t>可适配国产化软硬件生态（麒麟</w:t>
            </w:r>
            <w:r>
              <w:rPr>
                <w:rFonts w:ascii="PingFang SC" w:hAnsi="PingFang SC" w:cs="Segoe UI"/>
                <w:color w:val="1A2029"/>
                <w:kern w:val="0"/>
                <w:sz w:val="21"/>
                <w:szCs w:val="21"/>
              </w:rPr>
              <w:t>OS</w:t>
            </w:r>
            <w:r>
              <w:rPr>
                <w:rFonts w:hint="eastAsia" w:ascii="PingFang SC" w:hAnsi="PingFang SC" w:cs="Segoe UI"/>
                <w:color w:val="1A2029"/>
                <w:kern w:val="0"/>
                <w:sz w:val="21"/>
                <w:szCs w:val="21"/>
              </w:rPr>
              <w:t>、鲲鹏</w:t>
            </w:r>
            <w:r>
              <w:rPr>
                <w:rFonts w:ascii="PingFang SC" w:hAnsi="PingFang SC" w:cs="Segoe UI"/>
                <w:color w:val="1A2029"/>
                <w:kern w:val="0"/>
                <w:sz w:val="21"/>
                <w:szCs w:val="21"/>
              </w:rPr>
              <w:t>CPU</w:t>
            </w:r>
            <w:r>
              <w:rPr>
                <w:rFonts w:hint="eastAsia" w:ascii="PingFang SC" w:hAnsi="PingFang SC" w:cs="Segoe UI"/>
                <w:color w:val="1A2029"/>
                <w:kern w:val="0"/>
                <w:sz w:val="21"/>
                <w:szCs w:val="21"/>
              </w:rPr>
              <w:t>等）；自动化能力弥补了安全专家的不足，为关键基础设施提供坚实、智能的防护屏障。</w:t>
            </w:r>
          </w:p>
        </w:tc>
        <w:tc>
          <w:tcPr>
            <w:tcW w:w="2436" w:type="dxa"/>
            <w:vAlign w:val="center"/>
          </w:tcPr>
          <w:p w14:paraId="6917C0E0">
            <w:pPr>
              <w:pStyle w:val="3"/>
              <w:spacing w:before="62" w:after="62"/>
              <w:ind w:firstLine="0" w:firstLineChars="0"/>
              <w:jc w:val="left"/>
              <w:rPr>
                <w:rFonts w:cs="Times New Roman"/>
                <w:sz w:val="21"/>
                <w:szCs w:val="21"/>
                <w:shd w:val="clear" w:color="auto" w:fill="FDFDFE"/>
              </w:rPr>
            </w:pPr>
            <w:r>
              <w:rPr>
                <w:rFonts w:hint="eastAsia" w:ascii="PingFang SC" w:hAnsi="PingFang SC" w:cs="Segoe UI"/>
                <w:b/>
                <w:bCs/>
                <w:color w:val="1A2029"/>
                <w:kern w:val="0"/>
                <w:sz w:val="21"/>
                <w:szCs w:val="21"/>
              </w:rPr>
              <w:t>战略意义重大</w:t>
            </w:r>
            <w:r>
              <w:rPr>
                <w:rFonts w:hint="eastAsia" w:ascii="PingFang SC" w:hAnsi="PingFang SC" w:cs="Segoe UI"/>
                <w:color w:val="1A2029"/>
                <w:kern w:val="0"/>
                <w:sz w:val="21"/>
                <w:szCs w:val="21"/>
              </w:rPr>
              <w:t>：是国家网络空间安全战略的核心阵地。市场由政策强力驱动，预算稳定，是国产化替代的主战场。</w:t>
            </w:r>
          </w:p>
        </w:tc>
      </w:tr>
      <w:tr w14:paraId="2E553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vAlign w:val="center"/>
          </w:tcPr>
          <w:p w14:paraId="04F712AC">
            <w:pPr>
              <w:pStyle w:val="3"/>
              <w:spacing w:before="62" w:after="62"/>
              <w:ind w:firstLine="0" w:firstLineChars="0"/>
              <w:jc w:val="left"/>
              <w:rPr>
                <w:rFonts w:cs="Times New Roman"/>
                <w:sz w:val="21"/>
                <w:szCs w:val="21"/>
                <w:shd w:val="clear" w:color="auto" w:fill="FDFDFE"/>
              </w:rPr>
            </w:pPr>
            <w:r>
              <w:rPr>
                <w:rFonts w:hint="eastAsia" w:ascii="PingFang SC" w:hAnsi="PingFang SC" w:cs="Segoe UI"/>
                <w:color w:val="1A2029"/>
                <w:kern w:val="0"/>
                <w:sz w:val="21"/>
                <w:szCs w:val="21"/>
              </w:rPr>
              <w:t>大型能源与制造业</w:t>
            </w:r>
          </w:p>
        </w:tc>
        <w:tc>
          <w:tcPr>
            <w:tcW w:w="2268" w:type="dxa"/>
            <w:vAlign w:val="center"/>
          </w:tcPr>
          <w:p w14:paraId="5959860E">
            <w:pPr>
              <w:pStyle w:val="3"/>
              <w:spacing w:before="62" w:after="62"/>
              <w:ind w:firstLine="0" w:firstLineChars="0"/>
              <w:jc w:val="left"/>
              <w:rPr>
                <w:rFonts w:cs="Times New Roman"/>
                <w:sz w:val="21"/>
                <w:szCs w:val="21"/>
                <w:shd w:val="clear" w:color="auto" w:fill="FDFDFE"/>
              </w:rPr>
            </w:pPr>
            <w:r>
              <w:rPr>
                <w:rFonts w:hint="eastAsia" w:ascii="PingFang SC" w:hAnsi="PingFang SC" w:cs="Segoe UI"/>
                <w:color w:val="1A2029"/>
                <w:kern w:val="0"/>
                <w:sz w:val="21"/>
                <w:szCs w:val="21"/>
              </w:rPr>
              <w:t>工业控制系统网络与</w:t>
            </w:r>
            <w:r>
              <w:rPr>
                <w:rFonts w:ascii="PingFang SC" w:hAnsi="PingFang SC" w:cs="Segoe UI"/>
                <w:color w:val="1A2029"/>
                <w:kern w:val="0"/>
                <w:sz w:val="21"/>
                <w:szCs w:val="21"/>
              </w:rPr>
              <w:t>IT</w:t>
            </w:r>
            <w:r>
              <w:rPr>
                <w:rFonts w:hint="eastAsia" w:ascii="PingFang SC" w:hAnsi="PingFang SC" w:cs="Segoe UI"/>
                <w:color w:val="1A2029"/>
                <w:kern w:val="0"/>
                <w:sz w:val="21"/>
                <w:szCs w:val="21"/>
              </w:rPr>
              <w:t>网络融合，带来新的安全风险。资产清单不清，规则更新不及时，易成为攻击跳板。</w:t>
            </w:r>
          </w:p>
        </w:tc>
        <w:tc>
          <w:tcPr>
            <w:tcW w:w="2410" w:type="dxa"/>
            <w:vAlign w:val="center"/>
          </w:tcPr>
          <w:p w14:paraId="50C506A9">
            <w:pPr>
              <w:pStyle w:val="3"/>
              <w:spacing w:before="62" w:after="62"/>
              <w:ind w:firstLine="0" w:firstLineChars="0"/>
              <w:jc w:val="left"/>
              <w:rPr>
                <w:rFonts w:cs="Times New Roman"/>
                <w:sz w:val="21"/>
                <w:szCs w:val="21"/>
                <w:shd w:val="clear" w:color="auto" w:fill="FDFDFE"/>
              </w:rPr>
            </w:pPr>
            <w:r>
              <w:rPr>
                <w:rFonts w:hint="eastAsia" w:ascii="PingFang SC" w:hAnsi="PingFang SC" w:cs="Segoe UI"/>
                <w:color w:val="1A2029"/>
                <w:kern w:val="0"/>
                <w:sz w:val="21"/>
                <w:szCs w:val="21"/>
              </w:rPr>
              <w:t>自动发现和管理工业资产，为不同类型的资产（如</w:t>
            </w:r>
            <w:r>
              <w:rPr>
                <w:rFonts w:ascii="PingFang SC" w:hAnsi="PingFang SC" w:cs="Segoe UI"/>
                <w:color w:val="1A2029"/>
                <w:kern w:val="0"/>
                <w:sz w:val="21"/>
                <w:szCs w:val="21"/>
              </w:rPr>
              <w:t>PLC</w:t>
            </w:r>
            <w:r>
              <w:rPr>
                <w:rFonts w:hint="eastAsia" w:ascii="PingFang SC" w:hAnsi="PingFang SC" w:cs="Segoe UI"/>
                <w:color w:val="1A2029"/>
                <w:kern w:val="0"/>
                <w:sz w:val="21"/>
                <w:szCs w:val="21"/>
              </w:rPr>
              <w:t>、</w:t>
            </w:r>
            <w:r>
              <w:rPr>
                <w:rFonts w:ascii="PingFang SC" w:hAnsi="PingFang SC" w:cs="Segoe UI"/>
                <w:color w:val="1A2029"/>
                <w:kern w:val="0"/>
                <w:sz w:val="21"/>
                <w:szCs w:val="21"/>
              </w:rPr>
              <w:t>SCADA</w:t>
            </w:r>
            <w:r>
              <w:rPr>
                <w:rFonts w:hint="eastAsia" w:ascii="PingFang SC" w:hAnsi="PingFang SC" w:cs="Segoe UI"/>
                <w:color w:val="1A2029"/>
                <w:kern w:val="0"/>
                <w:sz w:val="21"/>
                <w:szCs w:val="21"/>
              </w:rPr>
              <w:t>服务器）生成定制化的、低误报的检测规则，保护生产安全。</w:t>
            </w:r>
          </w:p>
        </w:tc>
        <w:tc>
          <w:tcPr>
            <w:tcW w:w="2436" w:type="dxa"/>
            <w:vAlign w:val="center"/>
          </w:tcPr>
          <w:p w14:paraId="6D636F62">
            <w:pPr>
              <w:pStyle w:val="3"/>
              <w:spacing w:before="62" w:after="62"/>
              <w:ind w:firstLine="0" w:firstLineChars="0"/>
              <w:jc w:val="left"/>
              <w:rPr>
                <w:rFonts w:cs="Times New Roman"/>
                <w:sz w:val="21"/>
                <w:szCs w:val="21"/>
                <w:shd w:val="clear" w:color="auto" w:fill="FDFDFE"/>
              </w:rPr>
            </w:pPr>
            <w:r>
              <w:rPr>
                <w:rFonts w:hint="eastAsia" w:ascii="PingFang SC" w:hAnsi="PingFang SC" w:cs="Segoe UI"/>
                <w:b/>
                <w:bCs/>
                <w:color w:val="1A2029"/>
                <w:kern w:val="0"/>
                <w:sz w:val="21"/>
                <w:szCs w:val="21"/>
              </w:rPr>
              <w:t>蓝海市场</w:t>
            </w:r>
            <w:r>
              <w:rPr>
                <w:rFonts w:hint="eastAsia" w:ascii="PingFang SC" w:hAnsi="PingFang SC" w:cs="Segoe UI"/>
                <w:color w:val="1A2029"/>
                <w:kern w:val="0"/>
                <w:sz w:val="21"/>
                <w:szCs w:val="21"/>
              </w:rPr>
              <w:t>：随着工业互联网的快速发展，该领域安全需求正在爆发。传统</w:t>
            </w:r>
            <w:r>
              <w:rPr>
                <w:rFonts w:ascii="PingFang SC" w:hAnsi="PingFang SC" w:cs="Segoe UI"/>
                <w:color w:val="1A2029"/>
                <w:kern w:val="0"/>
                <w:sz w:val="21"/>
                <w:szCs w:val="21"/>
              </w:rPr>
              <w:t>IT</w:t>
            </w:r>
            <w:r>
              <w:rPr>
                <w:rFonts w:hint="eastAsia" w:ascii="PingFang SC" w:hAnsi="PingFang SC" w:cs="Segoe UI"/>
                <w:color w:val="1A2029"/>
                <w:kern w:val="0"/>
                <w:sz w:val="21"/>
                <w:szCs w:val="21"/>
              </w:rPr>
              <w:t>安全方案水土不服，为本项目提供了巨大的差异化竞争空间。</w:t>
            </w:r>
          </w:p>
        </w:tc>
      </w:tr>
      <w:tr w14:paraId="7BC18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vAlign w:val="center"/>
          </w:tcPr>
          <w:p w14:paraId="0FD9BB3E">
            <w:pPr>
              <w:pStyle w:val="3"/>
              <w:spacing w:before="62" w:after="62"/>
              <w:ind w:firstLine="0" w:firstLineChars="0"/>
              <w:jc w:val="left"/>
              <w:rPr>
                <w:rFonts w:cs="Times New Roman"/>
                <w:sz w:val="21"/>
                <w:szCs w:val="21"/>
                <w:shd w:val="clear" w:color="auto" w:fill="FDFDFE"/>
              </w:rPr>
            </w:pPr>
            <w:r>
              <w:rPr>
                <w:rFonts w:hint="eastAsia" w:ascii="PingFang SC" w:hAnsi="PingFang SC" w:cs="Segoe UI"/>
                <w:color w:val="1A2029"/>
                <w:kern w:val="0"/>
                <w:sz w:val="21"/>
                <w:szCs w:val="21"/>
              </w:rPr>
              <w:t>大型互联网与云服务商</w:t>
            </w:r>
          </w:p>
        </w:tc>
        <w:tc>
          <w:tcPr>
            <w:tcW w:w="2268" w:type="dxa"/>
            <w:vAlign w:val="center"/>
          </w:tcPr>
          <w:p w14:paraId="66931E8F">
            <w:pPr>
              <w:pStyle w:val="3"/>
              <w:spacing w:before="62" w:after="62"/>
              <w:ind w:firstLine="0" w:firstLineChars="0"/>
              <w:jc w:val="left"/>
              <w:rPr>
                <w:rFonts w:cs="Times New Roman"/>
                <w:sz w:val="21"/>
                <w:szCs w:val="21"/>
                <w:shd w:val="clear" w:color="auto" w:fill="FDFDFE"/>
              </w:rPr>
            </w:pPr>
            <w:r>
              <w:rPr>
                <w:rFonts w:hint="eastAsia" w:ascii="PingFang SC" w:hAnsi="PingFang SC" w:cs="Segoe UI"/>
                <w:color w:val="1A2029"/>
                <w:kern w:val="0"/>
                <w:sz w:val="21"/>
                <w:szCs w:val="21"/>
              </w:rPr>
              <w:t>拥有海量服务器和资产，面临全球范围内的自动化攻击。告警量级达天文数字，人工处理不现实。</w:t>
            </w:r>
          </w:p>
        </w:tc>
        <w:tc>
          <w:tcPr>
            <w:tcW w:w="2410" w:type="dxa"/>
            <w:vAlign w:val="center"/>
          </w:tcPr>
          <w:p w14:paraId="04C5EF61">
            <w:pPr>
              <w:pStyle w:val="3"/>
              <w:spacing w:before="62" w:after="62"/>
              <w:ind w:firstLine="0" w:firstLineChars="0"/>
              <w:jc w:val="left"/>
              <w:rPr>
                <w:rFonts w:cs="Times New Roman"/>
                <w:sz w:val="21"/>
                <w:szCs w:val="21"/>
                <w:shd w:val="clear" w:color="auto" w:fill="FDFDFE"/>
              </w:rPr>
            </w:pPr>
            <w:r>
              <w:rPr>
                <w:rFonts w:hint="eastAsia" w:ascii="PingFang SC" w:hAnsi="PingFang SC" w:cs="Segoe UI"/>
                <w:color w:val="1A2029"/>
                <w:kern w:val="0"/>
                <w:sz w:val="21"/>
                <w:szCs w:val="21"/>
              </w:rPr>
              <w:t>强大的横向扩展能力，可处理</w:t>
            </w:r>
            <w:r>
              <w:rPr>
                <w:rFonts w:ascii="PingFang SC" w:hAnsi="PingFang SC" w:cs="Segoe UI"/>
                <w:color w:val="1A2029"/>
                <w:kern w:val="0"/>
                <w:sz w:val="21"/>
                <w:szCs w:val="21"/>
              </w:rPr>
              <w:t>PB</w:t>
            </w:r>
            <w:r>
              <w:rPr>
                <w:rFonts w:hint="eastAsia" w:ascii="PingFang SC" w:hAnsi="PingFang SC" w:cs="Segoe UI"/>
                <w:color w:val="1A2029"/>
                <w:kern w:val="0"/>
                <w:sz w:val="21"/>
                <w:szCs w:val="21"/>
              </w:rPr>
              <w:t>级数据和百万级告警；自动化的规则生成与优化，能跟上攻击手法快速变化的节奏，保障云平台自身及租户的安全。</w:t>
            </w:r>
          </w:p>
        </w:tc>
        <w:tc>
          <w:tcPr>
            <w:tcW w:w="2436" w:type="dxa"/>
            <w:vAlign w:val="center"/>
          </w:tcPr>
          <w:p w14:paraId="07727FDE">
            <w:pPr>
              <w:pStyle w:val="3"/>
              <w:spacing w:before="62" w:after="62"/>
              <w:ind w:firstLine="0" w:firstLineChars="0"/>
              <w:jc w:val="left"/>
              <w:rPr>
                <w:rFonts w:cs="Times New Roman"/>
                <w:sz w:val="21"/>
                <w:szCs w:val="21"/>
                <w:shd w:val="clear" w:color="auto" w:fill="FDFDFE"/>
              </w:rPr>
            </w:pPr>
            <w:r>
              <w:rPr>
                <w:rFonts w:hint="eastAsia" w:ascii="PingFang SC" w:hAnsi="PingFang SC" w:cs="Segoe UI"/>
                <w:b/>
                <w:bCs/>
                <w:color w:val="1A2029"/>
                <w:kern w:val="0"/>
                <w:sz w:val="21"/>
                <w:szCs w:val="21"/>
              </w:rPr>
              <w:t>技术制高点</w:t>
            </w:r>
            <w:r>
              <w:rPr>
                <w:rFonts w:hint="eastAsia" w:ascii="PingFang SC" w:hAnsi="PingFang SC" w:cs="Segoe UI"/>
                <w:color w:val="1A2029"/>
                <w:kern w:val="0"/>
                <w:sz w:val="21"/>
                <w:szCs w:val="21"/>
              </w:rPr>
              <w:t>：是验证技术先进性的最佳试炼场。一旦成功，可形成标杆效应，迅速复制到其他行业，市场想象空间无限。</w:t>
            </w:r>
          </w:p>
        </w:tc>
      </w:tr>
    </w:tbl>
    <w:p w14:paraId="2B80BD55">
      <w:pPr>
        <w:widowControl/>
        <w:shd w:val="clear" w:color="auto" w:fill="FFFFFF"/>
        <w:spacing w:line="405" w:lineRule="atLeast"/>
        <w:ind w:firstLine="480" w:firstLineChars="200"/>
        <w:jc w:val="left"/>
        <w:textAlignment w:val="baseline"/>
        <w:rPr>
          <w:rFonts w:ascii="Times New Roman" w:hAnsi="Times New Roman" w:eastAsia="宋体"/>
          <w:sz w:val="24"/>
        </w:rPr>
      </w:pPr>
      <w:r>
        <w:rPr>
          <w:rFonts w:hint="eastAsia" w:ascii="Times New Roman" w:hAnsi="Times New Roman" w:eastAsia="宋体"/>
          <w:sz w:val="24"/>
        </w:rPr>
        <w:t>综上所述，本项目瞄准的是网络安全市场中技术含量最高、价值最大、需求最迫切的智能安全运营中心赛道。该赛道正处于从自动化向智能化升级的关键拐点，市场潜力以百亿乃至千亿计，且未来增长确定性极强。</w:t>
      </w:r>
    </w:p>
    <w:p w14:paraId="042A7E2D">
      <w:pPr>
        <w:pStyle w:val="4"/>
        <w:bidi w:val="0"/>
        <w:ind w:left="575" w:leftChars="0" w:hanging="575" w:firstLineChars="0"/>
      </w:pPr>
      <w:bookmarkStart w:id="154" w:name="_Toc27579"/>
      <w:r>
        <w:rPr>
          <w:rFonts w:hint="eastAsia"/>
        </w:rPr>
        <w:t>商业模式</w:t>
      </w:r>
      <w:bookmarkEnd w:id="154"/>
    </w:p>
    <w:p w14:paraId="5B9FB8CB">
      <w:pPr>
        <w:pStyle w:val="3"/>
        <w:spacing w:before="62" w:after="62"/>
        <w:ind w:firstLine="480"/>
      </w:pPr>
      <w:r>
        <w:rPr>
          <w:rFonts w:hint="eastAsia"/>
        </w:rPr>
        <w:t>本项目旨在将“融合威胁情报与多智能体的网络入侵检测系统”从一项前沿技术成果，转化为具备可持续增长能力的商业化产品。我们的商业模式核心是以尖端技术解决行业根本性痛点，通过多元化的价值交付方式，服务于对网络安全有高强度需求的垂直市场，并构建长期的技术与生态壁垒。</w:t>
      </w:r>
    </w:p>
    <w:p w14:paraId="2C565EBA">
      <w:pPr>
        <w:pStyle w:val="5"/>
        <w:numPr>
          <w:ilvl w:val="0"/>
          <w:numId w:val="22"/>
        </w:numPr>
        <w:spacing w:before="312" w:after="62"/>
        <w:ind w:left="0" w:leftChars="0" w:firstLine="0" w:firstLineChars="0"/>
      </w:pPr>
      <w:bookmarkStart w:id="155" w:name="_Toc22321"/>
      <w:r>
        <w:rPr>
          <w:rFonts w:hint="eastAsia"/>
        </w:rPr>
        <w:t>核心价值主张</w:t>
      </w:r>
      <w:bookmarkEnd w:id="155"/>
    </w:p>
    <w:p w14:paraId="2F004763">
      <w:pPr>
        <w:pStyle w:val="3"/>
        <w:spacing w:before="62" w:after="62"/>
        <w:ind w:firstLine="480"/>
      </w:pPr>
      <w:r>
        <w:rPr>
          <w:rFonts w:hint="eastAsia"/>
        </w:rPr>
        <w:t>我们提供的不仅是一个入侵检测工具，更是一个“AI驱动的安全内容自动化生产与运营平台”。其核心价值在于系统性解决传统安全运营中“效率低下、响应迟缓、告警过载、人才稀缺”的困境。具体而言，我们为客户带来三大根本性转变：首先，变“被动告警”为“主动防御”，通过全自动化的“情报-规则”转化闭环，将威胁响应周期从人工的数天乃至数周缩短至系统的分钟级别，实现对新型和变种攻击的快速免疫。其次，变“告警洪灾”为“精准狙击”，凭借独特的离线规则优化与在线上下文研判双重机制，将误报率降低一个数量级，使安全团队能从海量噪音中聚焦于真正的高危威胁。最后，变“成本中心”为“效能引擎”，将安全专家从重复性的规则编写与初级研判工作中彻底解放，提升其数倍的工作效率，并降低企业对顶尖安全人才的过度依赖，直接为企业降本增效。</w:t>
      </w:r>
    </w:p>
    <w:p w14:paraId="76ED9416">
      <w:pPr>
        <w:pStyle w:val="5"/>
        <w:numPr>
          <w:ilvl w:val="0"/>
          <w:numId w:val="22"/>
        </w:numPr>
        <w:spacing w:before="312" w:after="62"/>
        <w:ind w:left="0" w:leftChars="0" w:firstLine="0" w:firstLineChars="0"/>
      </w:pPr>
      <w:bookmarkStart w:id="156" w:name="_Toc253"/>
      <w:r>
        <w:rPr>
          <w:rFonts w:hint="eastAsia"/>
        </w:rPr>
        <w:t>目标市场与客户细分</w:t>
      </w:r>
      <w:bookmarkEnd w:id="156"/>
    </w:p>
    <w:p w14:paraId="2010BBF0">
      <w:pPr>
        <w:pStyle w:val="3"/>
        <w:spacing w:before="62" w:after="62"/>
        <w:ind w:firstLine="480"/>
      </w:pPr>
      <w:r>
        <w:rPr>
          <w:rFonts w:hint="eastAsia"/>
        </w:rPr>
        <w:t>我们的市场策略聚焦于对网络安全有刚性需求、预算充足且面临严重运营压力的行业。在初期，我们将重点突破金融行业与政府及关键基础设施领域。金融行业客户（如商业银行、证券公司）对实时性、准确性和合规性要求极为严苛，付费意愿强烈；政府及关键基础设施客户（如能源、电力、政务云）则受国家网络空间安全战略和国产化替代政策驱动，对自主可控和对抗高级持续性威胁（APT）有迫切需求。在成功树立行业标杆后，我们将逐步扩张至大型互联网与云服务商，以验证产品在超大规模数据下的处理能力，并进入正处于爆发前夜的大型能源与制造业市场，为工业互联网场景提供量身定制的安全解决方案，这片蓝海市场将为公司带来巨大的增长空间。</w:t>
      </w:r>
    </w:p>
    <w:p w14:paraId="6FB57B92">
      <w:pPr>
        <w:pStyle w:val="5"/>
        <w:numPr>
          <w:ilvl w:val="0"/>
          <w:numId w:val="22"/>
        </w:numPr>
        <w:spacing w:before="312" w:after="62"/>
        <w:ind w:left="0" w:leftChars="0" w:firstLine="0" w:firstLineChars="0"/>
      </w:pPr>
      <w:bookmarkStart w:id="157" w:name="_Toc3713"/>
      <w:r>
        <w:rPr>
          <w:rFonts w:hint="eastAsia"/>
        </w:rPr>
        <w:t>收入模型与定价策略</w:t>
      </w:r>
      <w:bookmarkEnd w:id="157"/>
    </w:p>
    <w:p w14:paraId="2CC9876C">
      <w:pPr>
        <w:pStyle w:val="3"/>
        <w:spacing w:before="62" w:after="62"/>
        <w:ind w:firstLine="480"/>
      </w:pPr>
      <w:r>
        <w:rPr>
          <w:rFonts w:hint="eastAsia"/>
        </w:rPr>
        <w:t>我们采用多层次、组合式的收入模型，以适应不同客户群体的采购习惯和需求层次。主要收入来源包括以下三种模式：</w:t>
      </w:r>
    </w:p>
    <w:p w14:paraId="2784B4FC">
      <w:pPr>
        <w:pStyle w:val="3"/>
        <w:spacing w:before="62" w:after="62"/>
        <w:ind w:firstLine="489"/>
      </w:pPr>
      <w:r>
        <w:rPr>
          <w:rFonts w:hint="eastAsia"/>
          <w:b/>
          <w:bCs/>
        </w:rPr>
        <w:t>SaaS订阅制</w:t>
      </w:r>
      <w:r>
        <w:rPr>
          <w:rFonts w:hint="eastAsia"/>
        </w:rPr>
        <w:t>：这是面向广大企业市场的主流模式。我们设计阶梯式服务套餐，基础版按监控的网络流量或节点数量计费，满足中型企业需求；专业版和旗舰版则在此基础上，增加更丰富的威胁情报源、高级响应联动功能、定制化分析报表以及专属技术支持，以满足大型企业和集团客户的高阶需求。</w:t>
      </w:r>
    </w:p>
    <w:p w14:paraId="557C06CE">
      <w:pPr>
        <w:pStyle w:val="3"/>
        <w:spacing w:before="62" w:after="62"/>
        <w:ind w:firstLine="489"/>
      </w:pPr>
      <w:r>
        <w:rPr>
          <w:rFonts w:hint="eastAsia"/>
          <w:b/>
          <w:bCs/>
        </w:rPr>
        <w:t>私有化部署授权</w:t>
      </w:r>
      <w:r>
        <w:rPr>
          <w:rFonts w:hint="eastAsia"/>
        </w:rPr>
        <w:t>：针对数据敏感性要求极高的金融核心机构、政府单位等，我们提供本地化部署方案。该模式采用“一次性软件授权许可费 + 年度技术维护与支持服务费”的定价方式。软件授权费根据客户网络的规模、节点数量和所需处理性能来确定。</w:t>
      </w:r>
    </w:p>
    <w:p w14:paraId="1003C785">
      <w:pPr>
        <w:pStyle w:val="3"/>
        <w:spacing w:before="62" w:after="62"/>
        <w:ind w:firstLine="489"/>
      </w:pPr>
      <w:r>
        <w:rPr>
          <w:rFonts w:hint="eastAsia"/>
          <w:b/>
          <w:bCs/>
        </w:rPr>
        <w:t>增值服务</w:t>
      </w:r>
      <w:r>
        <w:rPr>
          <w:rFonts w:hint="eastAsia"/>
        </w:rPr>
        <w:t>：围绕核心产品，我们提供可选的增值服务以拓展收入渠道。这包括系统深度集成与定制化开发的专业服务、高质量独家威胁情报的订阅服务、以及面向客户安全团队的系统操作与高级威胁分析培训服务。</w:t>
      </w:r>
    </w:p>
    <w:p w14:paraId="716B1AE5">
      <w:pPr>
        <w:pStyle w:val="5"/>
        <w:numPr>
          <w:ilvl w:val="0"/>
          <w:numId w:val="22"/>
        </w:numPr>
        <w:spacing w:before="312" w:after="62"/>
        <w:ind w:left="0" w:leftChars="0" w:firstLine="0" w:firstLineChars="0"/>
      </w:pPr>
      <w:bookmarkStart w:id="158" w:name="_Toc5868"/>
      <w:r>
        <w:rPr>
          <w:rFonts w:hint="eastAsia"/>
        </w:rPr>
        <w:t>核心资源与关键业务</w:t>
      </w:r>
      <w:bookmarkEnd w:id="158"/>
    </w:p>
    <w:p w14:paraId="4D90DF28">
      <w:pPr>
        <w:pStyle w:val="3"/>
        <w:spacing w:before="62" w:after="62"/>
        <w:ind w:firstLine="480"/>
      </w:pPr>
      <w:r>
        <w:rPr>
          <w:rFonts w:hint="eastAsia"/>
        </w:rPr>
        <w:t>为确保商业模式的顺利运转，我们依赖以下核心资源并聚焦关键业务活动。核心资源包括我们自主研发的“五位一体”闭环智能体架构及相关专利技术、高度智能化的软件平台本身、兼具网络安全与人工智能知识的跨学科研发团队，以及与主流威胁情报平台建立的合作伙伴生态。与之对应的关键业务活动则包括：持续不断的技术研发与产品迭代，以保持技术领先性；通过行业峰会、技术白皮书和打造标杆案例进行市场推广与品牌建设；建立专业的客户成功体系，确保客户获得价值并实现续费与增购；积极与云厂商、防火墙等安全设备厂商建立技术合作与联盟，构建共赢的生态系统。</w:t>
      </w:r>
    </w:p>
    <w:p w14:paraId="79B66F23">
      <w:pPr>
        <w:pStyle w:val="5"/>
        <w:numPr>
          <w:ilvl w:val="0"/>
          <w:numId w:val="22"/>
        </w:numPr>
        <w:spacing w:before="312" w:after="62"/>
        <w:ind w:left="0" w:leftChars="0" w:firstLine="0" w:firstLineChars="0"/>
      </w:pPr>
      <w:bookmarkStart w:id="159" w:name="_Toc13751"/>
      <w:r>
        <w:rPr>
          <w:rFonts w:hint="eastAsia"/>
        </w:rPr>
        <w:t>核心优势与竞争壁垒</w:t>
      </w:r>
      <w:bookmarkEnd w:id="159"/>
    </w:p>
    <w:p w14:paraId="536223E7">
      <w:pPr>
        <w:pStyle w:val="3"/>
        <w:spacing w:before="62" w:after="62"/>
        <w:ind w:firstLine="480"/>
        <w:sectPr>
          <w:pgSz w:w="11906" w:h="16838"/>
          <w:pgMar w:top="1440" w:right="1466" w:bottom="1440" w:left="1620" w:header="851" w:footer="992" w:gutter="0"/>
          <w:pgBorders>
            <w:top w:val="none" w:sz="0" w:space="0"/>
            <w:left w:val="none" w:sz="0" w:space="0"/>
            <w:bottom w:val="none" w:sz="0" w:space="0"/>
            <w:right w:val="none" w:sz="0" w:space="0"/>
          </w:pgBorders>
          <w:pgNumType w:fmt="decimal"/>
          <w:cols w:space="425" w:num="1"/>
          <w:docGrid w:type="lines" w:linePitch="312" w:charSpace="0"/>
        </w:sectPr>
      </w:pPr>
      <w:r>
        <w:rPr>
          <w:rFonts w:hint="eastAsia"/>
        </w:rPr>
        <w:t>我们的商业模式建立在坚实且难以复制的竞争壁垒之上。首要壁垒是技术领先性，我们将大语言模型深度融入安全运营全链路，实现了从“认知理解”到“自主行动”的完整闭环，这与传统仅做浅层“AI赋能”的产品形成了技术代差。其次，我们享有数据飞轮效应，随着部署客户的增多，系统收集到的实战数据（如告警反馈、优化记录）就越丰富，这些数据反过来用于训练和优化我们的智能体，使其性能越来越强，形成自我强化的正向循环。第三，我们能为客户提供清晰可量化的投资回报，通过自动化替代高成本人工、通过降噪提升团队效率，这些都能直接转化为经济效益，使采购决策变得简单。最后，我们选择了正确的生态定位，产品作为“智能大脑”赋能而非取代客户现有的安全体系（如SIEM、防火墙），易于集成和部署，使得合作远大于竞争。</w:t>
      </w:r>
    </w:p>
    <w:p w14:paraId="7059D9A2">
      <w:pPr>
        <w:pStyle w:val="3"/>
        <w:spacing w:before="62" w:after="62"/>
        <w:ind w:firstLine="0" w:firstLineChars="0"/>
        <w:rPr>
          <w:rFonts w:ascii="宋体" w:hAnsi="宋体" w:cs="Times New Roman"/>
          <w:bCs/>
        </w:rPr>
      </w:pPr>
    </w:p>
    <w:p w14:paraId="2DC6E432">
      <w:pPr>
        <w:pStyle w:val="2"/>
        <w:numPr>
          <w:ilvl w:val="0"/>
          <w:numId w:val="0"/>
        </w:numPr>
        <w:ind w:right="210"/>
        <w:rPr>
          <w:rFonts w:ascii="Times New Roman" w:hAnsi="Times New Roman" w:cs="Times New Roman"/>
          <w:szCs w:val="32"/>
        </w:rPr>
      </w:pPr>
      <w:bookmarkStart w:id="160" w:name="_Toc174197646"/>
      <w:bookmarkStart w:id="161" w:name="_Toc4188"/>
      <w:r>
        <w:rPr>
          <w:rFonts w:ascii="Times New Roman" w:hAnsi="Times New Roman" w:cs="Times New Roman"/>
          <w:szCs w:val="32"/>
        </w:rPr>
        <w:t>参考文献</w:t>
      </w:r>
      <w:bookmarkEnd w:id="160"/>
      <w:bookmarkEnd w:id="161"/>
    </w:p>
    <w:p w14:paraId="5E8017E2">
      <w:pPr>
        <w:pStyle w:val="43"/>
        <w:numPr>
          <w:ilvl w:val="0"/>
          <w:numId w:val="23"/>
        </w:numPr>
        <w:wordWrap w:val="0"/>
        <w:autoSpaceDE w:val="0"/>
        <w:ind w:firstLineChars="0"/>
        <w:contextualSpacing/>
        <w:rPr>
          <w:rFonts w:ascii="Times New Roman" w:hAnsi="Times New Roman" w:eastAsia="宋体"/>
          <w:szCs w:val="21"/>
        </w:rPr>
      </w:pPr>
      <w:bookmarkStart w:id="162" w:name="_Ref201310233"/>
      <w:r>
        <w:rPr>
          <w:rFonts w:hint="eastAsia" w:ascii="Times New Roman" w:hAnsi="Times New Roman" w:eastAsia="宋体"/>
          <w:szCs w:val="21"/>
        </w:rPr>
        <w:t>第55次《中国互联网络发展状况统计报告》发布[J]. 传媒论坛,2025,9(2):封3. DOI:10.3969/j.issn.2096-5079.2025.02.033.</w:t>
      </w:r>
      <w:bookmarkEnd w:id="162"/>
    </w:p>
    <w:p w14:paraId="69DFECFF">
      <w:pPr>
        <w:pStyle w:val="43"/>
        <w:numPr>
          <w:ilvl w:val="0"/>
          <w:numId w:val="23"/>
        </w:numPr>
        <w:wordWrap w:val="0"/>
        <w:autoSpaceDE w:val="0"/>
        <w:ind w:firstLineChars="0"/>
        <w:contextualSpacing/>
        <w:rPr>
          <w:rFonts w:ascii="Times New Roman" w:hAnsi="Times New Roman" w:eastAsia="宋体"/>
          <w:szCs w:val="21"/>
        </w:rPr>
      </w:pPr>
      <w:bookmarkStart w:id="163" w:name="_Ref201310277"/>
      <w:r>
        <w:rPr>
          <w:rFonts w:ascii="Times New Roman" w:hAnsi="Times New Roman" w:eastAsia="宋体"/>
          <w:szCs w:val="21"/>
        </w:rPr>
        <w:t>全牛. 2023年全球十大数据安全和网络攻击事件盘点[EB/OL]. (2023-12-15) [2025-06-20].https://www.cnitom.com/security/202312/76270.htm</w:t>
      </w:r>
      <w:r>
        <w:rPr>
          <w:rFonts w:hint="eastAsia" w:ascii="Times New Roman" w:hAnsi="Times New Roman" w:eastAsia="宋体"/>
          <w:szCs w:val="21"/>
        </w:rPr>
        <w:t>l</w:t>
      </w:r>
      <w:bookmarkEnd w:id="163"/>
    </w:p>
    <w:p w14:paraId="0D2F8E77">
      <w:pPr>
        <w:pStyle w:val="43"/>
        <w:numPr>
          <w:ilvl w:val="0"/>
          <w:numId w:val="23"/>
        </w:numPr>
        <w:wordWrap w:val="0"/>
        <w:autoSpaceDE w:val="0"/>
        <w:ind w:firstLineChars="0"/>
        <w:contextualSpacing/>
        <w:rPr>
          <w:rFonts w:ascii="Times New Roman" w:hAnsi="Times New Roman" w:eastAsia="宋体"/>
          <w:szCs w:val="21"/>
        </w:rPr>
      </w:pPr>
      <w:bookmarkStart w:id="164" w:name="_Ref201310342"/>
      <w:r>
        <w:rPr>
          <w:rFonts w:ascii="Times New Roman" w:hAnsi="Times New Roman" w:eastAsia="宋体"/>
          <w:szCs w:val="21"/>
        </w:rPr>
        <w:t>大连民族大学网络安全专题网站. 2024年10起重大网络攻击和数据泄露事</w:t>
      </w:r>
      <w:r>
        <w:rPr>
          <w:rFonts w:hint="eastAsia" w:ascii="Times New Roman" w:hAnsi="Times New Roman" w:eastAsia="宋体"/>
          <w:szCs w:val="21"/>
        </w:rPr>
        <w:t>件</w:t>
      </w:r>
      <w:r>
        <w:rPr>
          <w:rFonts w:ascii="Times New Roman" w:hAnsi="Times New Roman" w:eastAsia="宋体"/>
          <w:szCs w:val="21"/>
        </w:rPr>
        <w:t>[EB/OL].(2024-09-09)[2025-06-20].https://its.dlnu.edu.cn/wlaqztw/info/1182/1600.ht</w:t>
      </w:r>
      <w:r>
        <w:rPr>
          <w:rFonts w:hint="eastAsia" w:ascii="Times New Roman" w:hAnsi="Times New Roman" w:eastAsia="宋体"/>
          <w:szCs w:val="21"/>
        </w:rPr>
        <w:t>m</w:t>
      </w:r>
      <w:bookmarkEnd w:id="164"/>
    </w:p>
    <w:p w14:paraId="0C5E9752">
      <w:pPr>
        <w:pStyle w:val="43"/>
        <w:numPr>
          <w:ilvl w:val="0"/>
          <w:numId w:val="23"/>
        </w:numPr>
        <w:wordWrap w:val="0"/>
        <w:autoSpaceDE w:val="0"/>
        <w:ind w:firstLineChars="0"/>
        <w:contextualSpacing/>
        <w:rPr>
          <w:rFonts w:ascii="Times New Roman" w:hAnsi="Times New Roman" w:eastAsia="宋体"/>
          <w:szCs w:val="21"/>
        </w:rPr>
      </w:pPr>
      <w:bookmarkStart w:id="165" w:name="_Ref201310471"/>
      <w:bookmarkStart w:id="166" w:name="_Ref32746"/>
      <w:bookmarkStart w:id="167" w:name="_Ref20985"/>
      <w:r>
        <w:rPr>
          <w:rFonts w:hint="eastAsia" w:ascii="Times New Roman" w:hAnsi="Times New Roman" w:eastAsia="宋体"/>
          <w:szCs w:val="21"/>
        </w:rPr>
        <w:t>中国青年网. 国家互联网应急中心：发现处置两起美对我大型科技企业机构网络攻击事件[N/OL]. 新闻频道. (发布日期) [2025-06-20].https://news.youth.cn/gn/202501/t20250117_15778953.htm</w:t>
      </w:r>
      <w:bookmarkEnd w:id="165"/>
    </w:p>
    <w:bookmarkEnd w:id="166"/>
    <w:p w14:paraId="778A610E">
      <w:pPr>
        <w:pStyle w:val="43"/>
        <w:numPr>
          <w:ilvl w:val="0"/>
          <w:numId w:val="23"/>
        </w:numPr>
        <w:wordWrap w:val="0"/>
        <w:autoSpaceDE w:val="0"/>
        <w:ind w:firstLineChars="0"/>
        <w:contextualSpacing/>
        <w:rPr>
          <w:rFonts w:ascii="Times New Roman" w:hAnsi="Times New Roman" w:eastAsia="宋体"/>
          <w:szCs w:val="21"/>
        </w:rPr>
      </w:pPr>
      <w:bookmarkStart w:id="168" w:name="_Ref199693969"/>
      <w:bookmarkStart w:id="169" w:name="_Ref174125657"/>
      <w:r>
        <w:rPr>
          <w:rFonts w:hint="eastAsia" w:ascii="Times New Roman" w:hAnsi="Times New Roman" w:eastAsia="宋体"/>
          <w:szCs w:val="21"/>
        </w:rPr>
        <w:t>符能. 基于网络安全大模型的网络安全防护技术研究 [J]. 数字通信世界, 2025, (04): 31-33.</w:t>
      </w:r>
      <w:bookmarkEnd w:id="168"/>
    </w:p>
    <w:bookmarkEnd w:id="167"/>
    <w:bookmarkEnd w:id="169"/>
    <w:p w14:paraId="7081E7AD">
      <w:pPr>
        <w:pStyle w:val="43"/>
        <w:numPr>
          <w:ilvl w:val="0"/>
          <w:numId w:val="23"/>
        </w:numPr>
        <w:wordWrap w:val="0"/>
        <w:autoSpaceDE w:val="0"/>
        <w:ind w:firstLineChars="0"/>
        <w:contextualSpacing/>
        <w:rPr>
          <w:rFonts w:ascii="Times New Roman" w:hAnsi="Times New Roman" w:eastAsia="宋体"/>
          <w:szCs w:val="21"/>
        </w:rPr>
      </w:pPr>
      <w:bookmarkStart w:id="170" w:name="_Ref199694163"/>
      <w:r>
        <w:rPr>
          <w:rFonts w:hint="eastAsia" w:ascii="Times New Roman" w:hAnsi="Times New Roman" w:eastAsia="宋体"/>
          <w:szCs w:val="21"/>
        </w:rPr>
        <w:t>颜慧芳. 论电信运营商网络安全防护体系中威胁情报的应用[J].中国宽带,2024,20(06):49-51.DOI:10.20167/j.cnki.ISSN1673-7911.2024.06.17.</w:t>
      </w:r>
      <w:bookmarkEnd w:id="170"/>
    </w:p>
    <w:p w14:paraId="1289B44B">
      <w:pPr>
        <w:pStyle w:val="43"/>
        <w:numPr>
          <w:ilvl w:val="0"/>
          <w:numId w:val="23"/>
        </w:numPr>
        <w:wordWrap w:val="0"/>
        <w:autoSpaceDE w:val="0"/>
        <w:ind w:firstLineChars="0"/>
        <w:contextualSpacing/>
        <w:rPr>
          <w:rFonts w:ascii="Times New Roman" w:hAnsi="Times New Roman" w:eastAsia="宋体"/>
          <w:szCs w:val="21"/>
        </w:rPr>
      </w:pPr>
      <w:bookmarkStart w:id="171" w:name="_Ref201310537"/>
      <w:r>
        <w:rPr>
          <w:rFonts w:ascii="Times New Roman" w:hAnsi="Times New Roman" w:eastAsia="宋体"/>
          <w:szCs w:val="21"/>
        </w:rPr>
        <w:t>Roesch M. Snort—lightweight intrusion detection for networks[C]// Proceedings of the 13th USENIX conference on System administration. 1999, 99: 229-238.</w:t>
      </w:r>
      <w:bookmarkEnd w:id="171"/>
    </w:p>
    <w:p w14:paraId="6CD2C769">
      <w:pPr>
        <w:pStyle w:val="43"/>
        <w:numPr>
          <w:ilvl w:val="0"/>
          <w:numId w:val="23"/>
        </w:numPr>
        <w:wordWrap w:val="0"/>
        <w:autoSpaceDE w:val="0"/>
        <w:ind w:firstLineChars="0"/>
        <w:contextualSpacing/>
        <w:rPr>
          <w:rFonts w:ascii="Times New Roman" w:hAnsi="Times New Roman" w:eastAsia="宋体"/>
          <w:szCs w:val="21"/>
        </w:rPr>
      </w:pPr>
      <w:bookmarkStart w:id="172" w:name="_Ref201310551"/>
      <w:r>
        <w:rPr>
          <w:rFonts w:ascii="Times New Roman" w:hAnsi="Times New Roman" w:eastAsia="宋体"/>
          <w:szCs w:val="21"/>
        </w:rPr>
        <w:t>Axelsson S. The base-rate fallacy and its implications for the difficulty of intrusion detection[J]. ACM Transactions on Information and System Security (TISSEC), 2000, 3(3): 186-205.</w:t>
      </w:r>
      <w:bookmarkEnd w:id="172"/>
    </w:p>
    <w:p w14:paraId="7AEDA0B1">
      <w:pPr>
        <w:pStyle w:val="43"/>
        <w:numPr>
          <w:ilvl w:val="0"/>
          <w:numId w:val="23"/>
        </w:numPr>
        <w:wordWrap w:val="0"/>
        <w:autoSpaceDE w:val="0"/>
        <w:ind w:firstLineChars="0"/>
        <w:contextualSpacing/>
        <w:rPr>
          <w:rFonts w:ascii="Times New Roman" w:hAnsi="Times New Roman" w:eastAsia="宋体"/>
          <w:szCs w:val="21"/>
        </w:rPr>
      </w:pPr>
      <w:bookmarkStart w:id="173" w:name="_Ref201572675"/>
      <w:r>
        <w:rPr>
          <w:rFonts w:ascii="Times New Roman" w:hAnsi="Times New Roman" w:eastAsia="宋体"/>
          <w:szCs w:val="21"/>
        </w:rPr>
        <w:t>UNIVERSITY OF CALIFORNIA IRVINE. KDD Cup 1999 Data[DB/OL]. (1999) . http://kdd.ics.uci.edu/databases/kddcup99/kddcup99.html.</w:t>
      </w:r>
      <w:bookmarkEnd w:id="173"/>
    </w:p>
    <w:p w14:paraId="7D132DCC">
      <w:pPr>
        <w:pStyle w:val="43"/>
        <w:numPr>
          <w:ilvl w:val="0"/>
          <w:numId w:val="23"/>
        </w:numPr>
        <w:wordWrap w:val="0"/>
        <w:autoSpaceDE w:val="0"/>
        <w:ind w:firstLineChars="0"/>
        <w:contextualSpacing/>
        <w:rPr>
          <w:rFonts w:ascii="Times New Roman" w:hAnsi="Times New Roman" w:eastAsia="宋体"/>
          <w:szCs w:val="21"/>
        </w:rPr>
      </w:pPr>
      <w:bookmarkStart w:id="174" w:name="_Ref201310566"/>
      <w:r>
        <w:rPr>
          <w:rFonts w:ascii="Times New Roman" w:hAnsi="Times New Roman" w:eastAsia="宋体"/>
          <w:szCs w:val="21"/>
        </w:rPr>
        <w:t>Sommer R, Paxson V. Outside the closed world: On using machine learning for network intrusion detection[J]. 2010 IEEE symposium on security and privacy. IEEE, 2010: 305-316.</w:t>
      </w:r>
      <w:bookmarkEnd w:id="174"/>
    </w:p>
    <w:p w14:paraId="51032A41">
      <w:pPr>
        <w:pStyle w:val="43"/>
        <w:numPr>
          <w:ilvl w:val="0"/>
          <w:numId w:val="23"/>
        </w:numPr>
        <w:wordWrap w:val="0"/>
        <w:autoSpaceDE w:val="0"/>
        <w:ind w:firstLineChars="0"/>
        <w:contextualSpacing/>
        <w:rPr>
          <w:rFonts w:ascii="Times New Roman" w:hAnsi="Times New Roman" w:eastAsia="宋体"/>
          <w:szCs w:val="21"/>
        </w:rPr>
      </w:pPr>
      <w:bookmarkStart w:id="175" w:name="_Ref201310809"/>
      <w:r>
        <w:rPr>
          <w:rFonts w:ascii="Times New Roman" w:hAnsi="Times New Roman" w:eastAsia="宋体"/>
          <w:szCs w:val="21"/>
        </w:rPr>
        <w:t>Tao Y, Zhang Y, Ma S, et al. Combining the big data analysis and the threat intelligence technologies for the classified protection model[J]. Cluster Computing, 2017, 20: 1035-1046.</w:t>
      </w:r>
      <w:bookmarkEnd w:id="175"/>
    </w:p>
    <w:p w14:paraId="5F531773">
      <w:pPr>
        <w:pStyle w:val="43"/>
        <w:numPr>
          <w:ilvl w:val="0"/>
          <w:numId w:val="23"/>
        </w:numPr>
        <w:wordWrap w:val="0"/>
        <w:autoSpaceDE w:val="0"/>
        <w:ind w:firstLineChars="0"/>
        <w:contextualSpacing/>
        <w:rPr>
          <w:rFonts w:ascii="Times New Roman" w:hAnsi="Times New Roman" w:eastAsia="宋体"/>
          <w:szCs w:val="21"/>
        </w:rPr>
      </w:pPr>
      <w:bookmarkStart w:id="176" w:name="_Ref201573086"/>
      <w:r>
        <w:rPr>
          <w:rFonts w:ascii="Times New Roman" w:hAnsi="Times New Roman" w:eastAsia="宋体"/>
          <w:szCs w:val="21"/>
        </w:rPr>
        <w:t>WANG Mingzhe, LIANG Jie, ZHOU Chijin, et al. Data coverage for guided fuzzing[C]// Proceedings of the 33rd USENIX Security Symposium. Philadelphia, PA: USENIX Association, 2024.</w:t>
      </w:r>
      <w:bookmarkEnd w:id="176"/>
    </w:p>
    <w:p w14:paraId="78A8E279">
      <w:pPr>
        <w:pStyle w:val="43"/>
        <w:numPr>
          <w:ilvl w:val="0"/>
          <w:numId w:val="23"/>
        </w:numPr>
        <w:wordWrap w:val="0"/>
        <w:autoSpaceDE w:val="0"/>
        <w:ind w:firstLineChars="0"/>
        <w:contextualSpacing/>
        <w:rPr>
          <w:rFonts w:ascii="Times New Roman" w:hAnsi="Times New Roman" w:eastAsia="宋体"/>
          <w:szCs w:val="21"/>
        </w:rPr>
      </w:pPr>
      <w:bookmarkStart w:id="177" w:name="_Ref201573089"/>
      <w:r>
        <w:rPr>
          <w:rFonts w:ascii="Times New Roman" w:hAnsi="Times New Roman" w:eastAsia="宋体"/>
          <w:szCs w:val="21"/>
        </w:rPr>
        <w:t>LIU Yue, WANG Yanhao, MA Zhenbang, et al. Trampoline over the air: Breaking in IoT devices through MQTT brokers[C]// Proceedings of 2022 IEEE 7th European Symposium on Security and Privacy. Genoa: IEEE, 2022: 215-230.</w:t>
      </w:r>
      <w:bookmarkEnd w:id="177"/>
    </w:p>
    <w:p w14:paraId="650203FE">
      <w:pPr>
        <w:pStyle w:val="43"/>
        <w:numPr>
          <w:ilvl w:val="0"/>
          <w:numId w:val="23"/>
        </w:numPr>
        <w:wordWrap w:val="0"/>
        <w:autoSpaceDE w:val="0"/>
        <w:ind w:firstLineChars="0"/>
        <w:contextualSpacing/>
        <w:rPr>
          <w:rFonts w:ascii="Times New Roman" w:hAnsi="Times New Roman" w:eastAsia="宋体"/>
          <w:szCs w:val="21"/>
        </w:rPr>
      </w:pPr>
      <w:bookmarkStart w:id="178" w:name="_Ref201573188"/>
      <w:r>
        <w:rPr>
          <w:rFonts w:hint="eastAsia" w:ascii="Times New Roman" w:hAnsi="Times New Roman" w:eastAsia="宋体"/>
          <w:szCs w:val="21"/>
        </w:rPr>
        <w:t>奇安信威胁情报中心</w:t>
      </w:r>
      <w:r>
        <w:rPr>
          <w:rFonts w:ascii="Times New Roman" w:hAnsi="Times New Roman" w:eastAsia="宋体"/>
          <w:szCs w:val="21"/>
        </w:rPr>
        <w:t>. 全球高级持续性威胁（APT）2023年中报告[R]. 北京：奇安信集团，2023.</w:t>
      </w:r>
      <w:bookmarkEnd w:id="178"/>
    </w:p>
    <w:p w14:paraId="0851379D">
      <w:pPr>
        <w:pStyle w:val="43"/>
        <w:numPr>
          <w:ilvl w:val="0"/>
          <w:numId w:val="23"/>
        </w:numPr>
        <w:wordWrap w:val="0"/>
        <w:autoSpaceDE w:val="0"/>
        <w:ind w:firstLineChars="0"/>
        <w:contextualSpacing/>
        <w:rPr>
          <w:rFonts w:ascii="Times New Roman" w:hAnsi="Times New Roman" w:eastAsia="宋体"/>
          <w:szCs w:val="21"/>
        </w:rPr>
      </w:pPr>
      <w:bookmarkStart w:id="179" w:name="_Ref201573249"/>
      <w:r>
        <w:rPr>
          <w:rFonts w:ascii="Times New Roman" w:hAnsi="Times New Roman" w:eastAsia="宋体"/>
          <w:szCs w:val="21"/>
        </w:rPr>
        <w:t>MICROSOFT. Microsoft Defender Threat Intelligence: Architecture for Global Threat Correlation and Proactive Defense[EB/OL]. (2022-08-04) [2025-06-20]. https://www.microsoft.com/security/blog.</w:t>
      </w:r>
      <w:bookmarkEnd w:id="179"/>
    </w:p>
    <w:p w14:paraId="4426DB7F">
      <w:pPr>
        <w:rPr>
          <w:rFonts w:ascii="Times New Roman" w:hAnsi="Times New Roman" w:cs="Times New Roman"/>
        </w:rPr>
      </w:pPr>
    </w:p>
    <w:sectPr>
      <w:footerReference r:id="rId11" w:type="default"/>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Segoe UI">
    <w:panose1 w:val="020B0502040204020203"/>
    <w:charset w:val="00"/>
    <w:family w:val="swiss"/>
    <w:pitch w:val="default"/>
    <w:sig w:usb0="E4002EFF" w:usb1="C000E47F" w:usb2="00000009" w:usb3="00000000" w:csb0="200001FF" w:csb1="00000000"/>
  </w:font>
  <w:font w:name="PingFang SC">
    <w:altName w:val="宋体"/>
    <w:panose1 w:val="020B0400000000000000"/>
    <w:charset w:val="86"/>
    <w:family w:val="swiss"/>
    <w:pitch w:val="default"/>
    <w:sig w:usb0="00000000" w:usb1="00000000" w:usb2="00000017" w:usb3="00000000" w:csb0="00040001"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8DEA23">
    <w:pPr>
      <w:pStyle w:val="19"/>
      <w:jc w:val="both"/>
    </w:pPr>
  </w:p>
  <w:p w14:paraId="07486133">
    <w:pPr>
      <w:pStyle w:val="1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E22C1A">
    <w:pPr>
      <w:pStyle w:val="19"/>
      <w:framePr w:wrap="around" w:vAnchor="text" w:hAnchor="margin" w:xAlign="center" w:y="1"/>
    </w:pPr>
    <w:r>
      <w:rPr>
        <w:rStyle w:val="31"/>
      </w:rPr>
      <w:fldChar w:fldCharType="begin"/>
    </w:r>
    <w:r>
      <w:rPr>
        <w:rStyle w:val="31"/>
      </w:rPr>
      <w:instrText xml:space="preserve">PAGE  </w:instrText>
    </w:r>
    <w:r>
      <w:rPr>
        <w:rStyle w:val="31"/>
      </w:rPr>
      <w:fldChar w:fldCharType="end"/>
    </w:r>
  </w:p>
  <w:p w14:paraId="364DFFF5">
    <w:pPr>
      <w:pStyle w:val="1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C56648">
    <w:pPr>
      <w:pStyle w:val="19"/>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886395">
    <w:pPr>
      <w:pStyle w:val="19"/>
      <w:jc w:val="both"/>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字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05DE357">
                          <w:pPr>
                            <w:pStyle w:val="19"/>
                          </w:pPr>
                          <w:r>
                            <w:fldChar w:fldCharType="begin"/>
                          </w:r>
                          <w:r>
                            <w:instrText xml:space="preserve"> PAGE  \* MERGEFORMAT </w:instrText>
                          </w:r>
                          <w:r>
                            <w:fldChar w:fldCharType="separate"/>
                          </w:r>
                          <w:r>
                            <w:t>①</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文字框 15"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LNJWO7QAAAABQEAAA8AAAAAAAAAAQAgAAAAIgAAAGRycy9kb3ducmV2LnhtbFBLAQIU&#10;ABQAAAAIAIdO4kA779hONAIAAGIEAAAOAAAAAAAAAAEAIAAAAB8BAABkcnMvZTJvRG9jLnhtbFBL&#10;BQYAAAAABgAGAFkBAADFBQAAAAA=&#10;">
              <v:fill on="f" focussize="0,0"/>
              <v:stroke on="f" weight="0.5pt"/>
              <v:imagedata o:title=""/>
              <o:lock v:ext="edit" aspectratio="f"/>
              <v:textbox inset="0mm,0mm,0mm,0mm" style="mso-fit-shape-to-text:t;">
                <w:txbxContent>
                  <w:p w14:paraId="305DE357">
                    <w:pPr>
                      <w:pStyle w:val="19"/>
                    </w:pPr>
                    <w:r>
                      <w:fldChar w:fldCharType="begin"/>
                    </w:r>
                    <w:r>
                      <w:instrText xml:space="preserve"> PAGE  \* MERGEFORMAT </w:instrText>
                    </w:r>
                    <w:r>
                      <w:fldChar w:fldCharType="separate"/>
                    </w:r>
                    <w:r>
                      <w:t>①</w:t>
                    </w:r>
                    <w:r>
                      <w:fldChar w:fldCharType="end"/>
                    </w:r>
                  </w:p>
                </w:txbxContent>
              </v:textbox>
            </v:shape>
          </w:pict>
        </mc:Fallback>
      </mc:AlternateContent>
    </w:r>
  </w:p>
  <w:p w14:paraId="42157575">
    <w:pPr>
      <w:pStyle w:val="19"/>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6504CB">
    <w:pPr>
      <w:pStyle w:val="19"/>
      <w:jc w:val="cente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24" name="文字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55382"/>
                          </w:sdtPr>
                          <w:sdtContent>
                            <w:p w14:paraId="0E987489">
                              <w:pPr>
                                <w:pStyle w:val="19"/>
                                <w:jc w:val="center"/>
                              </w:pPr>
                              <w:r>
                                <w:fldChar w:fldCharType="begin"/>
                              </w:r>
                              <w:r>
                                <w:instrText xml:space="preserve">PAGE   \* MERGEFORMAT</w:instrText>
                              </w:r>
                              <w:r>
                                <w:fldChar w:fldCharType="separate"/>
                              </w:r>
                              <w:r>
                                <w:rPr>
                                  <w:lang w:val="zh-CN"/>
                                </w:rPr>
                                <w:t>2</w:t>
                              </w:r>
                              <w:r>
                                <w:fldChar w:fldCharType="end"/>
                              </w:r>
                            </w:p>
                          </w:sdtContent>
                        </w:sdt>
                        <w:p w14:paraId="5B76FC2C"/>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文字框 1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LNJWO7QAAAABQEAAA8AAAAAAAAAAQAgAAAAIgAAAGRycy9kb3ducmV2LnhtbFBLAQIU&#10;ABQAAAAIAIdO4kB0W8u+NAIAAGQEAAAOAAAAAAAAAAEAIAAAAB8BAABkcnMvZTJvRG9jLnhtbFBL&#10;BQYAAAAABgAGAFkBAADFBQAAAAA=&#10;">
              <v:fill on="f" focussize="0,0"/>
              <v:stroke on="f" weight="0.5pt"/>
              <v:imagedata o:title=""/>
              <o:lock v:ext="edit" aspectratio="f"/>
              <v:textbox inset="0mm,0mm,0mm,0mm" style="mso-fit-shape-to-text:t;">
                <w:txbxContent>
                  <w:sdt>
                    <w:sdtPr>
                      <w:id w:val="147455382"/>
                    </w:sdtPr>
                    <w:sdtContent>
                      <w:p w14:paraId="0E987489">
                        <w:pPr>
                          <w:pStyle w:val="19"/>
                          <w:jc w:val="center"/>
                        </w:pPr>
                        <w:r>
                          <w:fldChar w:fldCharType="begin"/>
                        </w:r>
                        <w:r>
                          <w:instrText xml:space="preserve">PAGE   \* MERGEFORMAT</w:instrText>
                        </w:r>
                        <w:r>
                          <w:fldChar w:fldCharType="separate"/>
                        </w:r>
                        <w:r>
                          <w:rPr>
                            <w:lang w:val="zh-CN"/>
                          </w:rPr>
                          <w:t>2</w:t>
                        </w:r>
                        <w:r>
                          <w:fldChar w:fldCharType="end"/>
                        </w:r>
                      </w:p>
                    </w:sdtContent>
                  </w:sdt>
                  <w:p w14:paraId="5B76FC2C"/>
                </w:txbxContent>
              </v:textbox>
            </v:shape>
          </w:pict>
        </mc:Fallback>
      </mc:AlternateContent>
    </w:r>
  </w:p>
  <w:p w14:paraId="6D7682E1">
    <w:pPr>
      <w:pStyle w:val="19"/>
      <w:bidi w:val="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536CAB">
    <w:pPr>
      <w:pStyle w:val="19"/>
      <w:jc w:val="cente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字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6170"/>
                          </w:sdtPr>
                          <w:sdtContent>
                            <w:p w14:paraId="76B09529">
                              <w:pPr>
                                <w:pStyle w:val="19"/>
                                <w:jc w:val="center"/>
                              </w:pPr>
                              <w:r>
                                <w:fldChar w:fldCharType="begin"/>
                              </w:r>
                              <w:r>
                                <w:instrText xml:space="preserve">PAGE   \* MERGEFORMAT</w:instrText>
                              </w:r>
                              <w:r>
                                <w:fldChar w:fldCharType="separate"/>
                              </w:r>
                              <w:r>
                                <w:rPr>
                                  <w:lang w:val="zh-CN"/>
                                </w:rPr>
                                <w:t>2</w:t>
                              </w:r>
                              <w:r>
                                <w:fldChar w:fldCharType="end"/>
                              </w:r>
                            </w:p>
                          </w:sdtContent>
                        </w:sdt>
                        <w:p w14:paraId="74F837D2"/>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文字框 1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BPuRJAzAgAAYgQAAA4AAAAAAAAAAQAgAAAAHwEAAGRycy9lMm9Eb2MueG1sUEsF&#10;BgAAAAAGAAYAWQEAAMQFAAAAAA==&#10;">
              <v:fill on="f" focussize="0,0"/>
              <v:stroke on="f" weight="0.5pt"/>
              <v:imagedata o:title=""/>
              <o:lock v:ext="edit" aspectratio="f"/>
              <v:textbox inset="0mm,0mm,0mm,0mm" style="mso-fit-shape-to-text:t;">
                <w:txbxContent>
                  <w:sdt>
                    <w:sdtPr>
                      <w:id w:val="147466170"/>
                    </w:sdtPr>
                    <w:sdtContent>
                      <w:p w14:paraId="76B09529">
                        <w:pPr>
                          <w:pStyle w:val="19"/>
                          <w:jc w:val="center"/>
                        </w:pPr>
                        <w:r>
                          <w:fldChar w:fldCharType="begin"/>
                        </w:r>
                        <w:r>
                          <w:instrText xml:space="preserve">PAGE   \* MERGEFORMAT</w:instrText>
                        </w:r>
                        <w:r>
                          <w:fldChar w:fldCharType="separate"/>
                        </w:r>
                        <w:r>
                          <w:rPr>
                            <w:lang w:val="zh-CN"/>
                          </w:rPr>
                          <w:t>2</w:t>
                        </w:r>
                        <w:r>
                          <w:fldChar w:fldCharType="end"/>
                        </w:r>
                      </w:p>
                    </w:sdtContent>
                  </w:sdt>
                  <w:p w14:paraId="74F837D2"/>
                </w:txbxContent>
              </v:textbox>
            </v:shape>
          </w:pict>
        </mc:Fallback>
      </mc:AlternateContent>
    </w:r>
  </w:p>
  <w:p w14:paraId="39A3DC84">
    <w:pPr>
      <w:pStyle w:val="19"/>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8D3CA4">
    <w:pPr>
      <w:pStyle w:val="19"/>
      <w:jc w:val="cente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26" name="文字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3293"/>
                          </w:sdtPr>
                          <w:sdtContent>
                            <w:p w14:paraId="2D145769">
                              <w:pPr>
                                <w:pStyle w:val="19"/>
                                <w:jc w:val="center"/>
                              </w:pPr>
                              <w:r>
                                <w:fldChar w:fldCharType="begin"/>
                              </w:r>
                              <w:r>
                                <w:instrText xml:space="preserve">PAGE   \* MERGEFORMAT</w:instrText>
                              </w:r>
                              <w:r>
                                <w:fldChar w:fldCharType="separate"/>
                              </w:r>
                              <w:r>
                                <w:rPr>
                                  <w:lang w:val="zh-CN"/>
                                </w:rPr>
                                <w:t>2</w:t>
                              </w:r>
                              <w:r>
                                <w:fldChar w:fldCharType="end"/>
                              </w:r>
                            </w:p>
                          </w:sdtContent>
                        </w:sdt>
                        <w:p w14:paraId="4E0BA4A6"/>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文字框 17"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LNJWO7QAAAABQEAAA8AAAAAAAAAAQAgAAAAIgAAAGRycy9kb3ducmV2LnhtbFBLAQIU&#10;ABQAAAAIAIdO4kDH86IONAIAAGQEAAAOAAAAAAAAAAEAIAAAAB8BAABkcnMvZTJvRG9jLnhtbFBL&#10;BQYAAAAABgAGAFkBAADFBQAAAAA=&#10;">
              <v:fill on="f" focussize="0,0"/>
              <v:stroke on="f" weight="0.5pt"/>
              <v:imagedata o:title=""/>
              <o:lock v:ext="edit" aspectratio="f"/>
              <v:textbox inset="0mm,0mm,0mm,0mm" style="mso-fit-shape-to-text:t;">
                <w:txbxContent>
                  <w:sdt>
                    <w:sdtPr>
                      <w:id w:val="147473293"/>
                    </w:sdtPr>
                    <w:sdtContent>
                      <w:p w14:paraId="2D145769">
                        <w:pPr>
                          <w:pStyle w:val="19"/>
                          <w:jc w:val="center"/>
                        </w:pPr>
                        <w:r>
                          <w:fldChar w:fldCharType="begin"/>
                        </w:r>
                        <w:r>
                          <w:instrText xml:space="preserve">PAGE   \* MERGEFORMAT</w:instrText>
                        </w:r>
                        <w:r>
                          <w:fldChar w:fldCharType="separate"/>
                        </w:r>
                        <w:r>
                          <w:rPr>
                            <w:lang w:val="zh-CN"/>
                          </w:rPr>
                          <w:t>2</w:t>
                        </w:r>
                        <w:r>
                          <w:fldChar w:fldCharType="end"/>
                        </w:r>
                      </w:p>
                    </w:sdtContent>
                  </w:sdt>
                  <w:p w14:paraId="4E0BA4A6"/>
                </w:txbxContent>
              </v:textbox>
            </v:shape>
          </w:pict>
        </mc:Fallback>
      </mc:AlternateContent>
    </w:r>
  </w:p>
  <w:p w14:paraId="7F615C4D">
    <w:pPr>
      <w:pStyle w:val="1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04C5B7">
    <w:pPr>
      <w:pStyle w:val="2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8A329A">
    <w:pPr>
      <w:pStyle w:val="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543796"/>
    <w:multiLevelType w:val="singleLevel"/>
    <w:tmpl w:val="83543796"/>
    <w:lvl w:ilvl="0" w:tentative="0">
      <w:start w:val="1"/>
      <w:numFmt w:val="decimal"/>
      <w:suff w:val="nothing"/>
      <w:lvlText w:val="（%1）"/>
      <w:lvlJc w:val="left"/>
      <w:pPr>
        <w:ind w:left="-60"/>
      </w:pPr>
    </w:lvl>
  </w:abstractNum>
  <w:abstractNum w:abstractNumId="1">
    <w:nsid w:val="8A69F95A"/>
    <w:multiLevelType w:val="singleLevel"/>
    <w:tmpl w:val="8A69F95A"/>
    <w:lvl w:ilvl="0" w:tentative="0">
      <w:start w:val="1"/>
      <w:numFmt w:val="decimal"/>
      <w:suff w:val="nothing"/>
      <w:lvlText w:val="（%1）"/>
      <w:lvlJc w:val="left"/>
      <w:pPr>
        <w:ind w:left="-60"/>
      </w:pPr>
    </w:lvl>
  </w:abstractNum>
  <w:abstractNum w:abstractNumId="2">
    <w:nsid w:val="8E482C08"/>
    <w:multiLevelType w:val="singleLevel"/>
    <w:tmpl w:val="8E482C08"/>
    <w:lvl w:ilvl="0" w:tentative="0">
      <w:start w:val="1"/>
      <w:numFmt w:val="decimal"/>
      <w:lvlText w:val="(%1)"/>
      <w:lvlJc w:val="left"/>
      <w:pPr>
        <w:ind w:left="425" w:hanging="425"/>
      </w:pPr>
      <w:rPr>
        <w:rFonts w:hint="default"/>
      </w:rPr>
    </w:lvl>
  </w:abstractNum>
  <w:abstractNum w:abstractNumId="3">
    <w:nsid w:val="8EA7660B"/>
    <w:multiLevelType w:val="singleLevel"/>
    <w:tmpl w:val="8EA7660B"/>
    <w:lvl w:ilvl="0" w:tentative="0">
      <w:start w:val="1"/>
      <w:numFmt w:val="decimal"/>
      <w:lvlText w:val="(%1)"/>
      <w:lvlJc w:val="left"/>
      <w:pPr>
        <w:ind w:left="425" w:hanging="425"/>
      </w:pPr>
      <w:rPr>
        <w:rFonts w:hint="default"/>
      </w:rPr>
    </w:lvl>
  </w:abstractNum>
  <w:abstractNum w:abstractNumId="4">
    <w:nsid w:val="914A63C6"/>
    <w:multiLevelType w:val="multilevel"/>
    <w:tmpl w:val="914A63C6"/>
    <w:lvl w:ilvl="0" w:tentative="0">
      <w:start w:val="1"/>
      <w:numFmt w:val="decimal"/>
      <w:pStyle w:val="2"/>
      <w:lvlText w:val="%1"/>
      <w:lvlJc w:val="left"/>
      <w:pPr>
        <w:ind w:left="432" w:hanging="432"/>
      </w:pPr>
      <w:rPr>
        <w:rFonts w:hint="default"/>
      </w:rPr>
    </w:lvl>
    <w:lvl w:ilvl="1" w:tentative="0">
      <w:start w:val="1"/>
      <w:numFmt w:val="decimal"/>
      <w:pStyle w:val="4"/>
      <w:lvlText w:val="%1.%2."/>
      <w:lvlJc w:val="left"/>
      <w:pPr>
        <w:ind w:left="575" w:hanging="575"/>
      </w:pPr>
      <w:rPr>
        <w:rFonts w:hint="default"/>
      </w:rPr>
    </w:lvl>
    <w:lvl w:ilvl="2" w:tentative="0">
      <w:start w:val="1"/>
      <w:numFmt w:val="decimal"/>
      <w:pStyle w:val="5"/>
      <w:lvlText w:val="%1.%2.%3"/>
      <w:lvlJc w:val="left"/>
      <w:pPr>
        <w:ind w:left="720" w:hanging="720"/>
      </w:pPr>
      <w:rPr>
        <w:rFonts w:hint="default"/>
      </w:rPr>
    </w:lvl>
    <w:lvl w:ilvl="3" w:tentative="0">
      <w:start w:val="1"/>
      <w:numFmt w:val="decimal"/>
      <w:pStyle w:val="6"/>
      <w:lvlText w:val="%1.%2.%3.%4"/>
      <w:lvlJc w:val="left"/>
      <w:pPr>
        <w:ind w:left="864" w:hanging="864"/>
      </w:pPr>
      <w:rPr>
        <w:rFonts w:hint="default"/>
      </w:rPr>
    </w:lvl>
    <w:lvl w:ilvl="4" w:tentative="0">
      <w:start w:val="1"/>
      <w:numFmt w:val="decimal"/>
      <w:pStyle w:val="7"/>
      <w:lvlText w:val="%1.%2.%3.%4.%5."/>
      <w:lvlJc w:val="left"/>
      <w:pPr>
        <w:ind w:left="1008" w:hanging="1008"/>
      </w:pPr>
      <w:rPr>
        <w:rFonts w:hint="default"/>
      </w:rPr>
    </w:lvl>
    <w:lvl w:ilvl="5" w:tentative="0">
      <w:start w:val="1"/>
      <w:numFmt w:val="decimal"/>
      <w:pStyle w:val="8"/>
      <w:lvlText w:val="%1.%2.%3.%4.%5.%6."/>
      <w:lvlJc w:val="left"/>
      <w:pPr>
        <w:ind w:left="1151" w:hanging="1151"/>
      </w:pPr>
      <w:rPr>
        <w:rFonts w:hint="default"/>
      </w:rPr>
    </w:lvl>
    <w:lvl w:ilvl="6" w:tentative="0">
      <w:start w:val="1"/>
      <w:numFmt w:val="decimal"/>
      <w:pStyle w:val="9"/>
      <w:lvlText w:val="%1.%2.%3.%4.%5.%6.%7."/>
      <w:lvlJc w:val="left"/>
      <w:pPr>
        <w:ind w:left="1296" w:hanging="1296"/>
      </w:pPr>
      <w:rPr>
        <w:rFonts w:hint="default"/>
      </w:rPr>
    </w:lvl>
    <w:lvl w:ilvl="7" w:tentative="0">
      <w:start w:val="1"/>
      <w:numFmt w:val="decimal"/>
      <w:pStyle w:val="10"/>
      <w:lvlText w:val="%1.%2.%3.%4.%5.%6.%7.%8."/>
      <w:lvlJc w:val="left"/>
      <w:pPr>
        <w:ind w:left="1440" w:hanging="1440"/>
      </w:pPr>
      <w:rPr>
        <w:rFonts w:hint="default"/>
      </w:rPr>
    </w:lvl>
    <w:lvl w:ilvl="8" w:tentative="0">
      <w:start w:val="1"/>
      <w:numFmt w:val="decimal"/>
      <w:pStyle w:val="11"/>
      <w:lvlText w:val="%1.%2.%3.%4.%5.%6.%7.%8.%9."/>
      <w:lvlJc w:val="left"/>
      <w:pPr>
        <w:ind w:left="1583" w:hanging="1583"/>
      </w:pPr>
      <w:rPr>
        <w:rFonts w:hint="default"/>
      </w:rPr>
    </w:lvl>
  </w:abstractNum>
  <w:abstractNum w:abstractNumId="5">
    <w:nsid w:val="98DAD117"/>
    <w:multiLevelType w:val="singleLevel"/>
    <w:tmpl w:val="98DAD117"/>
    <w:lvl w:ilvl="0" w:tentative="0">
      <w:start w:val="1"/>
      <w:numFmt w:val="decimal"/>
      <w:lvlText w:val="(%1)"/>
      <w:lvlJc w:val="left"/>
      <w:pPr>
        <w:ind w:left="425" w:hanging="425"/>
      </w:pPr>
      <w:rPr>
        <w:rFonts w:hint="default"/>
      </w:rPr>
    </w:lvl>
  </w:abstractNum>
  <w:abstractNum w:abstractNumId="6">
    <w:nsid w:val="B5BB76A5"/>
    <w:multiLevelType w:val="singleLevel"/>
    <w:tmpl w:val="B5BB76A5"/>
    <w:lvl w:ilvl="0" w:tentative="0">
      <w:start w:val="1"/>
      <w:numFmt w:val="decimal"/>
      <w:suff w:val="nothing"/>
      <w:lvlText w:val="（%1）"/>
      <w:lvlJc w:val="left"/>
      <w:rPr>
        <w:rFonts w:hint="default"/>
        <w:b w:val="0"/>
        <w:bCs w:val="0"/>
      </w:rPr>
    </w:lvl>
  </w:abstractNum>
  <w:abstractNum w:abstractNumId="7">
    <w:nsid w:val="B77DE293"/>
    <w:multiLevelType w:val="singleLevel"/>
    <w:tmpl w:val="B77DE293"/>
    <w:lvl w:ilvl="0" w:tentative="0">
      <w:start w:val="1"/>
      <w:numFmt w:val="decimal"/>
      <w:suff w:val="nothing"/>
      <w:lvlText w:val="（%1）"/>
      <w:lvlJc w:val="left"/>
      <w:pPr>
        <w:ind w:left="150"/>
      </w:pPr>
    </w:lvl>
  </w:abstractNum>
  <w:abstractNum w:abstractNumId="8">
    <w:nsid w:val="BDBC01C6"/>
    <w:multiLevelType w:val="singleLevel"/>
    <w:tmpl w:val="BDBC01C6"/>
    <w:lvl w:ilvl="0" w:tentative="0">
      <w:start w:val="1"/>
      <w:numFmt w:val="decimal"/>
      <w:lvlText w:val="(%1)"/>
      <w:lvlJc w:val="left"/>
      <w:pPr>
        <w:ind w:left="425" w:hanging="425"/>
      </w:pPr>
      <w:rPr>
        <w:rFonts w:hint="default"/>
      </w:rPr>
    </w:lvl>
  </w:abstractNum>
  <w:abstractNum w:abstractNumId="9">
    <w:nsid w:val="C912A42C"/>
    <w:multiLevelType w:val="singleLevel"/>
    <w:tmpl w:val="C912A42C"/>
    <w:lvl w:ilvl="0" w:tentative="0">
      <w:start w:val="1"/>
      <w:numFmt w:val="decimal"/>
      <w:lvlText w:val="(%1)"/>
      <w:lvlJc w:val="left"/>
      <w:pPr>
        <w:ind w:left="425" w:hanging="425"/>
      </w:pPr>
      <w:rPr>
        <w:rFonts w:hint="default"/>
      </w:rPr>
    </w:lvl>
  </w:abstractNum>
  <w:abstractNum w:abstractNumId="10">
    <w:nsid w:val="D21801DD"/>
    <w:multiLevelType w:val="singleLevel"/>
    <w:tmpl w:val="D21801DD"/>
    <w:lvl w:ilvl="0" w:tentative="0">
      <w:start w:val="1"/>
      <w:numFmt w:val="decimal"/>
      <w:suff w:val="nothing"/>
      <w:lvlText w:val="（%1）"/>
      <w:lvlJc w:val="left"/>
      <w:pPr>
        <w:ind w:left="-60"/>
      </w:pPr>
    </w:lvl>
  </w:abstractNum>
  <w:abstractNum w:abstractNumId="11">
    <w:nsid w:val="F9104D2B"/>
    <w:multiLevelType w:val="singleLevel"/>
    <w:tmpl w:val="F9104D2B"/>
    <w:lvl w:ilvl="0" w:tentative="0">
      <w:start w:val="1"/>
      <w:numFmt w:val="decimal"/>
      <w:suff w:val="nothing"/>
      <w:lvlText w:val="（%1）"/>
      <w:lvlJc w:val="left"/>
      <w:pPr>
        <w:ind w:left="-60"/>
      </w:pPr>
    </w:lvl>
  </w:abstractNum>
  <w:abstractNum w:abstractNumId="12">
    <w:nsid w:val="FC41137D"/>
    <w:multiLevelType w:val="singleLevel"/>
    <w:tmpl w:val="FC41137D"/>
    <w:lvl w:ilvl="0" w:tentative="0">
      <w:start w:val="1"/>
      <w:numFmt w:val="decimal"/>
      <w:lvlText w:val="(%1)"/>
      <w:lvlJc w:val="left"/>
      <w:pPr>
        <w:ind w:left="425" w:hanging="425"/>
      </w:pPr>
      <w:rPr>
        <w:rFonts w:hint="default"/>
      </w:rPr>
    </w:lvl>
  </w:abstractNum>
  <w:abstractNum w:abstractNumId="13">
    <w:nsid w:val="FFFFFF89"/>
    <w:multiLevelType w:val="singleLevel"/>
    <w:tmpl w:val="FFFFFF89"/>
    <w:lvl w:ilvl="0" w:tentative="0">
      <w:start w:val="1"/>
      <w:numFmt w:val="bullet"/>
      <w:pStyle w:val="13"/>
      <w:lvlText w:val=""/>
      <w:lvlJc w:val="left"/>
      <w:pPr>
        <w:tabs>
          <w:tab w:val="left" w:pos="360"/>
        </w:tabs>
        <w:ind w:left="360" w:hanging="360" w:hangingChars="200"/>
      </w:pPr>
      <w:rPr>
        <w:rFonts w:hint="default" w:ascii="Wingdings" w:hAnsi="Wingdings"/>
      </w:rPr>
    </w:lvl>
  </w:abstractNum>
  <w:abstractNum w:abstractNumId="14">
    <w:nsid w:val="01F54545"/>
    <w:multiLevelType w:val="singleLevel"/>
    <w:tmpl w:val="01F54545"/>
    <w:lvl w:ilvl="0" w:tentative="0">
      <w:start w:val="1"/>
      <w:numFmt w:val="decimal"/>
      <w:suff w:val="nothing"/>
      <w:lvlText w:val="（%1）"/>
      <w:lvlJc w:val="left"/>
    </w:lvl>
  </w:abstractNum>
  <w:abstractNum w:abstractNumId="15">
    <w:nsid w:val="0C46117F"/>
    <w:multiLevelType w:val="singleLevel"/>
    <w:tmpl w:val="0C46117F"/>
    <w:lvl w:ilvl="0" w:tentative="0">
      <w:start w:val="1"/>
      <w:numFmt w:val="decimal"/>
      <w:suff w:val="nothing"/>
      <w:lvlText w:val="（%1）"/>
      <w:lvlJc w:val="left"/>
      <w:pPr>
        <w:ind w:left="-60"/>
      </w:pPr>
    </w:lvl>
  </w:abstractNum>
  <w:abstractNum w:abstractNumId="16">
    <w:nsid w:val="20D114DD"/>
    <w:multiLevelType w:val="singleLevel"/>
    <w:tmpl w:val="20D114DD"/>
    <w:lvl w:ilvl="0" w:tentative="0">
      <w:start w:val="1"/>
      <w:numFmt w:val="decimal"/>
      <w:suff w:val="nothing"/>
      <w:lvlText w:val="（%1）"/>
      <w:lvlJc w:val="left"/>
      <w:rPr>
        <w:rFonts w:hint="default"/>
        <w:b/>
        <w:bCs/>
      </w:rPr>
    </w:lvl>
  </w:abstractNum>
  <w:abstractNum w:abstractNumId="17">
    <w:nsid w:val="4E58F7C2"/>
    <w:multiLevelType w:val="singleLevel"/>
    <w:tmpl w:val="4E58F7C2"/>
    <w:lvl w:ilvl="0" w:tentative="0">
      <w:start w:val="1"/>
      <w:numFmt w:val="decimal"/>
      <w:suff w:val="nothing"/>
      <w:lvlText w:val="（%1）"/>
      <w:lvlJc w:val="left"/>
      <w:pPr>
        <w:ind w:left="-60"/>
      </w:pPr>
    </w:lvl>
  </w:abstractNum>
  <w:abstractNum w:abstractNumId="18">
    <w:nsid w:val="591E1FEB"/>
    <w:multiLevelType w:val="multilevel"/>
    <w:tmpl w:val="591E1FEB"/>
    <w:lvl w:ilvl="0" w:tentative="0">
      <w:start w:val="1"/>
      <w:numFmt w:val="decimal"/>
      <w:lvlText w:val="第%1章"/>
      <w:lvlJc w:val="left"/>
      <w:pPr>
        <w:ind w:left="2992" w:hanging="440"/>
      </w:pPr>
      <w:rPr>
        <w:rFonts w:hint="eastAsia"/>
      </w:rPr>
    </w:lvl>
    <w:lvl w:ilvl="1" w:tentative="0">
      <w:start w:val="1"/>
      <w:numFmt w:val="decimal"/>
      <w:suff w:val="space"/>
      <w:lvlText w:val="%1.%2"/>
      <w:lvlJc w:val="left"/>
      <w:pPr>
        <w:ind w:left="0" w:firstLine="0"/>
      </w:pPr>
      <w:rPr>
        <w:rFonts w:hint="eastAsia"/>
      </w:rPr>
    </w:lvl>
    <w:lvl w:ilvl="2" w:tentative="0">
      <w:start w:val="1"/>
      <w:numFmt w:val="decimal"/>
      <w:suff w:val="space"/>
      <w:lvlText w:val="%1.%2.%3"/>
      <w:lvlJc w:val="left"/>
      <w:pPr>
        <w:ind w:left="0" w:firstLine="0"/>
      </w:pPr>
      <w:rPr>
        <w:rFonts w:hint="eastAsia"/>
      </w:rPr>
    </w:lvl>
    <w:lvl w:ilvl="3" w:tentative="0">
      <w:start w:val="1"/>
      <w:numFmt w:val="decimal"/>
      <w:suff w:val="space"/>
      <w:lvlText w:val="%4."/>
      <w:lvlJc w:val="left"/>
      <w:pPr>
        <w:ind w:left="0" w:firstLine="0"/>
      </w:pPr>
      <w:rPr>
        <w:rFonts w:hint="eastAsia"/>
      </w:rPr>
    </w:lvl>
    <w:lvl w:ilvl="4" w:tentative="0">
      <w:start w:val="1"/>
      <w:numFmt w:val="decimal"/>
      <w:suff w:val="space"/>
      <w:lvlText w:val="%5）"/>
      <w:lvlJc w:val="left"/>
      <w:pPr>
        <w:ind w:left="0" w:firstLine="0"/>
      </w:pPr>
      <w:rPr>
        <w:rFonts w:hint="eastAsia"/>
      </w:rPr>
    </w:lvl>
    <w:lvl w:ilvl="5" w:tentative="0">
      <w:start w:val="1"/>
      <w:numFmt w:val="upperLetter"/>
      <w:suff w:val="space"/>
      <w:lvlText w:val="%6."/>
      <w:lvlJc w:val="left"/>
      <w:pPr>
        <w:ind w:left="0" w:firstLine="0"/>
      </w:pPr>
      <w:rPr>
        <w:rFonts w:hint="eastAsia"/>
      </w:rPr>
    </w:lvl>
    <w:lvl w:ilvl="6" w:tentative="0">
      <w:start w:val="1"/>
      <w:numFmt w:val="lowerLetter"/>
      <w:suff w:val="space"/>
      <w:lvlText w:val="%7）"/>
      <w:lvlJc w:val="left"/>
      <w:pPr>
        <w:ind w:left="0" w:firstLine="0"/>
      </w:pPr>
      <w:rPr>
        <w:rFonts w:hint="eastAsia"/>
      </w:rPr>
    </w:lvl>
    <w:lvl w:ilvl="7" w:tentative="0">
      <w:start w:val="1"/>
      <w:numFmt w:val="upperRoman"/>
      <w:suff w:val="space"/>
      <w:lvlText w:val="%8."/>
      <w:lvlJc w:val="left"/>
      <w:pPr>
        <w:ind w:left="0" w:firstLine="0"/>
      </w:pPr>
      <w:rPr>
        <w:rFonts w:hint="eastAsia"/>
      </w:rPr>
    </w:lvl>
    <w:lvl w:ilvl="8" w:tentative="0">
      <w:start w:val="1"/>
      <w:numFmt w:val="none"/>
      <w:pStyle w:val="22"/>
      <w:lvlText w:val=""/>
      <w:lvlJc w:val="left"/>
      <w:pPr>
        <w:ind w:left="0" w:firstLine="0"/>
      </w:pPr>
      <w:rPr>
        <w:rFonts w:hint="eastAsia"/>
      </w:rPr>
    </w:lvl>
  </w:abstractNum>
  <w:abstractNum w:abstractNumId="19">
    <w:nsid w:val="5D2DF9D6"/>
    <w:multiLevelType w:val="singleLevel"/>
    <w:tmpl w:val="5D2DF9D6"/>
    <w:lvl w:ilvl="0" w:tentative="0">
      <w:start w:val="1"/>
      <w:numFmt w:val="decimal"/>
      <w:suff w:val="nothing"/>
      <w:lvlText w:val="（%1）"/>
      <w:lvlJc w:val="left"/>
      <w:pPr>
        <w:ind w:left="-60"/>
      </w:pPr>
    </w:lvl>
  </w:abstractNum>
  <w:abstractNum w:abstractNumId="20">
    <w:nsid w:val="6C959089"/>
    <w:multiLevelType w:val="singleLevel"/>
    <w:tmpl w:val="6C959089"/>
    <w:lvl w:ilvl="0" w:tentative="0">
      <w:start w:val="1"/>
      <w:numFmt w:val="decimal"/>
      <w:lvlText w:val="(%1)"/>
      <w:lvlJc w:val="left"/>
      <w:pPr>
        <w:ind w:left="425" w:hanging="425"/>
      </w:pPr>
      <w:rPr>
        <w:rFonts w:hint="default"/>
      </w:rPr>
    </w:lvl>
  </w:abstractNum>
  <w:abstractNum w:abstractNumId="21">
    <w:nsid w:val="6F7FAC05"/>
    <w:multiLevelType w:val="singleLevel"/>
    <w:tmpl w:val="6F7FAC05"/>
    <w:lvl w:ilvl="0" w:tentative="0">
      <w:start w:val="1"/>
      <w:numFmt w:val="decimal"/>
      <w:lvlText w:val="[%1]"/>
      <w:lvlJc w:val="left"/>
      <w:pPr>
        <w:tabs>
          <w:tab w:val="left" w:pos="420"/>
        </w:tabs>
        <w:ind w:left="420" w:hanging="420"/>
      </w:pPr>
      <w:rPr>
        <w:rFonts w:hint="default"/>
      </w:rPr>
    </w:lvl>
  </w:abstractNum>
  <w:abstractNum w:abstractNumId="22">
    <w:nsid w:val="7A7800B2"/>
    <w:multiLevelType w:val="singleLevel"/>
    <w:tmpl w:val="7A7800B2"/>
    <w:lvl w:ilvl="0" w:tentative="0">
      <w:start w:val="1"/>
      <w:numFmt w:val="decimal"/>
      <w:lvlText w:val="(%1)"/>
      <w:lvlJc w:val="left"/>
      <w:pPr>
        <w:ind w:left="425" w:hanging="425"/>
      </w:pPr>
      <w:rPr>
        <w:rFonts w:hint="default"/>
      </w:rPr>
    </w:lvl>
  </w:abstractNum>
  <w:num w:numId="1">
    <w:abstractNumId w:val="4"/>
  </w:num>
  <w:num w:numId="2">
    <w:abstractNumId w:val="13"/>
  </w:num>
  <w:num w:numId="3">
    <w:abstractNumId w:val="18"/>
  </w:num>
  <w:num w:numId="4">
    <w:abstractNumId w:val="2"/>
  </w:num>
  <w:num w:numId="5">
    <w:abstractNumId w:val="12"/>
  </w:num>
  <w:num w:numId="6">
    <w:abstractNumId w:val="8"/>
  </w:num>
  <w:num w:numId="7">
    <w:abstractNumId w:val="9"/>
  </w:num>
  <w:num w:numId="8">
    <w:abstractNumId w:val="16"/>
  </w:num>
  <w:num w:numId="9">
    <w:abstractNumId w:val="6"/>
  </w:num>
  <w:num w:numId="10">
    <w:abstractNumId w:val="14"/>
  </w:num>
  <w:num w:numId="11">
    <w:abstractNumId w:val="5"/>
  </w:num>
  <w:num w:numId="12">
    <w:abstractNumId w:val="7"/>
  </w:num>
  <w:num w:numId="13">
    <w:abstractNumId w:val="15"/>
  </w:num>
  <w:num w:numId="14">
    <w:abstractNumId w:val="1"/>
  </w:num>
  <w:num w:numId="15">
    <w:abstractNumId w:val="10"/>
  </w:num>
  <w:num w:numId="16">
    <w:abstractNumId w:val="17"/>
  </w:num>
  <w:num w:numId="17">
    <w:abstractNumId w:val="11"/>
  </w:num>
  <w:num w:numId="18">
    <w:abstractNumId w:val="0"/>
  </w:num>
  <w:num w:numId="19">
    <w:abstractNumId w:val="19"/>
  </w:num>
  <w:num w:numId="20">
    <w:abstractNumId w:val="20"/>
  </w:num>
  <w:num w:numId="21">
    <w:abstractNumId w:val="3"/>
  </w:num>
  <w:num w:numId="22">
    <w:abstractNumId w:val="22"/>
  </w:num>
  <w:num w:numId="2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420"/>
  <w:drawingGridHorizontalSpacing w:val="105"/>
  <w:drawingGridVerticalSpacing w:val="156"/>
  <w:noPunctuationKerning w:val="1"/>
  <w:characterSpacingControl w:val="compressPunctuation"/>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c3M2Y5NzIzMDFlZjAyY2Q4Njk5ODkyYjFjNzBiNTQifQ=="/>
  </w:docVars>
  <w:rsids>
    <w:rsidRoot w:val="00865588"/>
    <w:rsid w:val="00000E68"/>
    <w:rsid w:val="00006226"/>
    <w:rsid w:val="00006406"/>
    <w:rsid w:val="000065CB"/>
    <w:rsid w:val="00007BC5"/>
    <w:rsid w:val="00010D4B"/>
    <w:rsid w:val="00011283"/>
    <w:rsid w:val="00011817"/>
    <w:rsid w:val="00011DE8"/>
    <w:rsid w:val="000125EF"/>
    <w:rsid w:val="0001298A"/>
    <w:rsid w:val="00012EDE"/>
    <w:rsid w:val="000143BF"/>
    <w:rsid w:val="00014C38"/>
    <w:rsid w:val="00014DB0"/>
    <w:rsid w:val="00020D53"/>
    <w:rsid w:val="00021C4C"/>
    <w:rsid w:val="000223A5"/>
    <w:rsid w:val="00022BDA"/>
    <w:rsid w:val="000251C4"/>
    <w:rsid w:val="000257D6"/>
    <w:rsid w:val="00026E46"/>
    <w:rsid w:val="000270D5"/>
    <w:rsid w:val="0003174C"/>
    <w:rsid w:val="00031C17"/>
    <w:rsid w:val="00035BFB"/>
    <w:rsid w:val="000412B8"/>
    <w:rsid w:val="00041F74"/>
    <w:rsid w:val="000440C8"/>
    <w:rsid w:val="00044A34"/>
    <w:rsid w:val="00045F68"/>
    <w:rsid w:val="000466CF"/>
    <w:rsid w:val="00046B71"/>
    <w:rsid w:val="0005011D"/>
    <w:rsid w:val="00052401"/>
    <w:rsid w:val="00052A29"/>
    <w:rsid w:val="00053B5E"/>
    <w:rsid w:val="00053ECD"/>
    <w:rsid w:val="00056181"/>
    <w:rsid w:val="00057009"/>
    <w:rsid w:val="00060ADF"/>
    <w:rsid w:val="000626A0"/>
    <w:rsid w:val="00064297"/>
    <w:rsid w:val="00064451"/>
    <w:rsid w:val="000663C0"/>
    <w:rsid w:val="00066BE1"/>
    <w:rsid w:val="000704DF"/>
    <w:rsid w:val="0007107B"/>
    <w:rsid w:val="00073369"/>
    <w:rsid w:val="00073D16"/>
    <w:rsid w:val="000746C8"/>
    <w:rsid w:val="00075038"/>
    <w:rsid w:val="00081713"/>
    <w:rsid w:val="00081D09"/>
    <w:rsid w:val="000837D5"/>
    <w:rsid w:val="00084041"/>
    <w:rsid w:val="000846B0"/>
    <w:rsid w:val="000854FF"/>
    <w:rsid w:val="00086549"/>
    <w:rsid w:val="00086D65"/>
    <w:rsid w:val="000908F6"/>
    <w:rsid w:val="000918CA"/>
    <w:rsid w:val="000924E7"/>
    <w:rsid w:val="000961DE"/>
    <w:rsid w:val="000970AA"/>
    <w:rsid w:val="00097485"/>
    <w:rsid w:val="000A16A9"/>
    <w:rsid w:val="000A185A"/>
    <w:rsid w:val="000A1900"/>
    <w:rsid w:val="000A2DC2"/>
    <w:rsid w:val="000A332F"/>
    <w:rsid w:val="000B116A"/>
    <w:rsid w:val="000B15E9"/>
    <w:rsid w:val="000B1FF2"/>
    <w:rsid w:val="000B2114"/>
    <w:rsid w:val="000B2BDA"/>
    <w:rsid w:val="000B3080"/>
    <w:rsid w:val="000B3108"/>
    <w:rsid w:val="000B50E7"/>
    <w:rsid w:val="000B5248"/>
    <w:rsid w:val="000B54D0"/>
    <w:rsid w:val="000B54E2"/>
    <w:rsid w:val="000B56E3"/>
    <w:rsid w:val="000B5A2B"/>
    <w:rsid w:val="000B6AE2"/>
    <w:rsid w:val="000C15A0"/>
    <w:rsid w:val="000C3302"/>
    <w:rsid w:val="000C5F3B"/>
    <w:rsid w:val="000C6C0D"/>
    <w:rsid w:val="000D009A"/>
    <w:rsid w:val="000D0C7F"/>
    <w:rsid w:val="000D359D"/>
    <w:rsid w:val="000D3E45"/>
    <w:rsid w:val="000D4194"/>
    <w:rsid w:val="000D575D"/>
    <w:rsid w:val="000D6FD0"/>
    <w:rsid w:val="000D70C7"/>
    <w:rsid w:val="000D7840"/>
    <w:rsid w:val="000D7C01"/>
    <w:rsid w:val="000E11FD"/>
    <w:rsid w:val="000E2E5F"/>
    <w:rsid w:val="000E3476"/>
    <w:rsid w:val="000E4288"/>
    <w:rsid w:val="000E463A"/>
    <w:rsid w:val="000E512F"/>
    <w:rsid w:val="000F2528"/>
    <w:rsid w:val="000F2C2C"/>
    <w:rsid w:val="000F39C3"/>
    <w:rsid w:val="000F5E73"/>
    <w:rsid w:val="00100F2F"/>
    <w:rsid w:val="00101087"/>
    <w:rsid w:val="00102A57"/>
    <w:rsid w:val="00102C39"/>
    <w:rsid w:val="00103F9D"/>
    <w:rsid w:val="00105A62"/>
    <w:rsid w:val="00105C5E"/>
    <w:rsid w:val="001070A7"/>
    <w:rsid w:val="00107441"/>
    <w:rsid w:val="0011262E"/>
    <w:rsid w:val="00112E2C"/>
    <w:rsid w:val="00112E8A"/>
    <w:rsid w:val="00113111"/>
    <w:rsid w:val="001131CF"/>
    <w:rsid w:val="0011386D"/>
    <w:rsid w:val="00114C31"/>
    <w:rsid w:val="001167BA"/>
    <w:rsid w:val="001175A3"/>
    <w:rsid w:val="00120A45"/>
    <w:rsid w:val="0012192E"/>
    <w:rsid w:val="00122B05"/>
    <w:rsid w:val="0012630E"/>
    <w:rsid w:val="00126718"/>
    <w:rsid w:val="00131A32"/>
    <w:rsid w:val="00132016"/>
    <w:rsid w:val="0013242F"/>
    <w:rsid w:val="00132804"/>
    <w:rsid w:val="001333FC"/>
    <w:rsid w:val="00133A38"/>
    <w:rsid w:val="00133D29"/>
    <w:rsid w:val="00133DB8"/>
    <w:rsid w:val="00135BB5"/>
    <w:rsid w:val="00136F05"/>
    <w:rsid w:val="00137BC3"/>
    <w:rsid w:val="00137D8F"/>
    <w:rsid w:val="0014042A"/>
    <w:rsid w:val="001420CF"/>
    <w:rsid w:val="00142434"/>
    <w:rsid w:val="00142921"/>
    <w:rsid w:val="00143F9E"/>
    <w:rsid w:val="0014429D"/>
    <w:rsid w:val="001476AB"/>
    <w:rsid w:val="00153211"/>
    <w:rsid w:val="001558CA"/>
    <w:rsid w:val="0015771B"/>
    <w:rsid w:val="0016000A"/>
    <w:rsid w:val="00160222"/>
    <w:rsid w:val="00163029"/>
    <w:rsid w:val="001634D4"/>
    <w:rsid w:val="00167210"/>
    <w:rsid w:val="00167358"/>
    <w:rsid w:val="00167723"/>
    <w:rsid w:val="001715E8"/>
    <w:rsid w:val="001737C3"/>
    <w:rsid w:val="00174DC2"/>
    <w:rsid w:val="00175360"/>
    <w:rsid w:val="00175E4E"/>
    <w:rsid w:val="001762E3"/>
    <w:rsid w:val="00176434"/>
    <w:rsid w:val="00177098"/>
    <w:rsid w:val="00177397"/>
    <w:rsid w:val="00177A2D"/>
    <w:rsid w:val="001800A6"/>
    <w:rsid w:val="00181943"/>
    <w:rsid w:val="0018203C"/>
    <w:rsid w:val="00182648"/>
    <w:rsid w:val="00182DE3"/>
    <w:rsid w:val="00182F97"/>
    <w:rsid w:val="00184039"/>
    <w:rsid w:val="00184580"/>
    <w:rsid w:val="001878C8"/>
    <w:rsid w:val="001924C2"/>
    <w:rsid w:val="00192A19"/>
    <w:rsid w:val="00195D0D"/>
    <w:rsid w:val="00195DB5"/>
    <w:rsid w:val="00197FB4"/>
    <w:rsid w:val="001A10C4"/>
    <w:rsid w:val="001A297C"/>
    <w:rsid w:val="001A29BF"/>
    <w:rsid w:val="001A6C90"/>
    <w:rsid w:val="001A6D14"/>
    <w:rsid w:val="001A6DF3"/>
    <w:rsid w:val="001A6F11"/>
    <w:rsid w:val="001B150F"/>
    <w:rsid w:val="001B4D0C"/>
    <w:rsid w:val="001B5644"/>
    <w:rsid w:val="001B64C4"/>
    <w:rsid w:val="001C042E"/>
    <w:rsid w:val="001C075D"/>
    <w:rsid w:val="001C2048"/>
    <w:rsid w:val="001C44F8"/>
    <w:rsid w:val="001C5B2B"/>
    <w:rsid w:val="001C67AC"/>
    <w:rsid w:val="001C728B"/>
    <w:rsid w:val="001C7518"/>
    <w:rsid w:val="001C76C9"/>
    <w:rsid w:val="001C7EA7"/>
    <w:rsid w:val="001D028C"/>
    <w:rsid w:val="001D221D"/>
    <w:rsid w:val="001D46A8"/>
    <w:rsid w:val="001D6C54"/>
    <w:rsid w:val="001E0F8E"/>
    <w:rsid w:val="001E1629"/>
    <w:rsid w:val="001E1DFC"/>
    <w:rsid w:val="001E2E1F"/>
    <w:rsid w:val="001E38AC"/>
    <w:rsid w:val="001E4999"/>
    <w:rsid w:val="001E6C74"/>
    <w:rsid w:val="001E74D3"/>
    <w:rsid w:val="001E7F1E"/>
    <w:rsid w:val="001F5778"/>
    <w:rsid w:val="001F6FCE"/>
    <w:rsid w:val="00200E65"/>
    <w:rsid w:val="00200F5C"/>
    <w:rsid w:val="002014A0"/>
    <w:rsid w:val="002050D5"/>
    <w:rsid w:val="00206D0B"/>
    <w:rsid w:val="00210967"/>
    <w:rsid w:val="00212850"/>
    <w:rsid w:val="00212C1A"/>
    <w:rsid w:val="00215832"/>
    <w:rsid w:val="002205AC"/>
    <w:rsid w:val="00222599"/>
    <w:rsid w:val="00222A00"/>
    <w:rsid w:val="002230F8"/>
    <w:rsid w:val="00223A27"/>
    <w:rsid w:val="00227295"/>
    <w:rsid w:val="0022742E"/>
    <w:rsid w:val="0022747C"/>
    <w:rsid w:val="00231A8B"/>
    <w:rsid w:val="00231C04"/>
    <w:rsid w:val="0023215A"/>
    <w:rsid w:val="002334B9"/>
    <w:rsid w:val="002335FB"/>
    <w:rsid w:val="00234719"/>
    <w:rsid w:val="002348B7"/>
    <w:rsid w:val="00234AAD"/>
    <w:rsid w:val="002364BE"/>
    <w:rsid w:val="0023750B"/>
    <w:rsid w:val="00237C9B"/>
    <w:rsid w:val="0024077A"/>
    <w:rsid w:val="002408A1"/>
    <w:rsid w:val="002411B0"/>
    <w:rsid w:val="002428D4"/>
    <w:rsid w:val="00244048"/>
    <w:rsid w:val="00244E8B"/>
    <w:rsid w:val="00245066"/>
    <w:rsid w:val="00246E44"/>
    <w:rsid w:val="00250E0E"/>
    <w:rsid w:val="00252564"/>
    <w:rsid w:val="00252C60"/>
    <w:rsid w:val="00252E78"/>
    <w:rsid w:val="00253262"/>
    <w:rsid w:val="00254245"/>
    <w:rsid w:val="00256541"/>
    <w:rsid w:val="00256BBA"/>
    <w:rsid w:val="00256E84"/>
    <w:rsid w:val="002577DA"/>
    <w:rsid w:val="00263A3F"/>
    <w:rsid w:val="00264286"/>
    <w:rsid w:val="0026492B"/>
    <w:rsid w:val="00264B73"/>
    <w:rsid w:val="002675FE"/>
    <w:rsid w:val="00270489"/>
    <w:rsid w:val="00270888"/>
    <w:rsid w:val="00270B6F"/>
    <w:rsid w:val="00271A55"/>
    <w:rsid w:val="00272D86"/>
    <w:rsid w:val="0027374D"/>
    <w:rsid w:val="00273AD7"/>
    <w:rsid w:val="00275EBD"/>
    <w:rsid w:val="00276B9D"/>
    <w:rsid w:val="00276BBD"/>
    <w:rsid w:val="00281566"/>
    <w:rsid w:val="00283089"/>
    <w:rsid w:val="00284B39"/>
    <w:rsid w:val="00285085"/>
    <w:rsid w:val="00285809"/>
    <w:rsid w:val="00287515"/>
    <w:rsid w:val="00290F3D"/>
    <w:rsid w:val="002913D0"/>
    <w:rsid w:val="00291C5A"/>
    <w:rsid w:val="0029372A"/>
    <w:rsid w:val="002945E3"/>
    <w:rsid w:val="00295BF8"/>
    <w:rsid w:val="002964B7"/>
    <w:rsid w:val="002A0434"/>
    <w:rsid w:val="002A3009"/>
    <w:rsid w:val="002A36E0"/>
    <w:rsid w:val="002A3813"/>
    <w:rsid w:val="002A419E"/>
    <w:rsid w:val="002A481B"/>
    <w:rsid w:val="002A7773"/>
    <w:rsid w:val="002B0326"/>
    <w:rsid w:val="002B4684"/>
    <w:rsid w:val="002B533D"/>
    <w:rsid w:val="002B558D"/>
    <w:rsid w:val="002B6DF6"/>
    <w:rsid w:val="002C0724"/>
    <w:rsid w:val="002C0B4E"/>
    <w:rsid w:val="002C17BE"/>
    <w:rsid w:val="002C186E"/>
    <w:rsid w:val="002C2565"/>
    <w:rsid w:val="002C34A3"/>
    <w:rsid w:val="002C5C62"/>
    <w:rsid w:val="002C75D4"/>
    <w:rsid w:val="002D3B9F"/>
    <w:rsid w:val="002D3E81"/>
    <w:rsid w:val="002D6D7D"/>
    <w:rsid w:val="002D7798"/>
    <w:rsid w:val="002E09E4"/>
    <w:rsid w:val="002E2607"/>
    <w:rsid w:val="002E29F7"/>
    <w:rsid w:val="002E3FC4"/>
    <w:rsid w:val="002E707F"/>
    <w:rsid w:val="002E725E"/>
    <w:rsid w:val="002E730E"/>
    <w:rsid w:val="002E74FF"/>
    <w:rsid w:val="002F2928"/>
    <w:rsid w:val="002F36E8"/>
    <w:rsid w:val="002F4BF8"/>
    <w:rsid w:val="002F608B"/>
    <w:rsid w:val="002F7110"/>
    <w:rsid w:val="00303626"/>
    <w:rsid w:val="00305979"/>
    <w:rsid w:val="00310AAE"/>
    <w:rsid w:val="00311FEC"/>
    <w:rsid w:val="00312C0F"/>
    <w:rsid w:val="00313071"/>
    <w:rsid w:val="00322F5B"/>
    <w:rsid w:val="00323FD4"/>
    <w:rsid w:val="00324F4B"/>
    <w:rsid w:val="00325C21"/>
    <w:rsid w:val="00325F15"/>
    <w:rsid w:val="003269E8"/>
    <w:rsid w:val="00326EE7"/>
    <w:rsid w:val="00327631"/>
    <w:rsid w:val="0033146C"/>
    <w:rsid w:val="00331C37"/>
    <w:rsid w:val="00332438"/>
    <w:rsid w:val="0033252B"/>
    <w:rsid w:val="0033305D"/>
    <w:rsid w:val="00333A08"/>
    <w:rsid w:val="00333BB0"/>
    <w:rsid w:val="0033419E"/>
    <w:rsid w:val="00334518"/>
    <w:rsid w:val="00335541"/>
    <w:rsid w:val="00337302"/>
    <w:rsid w:val="00341BC7"/>
    <w:rsid w:val="00343390"/>
    <w:rsid w:val="00343D5C"/>
    <w:rsid w:val="0034482B"/>
    <w:rsid w:val="0034546D"/>
    <w:rsid w:val="00346C87"/>
    <w:rsid w:val="00347177"/>
    <w:rsid w:val="00350780"/>
    <w:rsid w:val="003517CD"/>
    <w:rsid w:val="003517FF"/>
    <w:rsid w:val="00351DAF"/>
    <w:rsid w:val="0035266F"/>
    <w:rsid w:val="003530CD"/>
    <w:rsid w:val="003601C7"/>
    <w:rsid w:val="003607A9"/>
    <w:rsid w:val="00360F0A"/>
    <w:rsid w:val="003625C4"/>
    <w:rsid w:val="00362FB7"/>
    <w:rsid w:val="003640E7"/>
    <w:rsid w:val="00364781"/>
    <w:rsid w:val="003660A0"/>
    <w:rsid w:val="003661D8"/>
    <w:rsid w:val="00366E85"/>
    <w:rsid w:val="003712B4"/>
    <w:rsid w:val="00372906"/>
    <w:rsid w:val="003734F5"/>
    <w:rsid w:val="00375EB3"/>
    <w:rsid w:val="003764C1"/>
    <w:rsid w:val="0037676E"/>
    <w:rsid w:val="00377586"/>
    <w:rsid w:val="00377CF8"/>
    <w:rsid w:val="00380D4C"/>
    <w:rsid w:val="0038105D"/>
    <w:rsid w:val="00381DBB"/>
    <w:rsid w:val="0038732A"/>
    <w:rsid w:val="00394BDB"/>
    <w:rsid w:val="00394CEA"/>
    <w:rsid w:val="00396180"/>
    <w:rsid w:val="00396A9B"/>
    <w:rsid w:val="00396B26"/>
    <w:rsid w:val="003A15D2"/>
    <w:rsid w:val="003A1A32"/>
    <w:rsid w:val="003A4E1D"/>
    <w:rsid w:val="003A5037"/>
    <w:rsid w:val="003A7078"/>
    <w:rsid w:val="003A7FE8"/>
    <w:rsid w:val="003B05D3"/>
    <w:rsid w:val="003B0EB2"/>
    <w:rsid w:val="003B1E19"/>
    <w:rsid w:val="003B6CE0"/>
    <w:rsid w:val="003B7C02"/>
    <w:rsid w:val="003C0377"/>
    <w:rsid w:val="003C06D2"/>
    <w:rsid w:val="003C0984"/>
    <w:rsid w:val="003C6409"/>
    <w:rsid w:val="003C6D6A"/>
    <w:rsid w:val="003C7E1B"/>
    <w:rsid w:val="003D3360"/>
    <w:rsid w:val="003D36CE"/>
    <w:rsid w:val="003D7E02"/>
    <w:rsid w:val="003E0ACE"/>
    <w:rsid w:val="003E239E"/>
    <w:rsid w:val="003E41DB"/>
    <w:rsid w:val="003E4701"/>
    <w:rsid w:val="003E612E"/>
    <w:rsid w:val="003F071E"/>
    <w:rsid w:val="003F214E"/>
    <w:rsid w:val="003F36BE"/>
    <w:rsid w:val="003F42F2"/>
    <w:rsid w:val="003F660B"/>
    <w:rsid w:val="00400014"/>
    <w:rsid w:val="0040048C"/>
    <w:rsid w:val="00400FDC"/>
    <w:rsid w:val="00403D06"/>
    <w:rsid w:val="004108B0"/>
    <w:rsid w:val="0041100B"/>
    <w:rsid w:val="0041157D"/>
    <w:rsid w:val="00411E79"/>
    <w:rsid w:val="00412A90"/>
    <w:rsid w:val="00413632"/>
    <w:rsid w:val="00413B4C"/>
    <w:rsid w:val="00415ECA"/>
    <w:rsid w:val="00417A04"/>
    <w:rsid w:val="00420614"/>
    <w:rsid w:val="00420F7C"/>
    <w:rsid w:val="00422A0D"/>
    <w:rsid w:val="0042351B"/>
    <w:rsid w:val="00423F56"/>
    <w:rsid w:val="004248A6"/>
    <w:rsid w:val="00425EB5"/>
    <w:rsid w:val="0043011B"/>
    <w:rsid w:val="0043081E"/>
    <w:rsid w:val="0043593A"/>
    <w:rsid w:val="0043595E"/>
    <w:rsid w:val="00435BD8"/>
    <w:rsid w:val="00435DF4"/>
    <w:rsid w:val="00435DFE"/>
    <w:rsid w:val="004362F4"/>
    <w:rsid w:val="0043706A"/>
    <w:rsid w:val="004406C1"/>
    <w:rsid w:val="00440D7C"/>
    <w:rsid w:val="004441AC"/>
    <w:rsid w:val="004442E7"/>
    <w:rsid w:val="00447708"/>
    <w:rsid w:val="004530D5"/>
    <w:rsid w:val="0045341E"/>
    <w:rsid w:val="0045365D"/>
    <w:rsid w:val="004536C9"/>
    <w:rsid w:val="00455A78"/>
    <w:rsid w:val="00456A92"/>
    <w:rsid w:val="00456B82"/>
    <w:rsid w:val="00456EE5"/>
    <w:rsid w:val="004618E1"/>
    <w:rsid w:val="00463A75"/>
    <w:rsid w:val="004650AD"/>
    <w:rsid w:val="00467157"/>
    <w:rsid w:val="004704DD"/>
    <w:rsid w:val="00470528"/>
    <w:rsid w:val="00473A0D"/>
    <w:rsid w:val="0047424C"/>
    <w:rsid w:val="004754DF"/>
    <w:rsid w:val="004767C1"/>
    <w:rsid w:val="00482289"/>
    <w:rsid w:val="004847EE"/>
    <w:rsid w:val="004857EE"/>
    <w:rsid w:val="00487FF4"/>
    <w:rsid w:val="00491788"/>
    <w:rsid w:val="004918CA"/>
    <w:rsid w:val="00491A1A"/>
    <w:rsid w:val="00496830"/>
    <w:rsid w:val="00496AFF"/>
    <w:rsid w:val="00496DCB"/>
    <w:rsid w:val="004977E0"/>
    <w:rsid w:val="004A0ACF"/>
    <w:rsid w:val="004A0BC3"/>
    <w:rsid w:val="004A6944"/>
    <w:rsid w:val="004A7B0A"/>
    <w:rsid w:val="004B0CC6"/>
    <w:rsid w:val="004B190E"/>
    <w:rsid w:val="004B1D9A"/>
    <w:rsid w:val="004B2008"/>
    <w:rsid w:val="004B5854"/>
    <w:rsid w:val="004B7412"/>
    <w:rsid w:val="004B7A13"/>
    <w:rsid w:val="004C0F9E"/>
    <w:rsid w:val="004C257F"/>
    <w:rsid w:val="004C3382"/>
    <w:rsid w:val="004C39F2"/>
    <w:rsid w:val="004C4E25"/>
    <w:rsid w:val="004C5FB2"/>
    <w:rsid w:val="004C75D8"/>
    <w:rsid w:val="004D1A8F"/>
    <w:rsid w:val="004D2CB4"/>
    <w:rsid w:val="004D3AD1"/>
    <w:rsid w:val="004D54FC"/>
    <w:rsid w:val="004D7F2E"/>
    <w:rsid w:val="004E1CA0"/>
    <w:rsid w:val="004E2A9A"/>
    <w:rsid w:val="004E2EEC"/>
    <w:rsid w:val="004E4D02"/>
    <w:rsid w:val="004E5493"/>
    <w:rsid w:val="004E7589"/>
    <w:rsid w:val="004E7D22"/>
    <w:rsid w:val="004F4E6C"/>
    <w:rsid w:val="004F5AD0"/>
    <w:rsid w:val="004F6B86"/>
    <w:rsid w:val="004F6B99"/>
    <w:rsid w:val="004F6F31"/>
    <w:rsid w:val="004F77A4"/>
    <w:rsid w:val="00502220"/>
    <w:rsid w:val="005028CE"/>
    <w:rsid w:val="0050393F"/>
    <w:rsid w:val="00503DE1"/>
    <w:rsid w:val="00503EB4"/>
    <w:rsid w:val="00510B02"/>
    <w:rsid w:val="00510E6C"/>
    <w:rsid w:val="00512369"/>
    <w:rsid w:val="0051516E"/>
    <w:rsid w:val="00517CFA"/>
    <w:rsid w:val="00520497"/>
    <w:rsid w:val="00520D28"/>
    <w:rsid w:val="00521025"/>
    <w:rsid w:val="00521971"/>
    <w:rsid w:val="00521BB5"/>
    <w:rsid w:val="00523354"/>
    <w:rsid w:val="005235D2"/>
    <w:rsid w:val="00523AB8"/>
    <w:rsid w:val="00523E58"/>
    <w:rsid w:val="005244DE"/>
    <w:rsid w:val="00525125"/>
    <w:rsid w:val="0052580A"/>
    <w:rsid w:val="00527EC2"/>
    <w:rsid w:val="00530307"/>
    <w:rsid w:val="005306F3"/>
    <w:rsid w:val="0053164C"/>
    <w:rsid w:val="0053184C"/>
    <w:rsid w:val="0053313A"/>
    <w:rsid w:val="005333C1"/>
    <w:rsid w:val="00533834"/>
    <w:rsid w:val="00533DFE"/>
    <w:rsid w:val="00535615"/>
    <w:rsid w:val="0053674C"/>
    <w:rsid w:val="0053775A"/>
    <w:rsid w:val="00537C53"/>
    <w:rsid w:val="00537E28"/>
    <w:rsid w:val="0054070E"/>
    <w:rsid w:val="00540E6E"/>
    <w:rsid w:val="00541A9E"/>
    <w:rsid w:val="005428C0"/>
    <w:rsid w:val="005433E5"/>
    <w:rsid w:val="00543C1E"/>
    <w:rsid w:val="00544620"/>
    <w:rsid w:val="00544B3B"/>
    <w:rsid w:val="005455EA"/>
    <w:rsid w:val="00545B56"/>
    <w:rsid w:val="00545F8D"/>
    <w:rsid w:val="005468F7"/>
    <w:rsid w:val="00547EE6"/>
    <w:rsid w:val="00551CF4"/>
    <w:rsid w:val="00552E9E"/>
    <w:rsid w:val="005531E4"/>
    <w:rsid w:val="00554DAB"/>
    <w:rsid w:val="0055551D"/>
    <w:rsid w:val="00557A05"/>
    <w:rsid w:val="00560F3B"/>
    <w:rsid w:val="00561B6C"/>
    <w:rsid w:val="0056239C"/>
    <w:rsid w:val="00562EA7"/>
    <w:rsid w:val="00563DC8"/>
    <w:rsid w:val="005667CA"/>
    <w:rsid w:val="0057191E"/>
    <w:rsid w:val="00576A1E"/>
    <w:rsid w:val="005826A0"/>
    <w:rsid w:val="00582708"/>
    <w:rsid w:val="00582FC3"/>
    <w:rsid w:val="005910F6"/>
    <w:rsid w:val="0059117B"/>
    <w:rsid w:val="00592D73"/>
    <w:rsid w:val="005943D4"/>
    <w:rsid w:val="00595584"/>
    <w:rsid w:val="00595DE3"/>
    <w:rsid w:val="0059642E"/>
    <w:rsid w:val="00596D03"/>
    <w:rsid w:val="005978B7"/>
    <w:rsid w:val="005A0C94"/>
    <w:rsid w:val="005A3FF8"/>
    <w:rsid w:val="005A603C"/>
    <w:rsid w:val="005A757E"/>
    <w:rsid w:val="005A7775"/>
    <w:rsid w:val="005B0376"/>
    <w:rsid w:val="005B1ADD"/>
    <w:rsid w:val="005B2300"/>
    <w:rsid w:val="005B2EDA"/>
    <w:rsid w:val="005B4502"/>
    <w:rsid w:val="005B5D4C"/>
    <w:rsid w:val="005B6A4D"/>
    <w:rsid w:val="005B7B0F"/>
    <w:rsid w:val="005C0ED8"/>
    <w:rsid w:val="005C4A21"/>
    <w:rsid w:val="005C5D26"/>
    <w:rsid w:val="005C6C5D"/>
    <w:rsid w:val="005C761F"/>
    <w:rsid w:val="005D04B2"/>
    <w:rsid w:val="005D137E"/>
    <w:rsid w:val="005D2707"/>
    <w:rsid w:val="005D2735"/>
    <w:rsid w:val="005D2DAA"/>
    <w:rsid w:val="005D4CCD"/>
    <w:rsid w:val="005D5C2F"/>
    <w:rsid w:val="005D628B"/>
    <w:rsid w:val="005D6B03"/>
    <w:rsid w:val="005E144F"/>
    <w:rsid w:val="005E26D2"/>
    <w:rsid w:val="005E2704"/>
    <w:rsid w:val="005E449A"/>
    <w:rsid w:val="005E58A6"/>
    <w:rsid w:val="005E6E92"/>
    <w:rsid w:val="005E7BE4"/>
    <w:rsid w:val="005F133B"/>
    <w:rsid w:val="005F1B51"/>
    <w:rsid w:val="005F1BC0"/>
    <w:rsid w:val="005F2202"/>
    <w:rsid w:val="005F25FF"/>
    <w:rsid w:val="005F267F"/>
    <w:rsid w:val="005F304B"/>
    <w:rsid w:val="005F3225"/>
    <w:rsid w:val="005F42DB"/>
    <w:rsid w:val="005F4793"/>
    <w:rsid w:val="005F6549"/>
    <w:rsid w:val="00600AE9"/>
    <w:rsid w:val="00601395"/>
    <w:rsid w:val="0060340E"/>
    <w:rsid w:val="0060367F"/>
    <w:rsid w:val="00603995"/>
    <w:rsid w:val="0060564B"/>
    <w:rsid w:val="00606772"/>
    <w:rsid w:val="00607572"/>
    <w:rsid w:val="0060760D"/>
    <w:rsid w:val="00610A18"/>
    <w:rsid w:val="006110E6"/>
    <w:rsid w:val="00612118"/>
    <w:rsid w:val="0061229E"/>
    <w:rsid w:val="00612C48"/>
    <w:rsid w:val="00614CB8"/>
    <w:rsid w:val="006153BC"/>
    <w:rsid w:val="00615D49"/>
    <w:rsid w:val="0061624D"/>
    <w:rsid w:val="0061797C"/>
    <w:rsid w:val="0062071B"/>
    <w:rsid w:val="006210C4"/>
    <w:rsid w:val="00621F75"/>
    <w:rsid w:val="0062202A"/>
    <w:rsid w:val="00624A21"/>
    <w:rsid w:val="006250BE"/>
    <w:rsid w:val="00625B7A"/>
    <w:rsid w:val="00630538"/>
    <w:rsid w:val="0063114B"/>
    <w:rsid w:val="00631FCB"/>
    <w:rsid w:val="00632FE5"/>
    <w:rsid w:val="00633D92"/>
    <w:rsid w:val="006355A2"/>
    <w:rsid w:val="0063563E"/>
    <w:rsid w:val="00636113"/>
    <w:rsid w:val="00636DAD"/>
    <w:rsid w:val="00637E5D"/>
    <w:rsid w:val="00640BAE"/>
    <w:rsid w:val="00640EAD"/>
    <w:rsid w:val="00640F69"/>
    <w:rsid w:val="00644C25"/>
    <w:rsid w:val="00646090"/>
    <w:rsid w:val="00646B36"/>
    <w:rsid w:val="00647C84"/>
    <w:rsid w:val="00650577"/>
    <w:rsid w:val="00650A19"/>
    <w:rsid w:val="0065160C"/>
    <w:rsid w:val="006546C1"/>
    <w:rsid w:val="006547BF"/>
    <w:rsid w:val="0065679F"/>
    <w:rsid w:val="00660C78"/>
    <w:rsid w:val="00660CB4"/>
    <w:rsid w:val="006617DE"/>
    <w:rsid w:val="00663150"/>
    <w:rsid w:val="00664640"/>
    <w:rsid w:val="00666CC3"/>
    <w:rsid w:val="00667AA0"/>
    <w:rsid w:val="00670582"/>
    <w:rsid w:val="00671A3F"/>
    <w:rsid w:val="00672892"/>
    <w:rsid w:val="006763E5"/>
    <w:rsid w:val="00683478"/>
    <w:rsid w:val="00683A57"/>
    <w:rsid w:val="00684E23"/>
    <w:rsid w:val="00686479"/>
    <w:rsid w:val="00686510"/>
    <w:rsid w:val="00686BD7"/>
    <w:rsid w:val="006901CC"/>
    <w:rsid w:val="00690E91"/>
    <w:rsid w:val="0069126B"/>
    <w:rsid w:val="00692037"/>
    <w:rsid w:val="006920FD"/>
    <w:rsid w:val="00692118"/>
    <w:rsid w:val="006933A4"/>
    <w:rsid w:val="00696EB4"/>
    <w:rsid w:val="006A1BA1"/>
    <w:rsid w:val="006A2D39"/>
    <w:rsid w:val="006A448D"/>
    <w:rsid w:val="006A4641"/>
    <w:rsid w:val="006A4916"/>
    <w:rsid w:val="006B1A2C"/>
    <w:rsid w:val="006B1BB7"/>
    <w:rsid w:val="006B262D"/>
    <w:rsid w:val="006B30EC"/>
    <w:rsid w:val="006B62FB"/>
    <w:rsid w:val="006B7E08"/>
    <w:rsid w:val="006B7F94"/>
    <w:rsid w:val="006C0820"/>
    <w:rsid w:val="006C3617"/>
    <w:rsid w:val="006C5886"/>
    <w:rsid w:val="006C69E8"/>
    <w:rsid w:val="006C7147"/>
    <w:rsid w:val="006C79B0"/>
    <w:rsid w:val="006D0EE3"/>
    <w:rsid w:val="006D20B9"/>
    <w:rsid w:val="006D3F3D"/>
    <w:rsid w:val="006D4C7A"/>
    <w:rsid w:val="006D7161"/>
    <w:rsid w:val="006E071E"/>
    <w:rsid w:val="006E19AF"/>
    <w:rsid w:val="006E1BD6"/>
    <w:rsid w:val="006E1CDC"/>
    <w:rsid w:val="006E2491"/>
    <w:rsid w:val="006E2528"/>
    <w:rsid w:val="006E2A02"/>
    <w:rsid w:val="006E45C2"/>
    <w:rsid w:val="006E47BA"/>
    <w:rsid w:val="006E5A07"/>
    <w:rsid w:val="006E6A67"/>
    <w:rsid w:val="006F0193"/>
    <w:rsid w:val="006F03DD"/>
    <w:rsid w:val="006F1412"/>
    <w:rsid w:val="006F256B"/>
    <w:rsid w:val="00706669"/>
    <w:rsid w:val="00706CF4"/>
    <w:rsid w:val="00706D3D"/>
    <w:rsid w:val="00707641"/>
    <w:rsid w:val="007078A4"/>
    <w:rsid w:val="007078FF"/>
    <w:rsid w:val="00707E82"/>
    <w:rsid w:val="00714844"/>
    <w:rsid w:val="007154FB"/>
    <w:rsid w:val="0071707B"/>
    <w:rsid w:val="00722251"/>
    <w:rsid w:val="00723AA7"/>
    <w:rsid w:val="00723CE5"/>
    <w:rsid w:val="00723EEA"/>
    <w:rsid w:val="00724023"/>
    <w:rsid w:val="0072412B"/>
    <w:rsid w:val="0072487B"/>
    <w:rsid w:val="00726339"/>
    <w:rsid w:val="00726519"/>
    <w:rsid w:val="007268EB"/>
    <w:rsid w:val="00730343"/>
    <w:rsid w:val="007315E5"/>
    <w:rsid w:val="007319A1"/>
    <w:rsid w:val="00732015"/>
    <w:rsid w:val="0073204F"/>
    <w:rsid w:val="00732BB4"/>
    <w:rsid w:val="00734066"/>
    <w:rsid w:val="00735FBD"/>
    <w:rsid w:val="00735FCC"/>
    <w:rsid w:val="00740D8D"/>
    <w:rsid w:val="0074152E"/>
    <w:rsid w:val="00741D34"/>
    <w:rsid w:val="00742D8C"/>
    <w:rsid w:val="00744B16"/>
    <w:rsid w:val="00745D33"/>
    <w:rsid w:val="007462F7"/>
    <w:rsid w:val="0074654F"/>
    <w:rsid w:val="00752B59"/>
    <w:rsid w:val="00754883"/>
    <w:rsid w:val="00756ECA"/>
    <w:rsid w:val="00757DFB"/>
    <w:rsid w:val="00760AE1"/>
    <w:rsid w:val="007620AA"/>
    <w:rsid w:val="0076349B"/>
    <w:rsid w:val="00763A78"/>
    <w:rsid w:val="00763CFF"/>
    <w:rsid w:val="007659A1"/>
    <w:rsid w:val="007677EF"/>
    <w:rsid w:val="00767F9A"/>
    <w:rsid w:val="0077224A"/>
    <w:rsid w:val="0077257B"/>
    <w:rsid w:val="00773453"/>
    <w:rsid w:val="007737A2"/>
    <w:rsid w:val="00773EF5"/>
    <w:rsid w:val="00777DDA"/>
    <w:rsid w:val="0078216B"/>
    <w:rsid w:val="0078366B"/>
    <w:rsid w:val="00783BA5"/>
    <w:rsid w:val="00784084"/>
    <w:rsid w:val="0078628F"/>
    <w:rsid w:val="0079131A"/>
    <w:rsid w:val="00792B4C"/>
    <w:rsid w:val="00792DDC"/>
    <w:rsid w:val="0079309A"/>
    <w:rsid w:val="00793953"/>
    <w:rsid w:val="00794388"/>
    <w:rsid w:val="0079544C"/>
    <w:rsid w:val="0079668A"/>
    <w:rsid w:val="00796B1A"/>
    <w:rsid w:val="007971B9"/>
    <w:rsid w:val="007A36C6"/>
    <w:rsid w:val="007A44F3"/>
    <w:rsid w:val="007A5374"/>
    <w:rsid w:val="007A53D1"/>
    <w:rsid w:val="007A7030"/>
    <w:rsid w:val="007A783E"/>
    <w:rsid w:val="007B03B0"/>
    <w:rsid w:val="007B09CE"/>
    <w:rsid w:val="007B3533"/>
    <w:rsid w:val="007B3587"/>
    <w:rsid w:val="007B3754"/>
    <w:rsid w:val="007B4868"/>
    <w:rsid w:val="007B6C47"/>
    <w:rsid w:val="007B7247"/>
    <w:rsid w:val="007C363B"/>
    <w:rsid w:val="007C493B"/>
    <w:rsid w:val="007C524B"/>
    <w:rsid w:val="007C6928"/>
    <w:rsid w:val="007C7D7E"/>
    <w:rsid w:val="007D080D"/>
    <w:rsid w:val="007D09B5"/>
    <w:rsid w:val="007D22E3"/>
    <w:rsid w:val="007D2AA8"/>
    <w:rsid w:val="007D3DBE"/>
    <w:rsid w:val="007D4D9D"/>
    <w:rsid w:val="007D5087"/>
    <w:rsid w:val="007D5164"/>
    <w:rsid w:val="007D5DEB"/>
    <w:rsid w:val="007D6904"/>
    <w:rsid w:val="007E1A16"/>
    <w:rsid w:val="007E2105"/>
    <w:rsid w:val="007E2C0C"/>
    <w:rsid w:val="007E373B"/>
    <w:rsid w:val="007E490F"/>
    <w:rsid w:val="007E49D7"/>
    <w:rsid w:val="007E526A"/>
    <w:rsid w:val="007E5AD6"/>
    <w:rsid w:val="007E682F"/>
    <w:rsid w:val="007E6EF3"/>
    <w:rsid w:val="007F20E6"/>
    <w:rsid w:val="007F3708"/>
    <w:rsid w:val="007F4486"/>
    <w:rsid w:val="007F46A7"/>
    <w:rsid w:val="007F47DE"/>
    <w:rsid w:val="007F5726"/>
    <w:rsid w:val="007F7ADF"/>
    <w:rsid w:val="00800144"/>
    <w:rsid w:val="00800827"/>
    <w:rsid w:val="00802156"/>
    <w:rsid w:val="00803043"/>
    <w:rsid w:val="008067A5"/>
    <w:rsid w:val="00810E5C"/>
    <w:rsid w:val="00811282"/>
    <w:rsid w:val="008116B0"/>
    <w:rsid w:val="00811794"/>
    <w:rsid w:val="008121B5"/>
    <w:rsid w:val="0081403C"/>
    <w:rsid w:val="00815321"/>
    <w:rsid w:val="00815BD6"/>
    <w:rsid w:val="008205DF"/>
    <w:rsid w:val="00821E59"/>
    <w:rsid w:val="00822823"/>
    <w:rsid w:val="00824D51"/>
    <w:rsid w:val="008259E1"/>
    <w:rsid w:val="00825A23"/>
    <w:rsid w:val="00826637"/>
    <w:rsid w:val="00827641"/>
    <w:rsid w:val="008320DF"/>
    <w:rsid w:val="00834435"/>
    <w:rsid w:val="008344D7"/>
    <w:rsid w:val="00834CB2"/>
    <w:rsid w:val="0083640C"/>
    <w:rsid w:val="00836A1D"/>
    <w:rsid w:val="00836F7B"/>
    <w:rsid w:val="008371E0"/>
    <w:rsid w:val="0083764A"/>
    <w:rsid w:val="00841E7E"/>
    <w:rsid w:val="00844148"/>
    <w:rsid w:val="00846996"/>
    <w:rsid w:val="00846D0B"/>
    <w:rsid w:val="00846F13"/>
    <w:rsid w:val="00847147"/>
    <w:rsid w:val="00850B21"/>
    <w:rsid w:val="008511EB"/>
    <w:rsid w:val="008523E6"/>
    <w:rsid w:val="0085354A"/>
    <w:rsid w:val="008614C5"/>
    <w:rsid w:val="00862926"/>
    <w:rsid w:val="00863A0B"/>
    <w:rsid w:val="00865588"/>
    <w:rsid w:val="0086698F"/>
    <w:rsid w:val="00872460"/>
    <w:rsid w:val="00872563"/>
    <w:rsid w:val="00876F97"/>
    <w:rsid w:val="00880290"/>
    <w:rsid w:val="00884773"/>
    <w:rsid w:val="00884EB5"/>
    <w:rsid w:val="008852AA"/>
    <w:rsid w:val="008857BD"/>
    <w:rsid w:val="00885BB9"/>
    <w:rsid w:val="008876EB"/>
    <w:rsid w:val="00887AC6"/>
    <w:rsid w:val="008903C6"/>
    <w:rsid w:val="0089095E"/>
    <w:rsid w:val="008910FA"/>
    <w:rsid w:val="00891F1F"/>
    <w:rsid w:val="00893CDF"/>
    <w:rsid w:val="00895D9F"/>
    <w:rsid w:val="008965C5"/>
    <w:rsid w:val="008A074D"/>
    <w:rsid w:val="008A1A93"/>
    <w:rsid w:val="008A2265"/>
    <w:rsid w:val="008A229E"/>
    <w:rsid w:val="008A39E6"/>
    <w:rsid w:val="008A4B83"/>
    <w:rsid w:val="008A5970"/>
    <w:rsid w:val="008B1B13"/>
    <w:rsid w:val="008B2093"/>
    <w:rsid w:val="008B21F6"/>
    <w:rsid w:val="008B2737"/>
    <w:rsid w:val="008B27B5"/>
    <w:rsid w:val="008B286D"/>
    <w:rsid w:val="008B4A79"/>
    <w:rsid w:val="008B4E0C"/>
    <w:rsid w:val="008C0EBF"/>
    <w:rsid w:val="008C116B"/>
    <w:rsid w:val="008C1364"/>
    <w:rsid w:val="008C2F20"/>
    <w:rsid w:val="008C57FE"/>
    <w:rsid w:val="008C6801"/>
    <w:rsid w:val="008C6D11"/>
    <w:rsid w:val="008D01B1"/>
    <w:rsid w:val="008D1CAA"/>
    <w:rsid w:val="008D2341"/>
    <w:rsid w:val="008D2896"/>
    <w:rsid w:val="008D400A"/>
    <w:rsid w:val="008D40E2"/>
    <w:rsid w:val="008D5631"/>
    <w:rsid w:val="008D7333"/>
    <w:rsid w:val="008D7F63"/>
    <w:rsid w:val="008E18EB"/>
    <w:rsid w:val="008E1AD2"/>
    <w:rsid w:val="008E420E"/>
    <w:rsid w:val="008E485A"/>
    <w:rsid w:val="008E6BA0"/>
    <w:rsid w:val="008F079D"/>
    <w:rsid w:val="008F0B6F"/>
    <w:rsid w:val="008F0F2B"/>
    <w:rsid w:val="008F171B"/>
    <w:rsid w:val="008F1F05"/>
    <w:rsid w:val="008F370A"/>
    <w:rsid w:val="008F39AC"/>
    <w:rsid w:val="008F76A2"/>
    <w:rsid w:val="009022E8"/>
    <w:rsid w:val="00904613"/>
    <w:rsid w:val="0090483F"/>
    <w:rsid w:val="009049BF"/>
    <w:rsid w:val="00904C2F"/>
    <w:rsid w:val="00904FFC"/>
    <w:rsid w:val="00905B9F"/>
    <w:rsid w:val="00911BA1"/>
    <w:rsid w:val="00912FB6"/>
    <w:rsid w:val="00914E50"/>
    <w:rsid w:val="00914E95"/>
    <w:rsid w:val="0091575E"/>
    <w:rsid w:val="00915E8C"/>
    <w:rsid w:val="00916CC6"/>
    <w:rsid w:val="00920A59"/>
    <w:rsid w:val="009214A1"/>
    <w:rsid w:val="0092224D"/>
    <w:rsid w:val="009239E1"/>
    <w:rsid w:val="009244FA"/>
    <w:rsid w:val="0092465F"/>
    <w:rsid w:val="00925885"/>
    <w:rsid w:val="00925BF4"/>
    <w:rsid w:val="00931A1A"/>
    <w:rsid w:val="009321FD"/>
    <w:rsid w:val="009323C9"/>
    <w:rsid w:val="009328CC"/>
    <w:rsid w:val="009343AF"/>
    <w:rsid w:val="009366CA"/>
    <w:rsid w:val="00941E5A"/>
    <w:rsid w:val="00942271"/>
    <w:rsid w:val="00943A70"/>
    <w:rsid w:val="009441FC"/>
    <w:rsid w:val="009453C2"/>
    <w:rsid w:val="0094739D"/>
    <w:rsid w:val="00947841"/>
    <w:rsid w:val="00951153"/>
    <w:rsid w:val="00954A3D"/>
    <w:rsid w:val="0095772E"/>
    <w:rsid w:val="00957F3A"/>
    <w:rsid w:val="00962A8F"/>
    <w:rsid w:val="00962F62"/>
    <w:rsid w:val="00964798"/>
    <w:rsid w:val="009653C6"/>
    <w:rsid w:val="0096547C"/>
    <w:rsid w:val="00970E06"/>
    <w:rsid w:val="00971F98"/>
    <w:rsid w:val="009723DC"/>
    <w:rsid w:val="009742F8"/>
    <w:rsid w:val="00974685"/>
    <w:rsid w:val="0097593C"/>
    <w:rsid w:val="0097617A"/>
    <w:rsid w:val="00976AD8"/>
    <w:rsid w:val="00976FAE"/>
    <w:rsid w:val="0097789E"/>
    <w:rsid w:val="00986721"/>
    <w:rsid w:val="00986EAC"/>
    <w:rsid w:val="00987ED4"/>
    <w:rsid w:val="0099104C"/>
    <w:rsid w:val="009954DF"/>
    <w:rsid w:val="00996522"/>
    <w:rsid w:val="00996614"/>
    <w:rsid w:val="009A0F40"/>
    <w:rsid w:val="009A25B1"/>
    <w:rsid w:val="009A4DE1"/>
    <w:rsid w:val="009B3B77"/>
    <w:rsid w:val="009B3B97"/>
    <w:rsid w:val="009B4E0D"/>
    <w:rsid w:val="009B6341"/>
    <w:rsid w:val="009B7826"/>
    <w:rsid w:val="009C1765"/>
    <w:rsid w:val="009C2E86"/>
    <w:rsid w:val="009C2F68"/>
    <w:rsid w:val="009C61E6"/>
    <w:rsid w:val="009C6BE3"/>
    <w:rsid w:val="009C6DDC"/>
    <w:rsid w:val="009D0912"/>
    <w:rsid w:val="009D1F52"/>
    <w:rsid w:val="009D40F5"/>
    <w:rsid w:val="009D73B4"/>
    <w:rsid w:val="009D77E9"/>
    <w:rsid w:val="009E311C"/>
    <w:rsid w:val="009E4673"/>
    <w:rsid w:val="009E524F"/>
    <w:rsid w:val="009E5348"/>
    <w:rsid w:val="009E65B3"/>
    <w:rsid w:val="009E6CF7"/>
    <w:rsid w:val="009F2346"/>
    <w:rsid w:val="009F3947"/>
    <w:rsid w:val="009F752A"/>
    <w:rsid w:val="009F77C0"/>
    <w:rsid w:val="00A00152"/>
    <w:rsid w:val="00A02F8A"/>
    <w:rsid w:val="00A0347D"/>
    <w:rsid w:val="00A054F1"/>
    <w:rsid w:val="00A05972"/>
    <w:rsid w:val="00A10DB2"/>
    <w:rsid w:val="00A120EB"/>
    <w:rsid w:val="00A14249"/>
    <w:rsid w:val="00A15E17"/>
    <w:rsid w:val="00A16695"/>
    <w:rsid w:val="00A169BB"/>
    <w:rsid w:val="00A22924"/>
    <w:rsid w:val="00A22A18"/>
    <w:rsid w:val="00A22BC7"/>
    <w:rsid w:val="00A24458"/>
    <w:rsid w:val="00A2458E"/>
    <w:rsid w:val="00A2475F"/>
    <w:rsid w:val="00A27134"/>
    <w:rsid w:val="00A275EF"/>
    <w:rsid w:val="00A3161C"/>
    <w:rsid w:val="00A3164E"/>
    <w:rsid w:val="00A328BA"/>
    <w:rsid w:val="00A339FB"/>
    <w:rsid w:val="00A34E1B"/>
    <w:rsid w:val="00A3528F"/>
    <w:rsid w:val="00A352A0"/>
    <w:rsid w:val="00A35ABA"/>
    <w:rsid w:val="00A3635B"/>
    <w:rsid w:val="00A409E6"/>
    <w:rsid w:val="00A40DA9"/>
    <w:rsid w:val="00A40FC1"/>
    <w:rsid w:val="00A42DD2"/>
    <w:rsid w:val="00A42F2B"/>
    <w:rsid w:val="00A43107"/>
    <w:rsid w:val="00A442CC"/>
    <w:rsid w:val="00A450FB"/>
    <w:rsid w:val="00A45313"/>
    <w:rsid w:val="00A47912"/>
    <w:rsid w:val="00A50A95"/>
    <w:rsid w:val="00A53404"/>
    <w:rsid w:val="00A55634"/>
    <w:rsid w:val="00A55868"/>
    <w:rsid w:val="00A56731"/>
    <w:rsid w:val="00A568FE"/>
    <w:rsid w:val="00A56F01"/>
    <w:rsid w:val="00A6356E"/>
    <w:rsid w:val="00A66A4A"/>
    <w:rsid w:val="00A7021B"/>
    <w:rsid w:val="00A71DFF"/>
    <w:rsid w:val="00A74DA1"/>
    <w:rsid w:val="00A75E6F"/>
    <w:rsid w:val="00A75E91"/>
    <w:rsid w:val="00A81219"/>
    <w:rsid w:val="00A815EE"/>
    <w:rsid w:val="00A831FF"/>
    <w:rsid w:val="00A83277"/>
    <w:rsid w:val="00A84348"/>
    <w:rsid w:val="00A90B89"/>
    <w:rsid w:val="00A92406"/>
    <w:rsid w:val="00A935B2"/>
    <w:rsid w:val="00A94D4C"/>
    <w:rsid w:val="00A97478"/>
    <w:rsid w:val="00AA247C"/>
    <w:rsid w:val="00AA388E"/>
    <w:rsid w:val="00AA5CDE"/>
    <w:rsid w:val="00AA6331"/>
    <w:rsid w:val="00AA7641"/>
    <w:rsid w:val="00AA77C2"/>
    <w:rsid w:val="00AA7A5D"/>
    <w:rsid w:val="00AB116A"/>
    <w:rsid w:val="00AB54E6"/>
    <w:rsid w:val="00AB56CF"/>
    <w:rsid w:val="00AB5765"/>
    <w:rsid w:val="00AB594E"/>
    <w:rsid w:val="00AB5E6F"/>
    <w:rsid w:val="00AB5EB6"/>
    <w:rsid w:val="00AB6104"/>
    <w:rsid w:val="00AC2336"/>
    <w:rsid w:val="00AC23E7"/>
    <w:rsid w:val="00AC4401"/>
    <w:rsid w:val="00AC4606"/>
    <w:rsid w:val="00AC48E3"/>
    <w:rsid w:val="00AC52A3"/>
    <w:rsid w:val="00AC5FCE"/>
    <w:rsid w:val="00AC6E45"/>
    <w:rsid w:val="00AD0294"/>
    <w:rsid w:val="00AD1BDE"/>
    <w:rsid w:val="00AD2E5E"/>
    <w:rsid w:val="00AD4BE9"/>
    <w:rsid w:val="00AD61EF"/>
    <w:rsid w:val="00AD63F8"/>
    <w:rsid w:val="00AD68DA"/>
    <w:rsid w:val="00AE3CAF"/>
    <w:rsid w:val="00AE5CBD"/>
    <w:rsid w:val="00AF1E85"/>
    <w:rsid w:val="00AF244A"/>
    <w:rsid w:val="00AF2C79"/>
    <w:rsid w:val="00AF3BB1"/>
    <w:rsid w:val="00AF5417"/>
    <w:rsid w:val="00AF5A10"/>
    <w:rsid w:val="00AF64D8"/>
    <w:rsid w:val="00AF69BA"/>
    <w:rsid w:val="00AF6A79"/>
    <w:rsid w:val="00B014B0"/>
    <w:rsid w:val="00B018C5"/>
    <w:rsid w:val="00B04769"/>
    <w:rsid w:val="00B04C3E"/>
    <w:rsid w:val="00B05273"/>
    <w:rsid w:val="00B059B6"/>
    <w:rsid w:val="00B05A5D"/>
    <w:rsid w:val="00B070C6"/>
    <w:rsid w:val="00B077E7"/>
    <w:rsid w:val="00B120E0"/>
    <w:rsid w:val="00B13CBB"/>
    <w:rsid w:val="00B15210"/>
    <w:rsid w:val="00B176C1"/>
    <w:rsid w:val="00B2100F"/>
    <w:rsid w:val="00B22B06"/>
    <w:rsid w:val="00B244C8"/>
    <w:rsid w:val="00B24A78"/>
    <w:rsid w:val="00B254D3"/>
    <w:rsid w:val="00B303C6"/>
    <w:rsid w:val="00B31D73"/>
    <w:rsid w:val="00B3439C"/>
    <w:rsid w:val="00B34607"/>
    <w:rsid w:val="00B34780"/>
    <w:rsid w:val="00B362B4"/>
    <w:rsid w:val="00B36975"/>
    <w:rsid w:val="00B40CAE"/>
    <w:rsid w:val="00B4183C"/>
    <w:rsid w:val="00B41D68"/>
    <w:rsid w:val="00B41F32"/>
    <w:rsid w:val="00B4356E"/>
    <w:rsid w:val="00B435C2"/>
    <w:rsid w:val="00B445F5"/>
    <w:rsid w:val="00B446F6"/>
    <w:rsid w:val="00B447B8"/>
    <w:rsid w:val="00B44BD4"/>
    <w:rsid w:val="00B46A74"/>
    <w:rsid w:val="00B479FD"/>
    <w:rsid w:val="00B50B3E"/>
    <w:rsid w:val="00B524B2"/>
    <w:rsid w:val="00B55125"/>
    <w:rsid w:val="00B5526B"/>
    <w:rsid w:val="00B55BE6"/>
    <w:rsid w:val="00B55F10"/>
    <w:rsid w:val="00B560F4"/>
    <w:rsid w:val="00B5696C"/>
    <w:rsid w:val="00B56D27"/>
    <w:rsid w:val="00B57266"/>
    <w:rsid w:val="00B57F57"/>
    <w:rsid w:val="00B609DC"/>
    <w:rsid w:val="00B60D5A"/>
    <w:rsid w:val="00B6156E"/>
    <w:rsid w:val="00B625D1"/>
    <w:rsid w:val="00B635ED"/>
    <w:rsid w:val="00B63757"/>
    <w:rsid w:val="00B66537"/>
    <w:rsid w:val="00B666F8"/>
    <w:rsid w:val="00B67382"/>
    <w:rsid w:val="00B675B6"/>
    <w:rsid w:val="00B708B2"/>
    <w:rsid w:val="00B7163D"/>
    <w:rsid w:val="00B728E1"/>
    <w:rsid w:val="00B72B3D"/>
    <w:rsid w:val="00B7588E"/>
    <w:rsid w:val="00B77565"/>
    <w:rsid w:val="00B82408"/>
    <w:rsid w:val="00B83297"/>
    <w:rsid w:val="00B84170"/>
    <w:rsid w:val="00B84A3B"/>
    <w:rsid w:val="00B84DC5"/>
    <w:rsid w:val="00B85B1E"/>
    <w:rsid w:val="00B8748D"/>
    <w:rsid w:val="00B90A4F"/>
    <w:rsid w:val="00B91062"/>
    <w:rsid w:val="00B918C1"/>
    <w:rsid w:val="00B92DC7"/>
    <w:rsid w:val="00BA0C90"/>
    <w:rsid w:val="00BA5C54"/>
    <w:rsid w:val="00BA6282"/>
    <w:rsid w:val="00BB0FFF"/>
    <w:rsid w:val="00BB2AAA"/>
    <w:rsid w:val="00BB3C06"/>
    <w:rsid w:val="00BB5A70"/>
    <w:rsid w:val="00BB62CC"/>
    <w:rsid w:val="00BB673B"/>
    <w:rsid w:val="00BB6A22"/>
    <w:rsid w:val="00BC0992"/>
    <w:rsid w:val="00BC0B83"/>
    <w:rsid w:val="00BC414F"/>
    <w:rsid w:val="00BC49D9"/>
    <w:rsid w:val="00BC4B7C"/>
    <w:rsid w:val="00BC67D8"/>
    <w:rsid w:val="00BC6ABF"/>
    <w:rsid w:val="00BC7445"/>
    <w:rsid w:val="00BC771A"/>
    <w:rsid w:val="00BC7B40"/>
    <w:rsid w:val="00BC7CE5"/>
    <w:rsid w:val="00BD0478"/>
    <w:rsid w:val="00BD1341"/>
    <w:rsid w:val="00BD1490"/>
    <w:rsid w:val="00BD16B4"/>
    <w:rsid w:val="00BD1C45"/>
    <w:rsid w:val="00BD42EA"/>
    <w:rsid w:val="00BD4BB3"/>
    <w:rsid w:val="00BD4E05"/>
    <w:rsid w:val="00BE1888"/>
    <w:rsid w:val="00BE418D"/>
    <w:rsid w:val="00BE5FE0"/>
    <w:rsid w:val="00BE7006"/>
    <w:rsid w:val="00BE78C9"/>
    <w:rsid w:val="00BE7D5C"/>
    <w:rsid w:val="00BF267C"/>
    <w:rsid w:val="00BF4FF7"/>
    <w:rsid w:val="00BF5D7B"/>
    <w:rsid w:val="00BF6122"/>
    <w:rsid w:val="00BF6464"/>
    <w:rsid w:val="00BF6891"/>
    <w:rsid w:val="00BF6DC5"/>
    <w:rsid w:val="00C007E0"/>
    <w:rsid w:val="00C05257"/>
    <w:rsid w:val="00C05E44"/>
    <w:rsid w:val="00C06E0D"/>
    <w:rsid w:val="00C10C4D"/>
    <w:rsid w:val="00C11FFF"/>
    <w:rsid w:val="00C12B16"/>
    <w:rsid w:val="00C13346"/>
    <w:rsid w:val="00C13C52"/>
    <w:rsid w:val="00C16014"/>
    <w:rsid w:val="00C20945"/>
    <w:rsid w:val="00C20E72"/>
    <w:rsid w:val="00C21425"/>
    <w:rsid w:val="00C21429"/>
    <w:rsid w:val="00C2174E"/>
    <w:rsid w:val="00C21CA8"/>
    <w:rsid w:val="00C254FC"/>
    <w:rsid w:val="00C25C83"/>
    <w:rsid w:val="00C2704C"/>
    <w:rsid w:val="00C3177A"/>
    <w:rsid w:val="00C322CB"/>
    <w:rsid w:val="00C32AAC"/>
    <w:rsid w:val="00C37628"/>
    <w:rsid w:val="00C4242C"/>
    <w:rsid w:val="00C44FA7"/>
    <w:rsid w:val="00C464B5"/>
    <w:rsid w:val="00C50CFF"/>
    <w:rsid w:val="00C529C6"/>
    <w:rsid w:val="00C531E9"/>
    <w:rsid w:val="00C55514"/>
    <w:rsid w:val="00C566F5"/>
    <w:rsid w:val="00C60348"/>
    <w:rsid w:val="00C62178"/>
    <w:rsid w:val="00C625DE"/>
    <w:rsid w:val="00C641EA"/>
    <w:rsid w:val="00C7044F"/>
    <w:rsid w:val="00C715C5"/>
    <w:rsid w:val="00C72EB9"/>
    <w:rsid w:val="00C72F2E"/>
    <w:rsid w:val="00C7412A"/>
    <w:rsid w:val="00C7506A"/>
    <w:rsid w:val="00C7539D"/>
    <w:rsid w:val="00C75593"/>
    <w:rsid w:val="00C7576C"/>
    <w:rsid w:val="00C764B8"/>
    <w:rsid w:val="00C77E5A"/>
    <w:rsid w:val="00C77EA6"/>
    <w:rsid w:val="00C80A80"/>
    <w:rsid w:val="00C8143F"/>
    <w:rsid w:val="00C817EF"/>
    <w:rsid w:val="00C81C78"/>
    <w:rsid w:val="00C84511"/>
    <w:rsid w:val="00C86393"/>
    <w:rsid w:val="00C87BEA"/>
    <w:rsid w:val="00C9034F"/>
    <w:rsid w:val="00C94A6F"/>
    <w:rsid w:val="00C9532E"/>
    <w:rsid w:val="00C9539A"/>
    <w:rsid w:val="00C95413"/>
    <w:rsid w:val="00C9568A"/>
    <w:rsid w:val="00C9739D"/>
    <w:rsid w:val="00CA17CC"/>
    <w:rsid w:val="00CA2579"/>
    <w:rsid w:val="00CA26C0"/>
    <w:rsid w:val="00CA2713"/>
    <w:rsid w:val="00CA452B"/>
    <w:rsid w:val="00CA45CC"/>
    <w:rsid w:val="00CA4721"/>
    <w:rsid w:val="00CA53E5"/>
    <w:rsid w:val="00CA7D8A"/>
    <w:rsid w:val="00CB02FA"/>
    <w:rsid w:val="00CB1E15"/>
    <w:rsid w:val="00CB2EC4"/>
    <w:rsid w:val="00CB2F69"/>
    <w:rsid w:val="00CB53ED"/>
    <w:rsid w:val="00CB5B08"/>
    <w:rsid w:val="00CB5D88"/>
    <w:rsid w:val="00CC0EF2"/>
    <w:rsid w:val="00CC2386"/>
    <w:rsid w:val="00CC27A9"/>
    <w:rsid w:val="00CC38A7"/>
    <w:rsid w:val="00CC3959"/>
    <w:rsid w:val="00CD0A4B"/>
    <w:rsid w:val="00CD1392"/>
    <w:rsid w:val="00CD5408"/>
    <w:rsid w:val="00CD56C8"/>
    <w:rsid w:val="00CE18B3"/>
    <w:rsid w:val="00CE27E7"/>
    <w:rsid w:val="00CE2F4C"/>
    <w:rsid w:val="00CE518B"/>
    <w:rsid w:val="00CE7F9E"/>
    <w:rsid w:val="00CF0D32"/>
    <w:rsid w:val="00CF1020"/>
    <w:rsid w:val="00CF35D4"/>
    <w:rsid w:val="00CF43AD"/>
    <w:rsid w:val="00CF4F39"/>
    <w:rsid w:val="00CF6EF8"/>
    <w:rsid w:val="00CF755D"/>
    <w:rsid w:val="00D02DBB"/>
    <w:rsid w:val="00D04F07"/>
    <w:rsid w:val="00D06EE6"/>
    <w:rsid w:val="00D1017E"/>
    <w:rsid w:val="00D13D57"/>
    <w:rsid w:val="00D1421F"/>
    <w:rsid w:val="00D14281"/>
    <w:rsid w:val="00D16B77"/>
    <w:rsid w:val="00D20F9E"/>
    <w:rsid w:val="00D21E55"/>
    <w:rsid w:val="00D2236A"/>
    <w:rsid w:val="00D2317F"/>
    <w:rsid w:val="00D23AD8"/>
    <w:rsid w:val="00D23E79"/>
    <w:rsid w:val="00D2569D"/>
    <w:rsid w:val="00D27822"/>
    <w:rsid w:val="00D32DDA"/>
    <w:rsid w:val="00D3483F"/>
    <w:rsid w:val="00D361A3"/>
    <w:rsid w:val="00D36DB9"/>
    <w:rsid w:val="00D40392"/>
    <w:rsid w:val="00D409C7"/>
    <w:rsid w:val="00D413E9"/>
    <w:rsid w:val="00D43FA5"/>
    <w:rsid w:val="00D44D57"/>
    <w:rsid w:val="00D51E83"/>
    <w:rsid w:val="00D51FCC"/>
    <w:rsid w:val="00D525C5"/>
    <w:rsid w:val="00D53A6B"/>
    <w:rsid w:val="00D53CC9"/>
    <w:rsid w:val="00D576EE"/>
    <w:rsid w:val="00D60144"/>
    <w:rsid w:val="00D6249D"/>
    <w:rsid w:val="00D642CF"/>
    <w:rsid w:val="00D65F12"/>
    <w:rsid w:val="00D6724F"/>
    <w:rsid w:val="00D67955"/>
    <w:rsid w:val="00D71D9F"/>
    <w:rsid w:val="00D72A85"/>
    <w:rsid w:val="00D72CE3"/>
    <w:rsid w:val="00D73A85"/>
    <w:rsid w:val="00D76808"/>
    <w:rsid w:val="00D76929"/>
    <w:rsid w:val="00D77143"/>
    <w:rsid w:val="00D77269"/>
    <w:rsid w:val="00D77D04"/>
    <w:rsid w:val="00D81FC5"/>
    <w:rsid w:val="00D86434"/>
    <w:rsid w:val="00D86777"/>
    <w:rsid w:val="00D868ED"/>
    <w:rsid w:val="00D86DE0"/>
    <w:rsid w:val="00D87C24"/>
    <w:rsid w:val="00D9067E"/>
    <w:rsid w:val="00D92464"/>
    <w:rsid w:val="00D93777"/>
    <w:rsid w:val="00D93D5A"/>
    <w:rsid w:val="00D9408B"/>
    <w:rsid w:val="00D94552"/>
    <w:rsid w:val="00D972F0"/>
    <w:rsid w:val="00DA0321"/>
    <w:rsid w:val="00DA15C4"/>
    <w:rsid w:val="00DA1CD2"/>
    <w:rsid w:val="00DA4516"/>
    <w:rsid w:val="00DA4D13"/>
    <w:rsid w:val="00DA5246"/>
    <w:rsid w:val="00DA5F66"/>
    <w:rsid w:val="00DA665F"/>
    <w:rsid w:val="00DA6C41"/>
    <w:rsid w:val="00DA6D28"/>
    <w:rsid w:val="00DA74D8"/>
    <w:rsid w:val="00DB2892"/>
    <w:rsid w:val="00DB4EF2"/>
    <w:rsid w:val="00DC0BBE"/>
    <w:rsid w:val="00DC170A"/>
    <w:rsid w:val="00DC1CC4"/>
    <w:rsid w:val="00DC1CF9"/>
    <w:rsid w:val="00DC2462"/>
    <w:rsid w:val="00DC275D"/>
    <w:rsid w:val="00DC2891"/>
    <w:rsid w:val="00DC3CB4"/>
    <w:rsid w:val="00DC5271"/>
    <w:rsid w:val="00DC54EF"/>
    <w:rsid w:val="00DD0C19"/>
    <w:rsid w:val="00DD2332"/>
    <w:rsid w:val="00DD583A"/>
    <w:rsid w:val="00DD793C"/>
    <w:rsid w:val="00DE1883"/>
    <w:rsid w:val="00DE1DB0"/>
    <w:rsid w:val="00DE31A8"/>
    <w:rsid w:val="00DE401A"/>
    <w:rsid w:val="00DE4E89"/>
    <w:rsid w:val="00DE53BB"/>
    <w:rsid w:val="00DF08F1"/>
    <w:rsid w:val="00DF2881"/>
    <w:rsid w:val="00DF36FB"/>
    <w:rsid w:val="00DF3B79"/>
    <w:rsid w:val="00DF3B90"/>
    <w:rsid w:val="00DF5842"/>
    <w:rsid w:val="00DF5E58"/>
    <w:rsid w:val="00DF7F98"/>
    <w:rsid w:val="00E02C0B"/>
    <w:rsid w:val="00E05771"/>
    <w:rsid w:val="00E06F46"/>
    <w:rsid w:val="00E07060"/>
    <w:rsid w:val="00E1059D"/>
    <w:rsid w:val="00E10FC9"/>
    <w:rsid w:val="00E11033"/>
    <w:rsid w:val="00E1155D"/>
    <w:rsid w:val="00E1323B"/>
    <w:rsid w:val="00E15257"/>
    <w:rsid w:val="00E15916"/>
    <w:rsid w:val="00E16B4E"/>
    <w:rsid w:val="00E20C7F"/>
    <w:rsid w:val="00E23E9B"/>
    <w:rsid w:val="00E2503B"/>
    <w:rsid w:val="00E25172"/>
    <w:rsid w:val="00E25B55"/>
    <w:rsid w:val="00E2684E"/>
    <w:rsid w:val="00E26EBC"/>
    <w:rsid w:val="00E312E2"/>
    <w:rsid w:val="00E347B4"/>
    <w:rsid w:val="00E36FCE"/>
    <w:rsid w:val="00E41020"/>
    <w:rsid w:val="00E4122C"/>
    <w:rsid w:val="00E430DC"/>
    <w:rsid w:val="00E43A8C"/>
    <w:rsid w:val="00E43FE7"/>
    <w:rsid w:val="00E4490D"/>
    <w:rsid w:val="00E44CCD"/>
    <w:rsid w:val="00E4770E"/>
    <w:rsid w:val="00E50B4D"/>
    <w:rsid w:val="00E51AB3"/>
    <w:rsid w:val="00E51AFE"/>
    <w:rsid w:val="00E52A82"/>
    <w:rsid w:val="00E52D29"/>
    <w:rsid w:val="00E53CD0"/>
    <w:rsid w:val="00E55634"/>
    <w:rsid w:val="00E55A51"/>
    <w:rsid w:val="00E55DC0"/>
    <w:rsid w:val="00E56B52"/>
    <w:rsid w:val="00E575DF"/>
    <w:rsid w:val="00E63832"/>
    <w:rsid w:val="00E63AC0"/>
    <w:rsid w:val="00E65688"/>
    <w:rsid w:val="00E676A9"/>
    <w:rsid w:val="00E72B16"/>
    <w:rsid w:val="00E732C5"/>
    <w:rsid w:val="00E73D0C"/>
    <w:rsid w:val="00E75AC7"/>
    <w:rsid w:val="00E764B9"/>
    <w:rsid w:val="00E77DD7"/>
    <w:rsid w:val="00E800FF"/>
    <w:rsid w:val="00E82183"/>
    <w:rsid w:val="00E83427"/>
    <w:rsid w:val="00E835FC"/>
    <w:rsid w:val="00E83D01"/>
    <w:rsid w:val="00E83EC9"/>
    <w:rsid w:val="00E85B98"/>
    <w:rsid w:val="00E86FEE"/>
    <w:rsid w:val="00E8724F"/>
    <w:rsid w:val="00E90B86"/>
    <w:rsid w:val="00E913B0"/>
    <w:rsid w:val="00E92365"/>
    <w:rsid w:val="00E93054"/>
    <w:rsid w:val="00E9521C"/>
    <w:rsid w:val="00E97E8C"/>
    <w:rsid w:val="00EA0797"/>
    <w:rsid w:val="00EA1291"/>
    <w:rsid w:val="00EA215F"/>
    <w:rsid w:val="00EA2E46"/>
    <w:rsid w:val="00EA41F3"/>
    <w:rsid w:val="00EA5269"/>
    <w:rsid w:val="00EA64DF"/>
    <w:rsid w:val="00EA7253"/>
    <w:rsid w:val="00EC01FC"/>
    <w:rsid w:val="00EC0212"/>
    <w:rsid w:val="00EC0AD6"/>
    <w:rsid w:val="00EC0AE8"/>
    <w:rsid w:val="00EC198B"/>
    <w:rsid w:val="00EC1F3A"/>
    <w:rsid w:val="00EC1F88"/>
    <w:rsid w:val="00EC290F"/>
    <w:rsid w:val="00EC49CC"/>
    <w:rsid w:val="00EC5A41"/>
    <w:rsid w:val="00EC5A49"/>
    <w:rsid w:val="00EC602E"/>
    <w:rsid w:val="00EC7493"/>
    <w:rsid w:val="00EC79A2"/>
    <w:rsid w:val="00EC7B3E"/>
    <w:rsid w:val="00ED0069"/>
    <w:rsid w:val="00ED0CA0"/>
    <w:rsid w:val="00ED15D8"/>
    <w:rsid w:val="00ED2717"/>
    <w:rsid w:val="00ED396C"/>
    <w:rsid w:val="00ED3FE6"/>
    <w:rsid w:val="00ED4383"/>
    <w:rsid w:val="00ED51B0"/>
    <w:rsid w:val="00ED5A76"/>
    <w:rsid w:val="00ED7F8A"/>
    <w:rsid w:val="00EE04AF"/>
    <w:rsid w:val="00EE3DC0"/>
    <w:rsid w:val="00EE6573"/>
    <w:rsid w:val="00EF0CC7"/>
    <w:rsid w:val="00EF1C30"/>
    <w:rsid w:val="00EF37DD"/>
    <w:rsid w:val="00EF5537"/>
    <w:rsid w:val="00EF57FA"/>
    <w:rsid w:val="00EF7294"/>
    <w:rsid w:val="00EF75B9"/>
    <w:rsid w:val="00EF7617"/>
    <w:rsid w:val="00EF7D85"/>
    <w:rsid w:val="00F03C97"/>
    <w:rsid w:val="00F04A03"/>
    <w:rsid w:val="00F072AF"/>
    <w:rsid w:val="00F102BC"/>
    <w:rsid w:val="00F10DF9"/>
    <w:rsid w:val="00F12111"/>
    <w:rsid w:val="00F12EF1"/>
    <w:rsid w:val="00F14530"/>
    <w:rsid w:val="00F15239"/>
    <w:rsid w:val="00F16497"/>
    <w:rsid w:val="00F22CDD"/>
    <w:rsid w:val="00F25613"/>
    <w:rsid w:val="00F25B4D"/>
    <w:rsid w:val="00F268CB"/>
    <w:rsid w:val="00F26B9A"/>
    <w:rsid w:val="00F314B0"/>
    <w:rsid w:val="00F3201C"/>
    <w:rsid w:val="00F3224B"/>
    <w:rsid w:val="00F32F50"/>
    <w:rsid w:val="00F35B20"/>
    <w:rsid w:val="00F40984"/>
    <w:rsid w:val="00F40993"/>
    <w:rsid w:val="00F42EF2"/>
    <w:rsid w:val="00F43823"/>
    <w:rsid w:val="00F47375"/>
    <w:rsid w:val="00F476EE"/>
    <w:rsid w:val="00F50707"/>
    <w:rsid w:val="00F515F9"/>
    <w:rsid w:val="00F52528"/>
    <w:rsid w:val="00F52634"/>
    <w:rsid w:val="00F52909"/>
    <w:rsid w:val="00F54197"/>
    <w:rsid w:val="00F54CD5"/>
    <w:rsid w:val="00F56574"/>
    <w:rsid w:val="00F56AD2"/>
    <w:rsid w:val="00F57454"/>
    <w:rsid w:val="00F57E76"/>
    <w:rsid w:val="00F60E9A"/>
    <w:rsid w:val="00F6158D"/>
    <w:rsid w:val="00F64F24"/>
    <w:rsid w:val="00F67EFD"/>
    <w:rsid w:val="00F70405"/>
    <w:rsid w:val="00F709DF"/>
    <w:rsid w:val="00F722C0"/>
    <w:rsid w:val="00F72703"/>
    <w:rsid w:val="00F768BA"/>
    <w:rsid w:val="00F777EA"/>
    <w:rsid w:val="00F77ED3"/>
    <w:rsid w:val="00F82B76"/>
    <w:rsid w:val="00F86A6D"/>
    <w:rsid w:val="00F86FBA"/>
    <w:rsid w:val="00F93755"/>
    <w:rsid w:val="00F9444D"/>
    <w:rsid w:val="00F94D41"/>
    <w:rsid w:val="00F95BE8"/>
    <w:rsid w:val="00F96902"/>
    <w:rsid w:val="00F96D76"/>
    <w:rsid w:val="00FA1FC4"/>
    <w:rsid w:val="00FA7C15"/>
    <w:rsid w:val="00FB7394"/>
    <w:rsid w:val="00FB76DC"/>
    <w:rsid w:val="00FB7AA2"/>
    <w:rsid w:val="00FC02B0"/>
    <w:rsid w:val="00FC02FB"/>
    <w:rsid w:val="00FC1741"/>
    <w:rsid w:val="00FC4A76"/>
    <w:rsid w:val="00FC4F1F"/>
    <w:rsid w:val="00FC56B9"/>
    <w:rsid w:val="00FC64DA"/>
    <w:rsid w:val="00FC6BAA"/>
    <w:rsid w:val="00FD1354"/>
    <w:rsid w:val="00FD18BD"/>
    <w:rsid w:val="00FD18BE"/>
    <w:rsid w:val="00FD298E"/>
    <w:rsid w:val="00FD3287"/>
    <w:rsid w:val="00FD5862"/>
    <w:rsid w:val="00FD6290"/>
    <w:rsid w:val="00FD6FD5"/>
    <w:rsid w:val="00FE0F89"/>
    <w:rsid w:val="00FE1C3C"/>
    <w:rsid w:val="00FE1D8A"/>
    <w:rsid w:val="00FE4CBF"/>
    <w:rsid w:val="00FE5FEB"/>
    <w:rsid w:val="00FF0AE5"/>
    <w:rsid w:val="00FF3E98"/>
    <w:rsid w:val="00FF5F28"/>
    <w:rsid w:val="00FF601A"/>
    <w:rsid w:val="00FF6C69"/>
    <w:rsid w:val="00FF7148"/>
    <w:rsid w:val="02567CAF"/>
    <w:rsid w:val="025A7AAC"/>
    <w:rsid w:val="031D766C"/>
    <w:rsid w:val="039E4B0D"/>
    <w:rsid w:val="0447378E"/>
    <w:rsid w:val="055E50A5"/>
    <w:rsid w:val="05882974"/>
    <w:rsid w:val="063F6C84"/>
    <w:rsid w:val="07B915A2"/>
    <w:rsid w:val="0825634E"/>
    <w:rsid w:val="09093579"/>
    <w:rsid w:val="0B45790A"/>
    <w:rsid w:val="0D9A7BE9"/>
    <w:rsid w:val="0EBD076C"/>
    <w:rsid w:val="0F504750"/>
    <w:rsid w:val="0F586EEC"/>
    <w:rsid w:val="105D008F"/>
    <w:rsid w:val="10653AFD"/>
    <w:rsid w:val="121B147B"/>
    <w:rsid w:val="139B1F20"/>
    <w:rsid w:val="142D478E"/>
    <w:rsid w:val="145A2EDB"/>
    <w:rsid w:val="14AF76CB"/>
    <w:rsid w:val="16510256"/>
    <w:rsid w:val="17066FAB"/>
    <w:rsid w:val="17B44FF8"/>
    <w:rsid w:val="17FC004E"/>
    <w:rsid w:val="1B4E306E"/>
    <w:rsid w:val="1B74042F"/>
    <w:rsid w:val="1B7E7DF7"/>
    <w:rsid w:val="1D3E783E"/>
    <w:rsid w:val="1D6F3E9B"/>
    <w:rsid w:val="1F2B17F6"/>
    <w:rsid w:val="1F543A06"/>
    <w:rsid w:val="20084133"/>
    <w:rsid w:val="20E67992"/>
    <w:rsid w:val="20EA0EA8"/>
    <w:rsid w:val="20F52909"/>
    <w:rsid w:val="216B2BCB"/>
    <w:rsid w:val="22755641"/>
    <w:rsid w:val="23D25741"/>
    <w:rsid w:val="23E47FEF"/>
    <w:rsid w:val="24697827"/>
    <w:rsid w:val="26AB1F29"/>
    <w:rsid w:val="270A69E3"/>
    <w:rsid w:val="28762676"/>
    <w:rsid w:val="2B0025D7"/>
    <w:rsid w:val="2C3A5674"/>
    <w:rsid w:val="2C8C5D24"/>
    <w:rsid w:val="2F007117"/>
    <w:rsid w:val="2FDF402E"/>
    <w:rsid w:val="30083A5D"/>
    <w:rsid w:val="30524B2B"/>
    <w:rsid w:val="30DD6099"/>
    <w:rsid w:val="32393AEE"/>
    <w:rsid w:val="32AC094E"/>
    <w:rsid w:val="32EE540A"/>
    <w:rsid w:val="330E785B"/>
    <w:rsid w:val="33482D6D"/>
    <w:rsid w:val="334C2FA8"/>
    <w:rsid w:val="33884F17"/>
    <w:rsid w:val="33EE2A45"/>
    <w:rsid w:val="343230D5"/>
    <w:rsid w:val="344F5668"/>
    <w:rsid w:val="34D04C3C"/>
    <w:rsid w:val="352073D1"/>
    <w:rsid w:val="356D52F5"/>
    <w:rsid w:val="363F3C0F"/>
    <w:rsid w:val="36806379"/>
    <w:rsid w:val="36C46BAE"/>
    <w:rsid w:val="36F5338D"/>
    <w:rsid w:val="37B704C1"/>
    <w:rsid w:val="3B345984"/>
    <w:rsid w:val="3B3B602B"/>
    <w:rsid w:val="3BA40D5C"/>
    <w:rsid w:val="3BC56DA1"/>
    <w:rsid w:val="3C694882"/>
    <w:rsid w:val="3C8F5568"/>
    <w:rsid w:val="3CCD1FB6"/>
    <w:rsid w:val="3ECF60F0"/>
    <w:rsid w:val="3F494C0D"/>
    <w:rsid w:val="3F8954FA"/>
    <w:rsid w:val="405E3BCF"/>
    <w:rsid w:val="41C26E2D"/>
    <w:rsid w:val="42EE229F"/>
    <w:rsid w:val="43D46FE9"/>
    <w:rsid w:val="445D7CFA"/>
    <w:rsid w:val="45A32084"/>
    <w:rsid w:val="48A73853"/>
    <w:rsid w:val="48BD24EB"/>
    <w:rsid w:val="496D6C31"/>
    <w:rsid w:val="499C7D76"/>
    <w:rsid w:val="4C1E06B7"/>
    <w:rsid w:val="4CED77CF"/>
    <w:rsid w:val="4DB94BAD"/>
    <w:rsid w:val="4DFE254E"/>
    <w:rsid w:val="4EF23735"/>
    <w:rsid w:val="4F133DD7"/>
    <w:rsid w:val="512F6EC2"/>
    <w:rsid w:val="52E216C7"/>
    <w:rsid w:val="540B4784"/>
    <w:rsid w:val="556F7038"/>
    <w:rsid w:val="56D57C04"/>
    <w:rsid w:val="58F00CE5"/>
    <w:rsid w:val="59413C36"/>
    <w:rsid w:val="59CD1026"/>
    <w:rsid w:val="59EB14AF"/>
    <w:rsid w:val="5A0D5468"/>
    <w:rsid w:val="5A122C0C"/>
    <w:rsid w:val="5A162B8D"/>
    <w:rsid w:val="5AFE3B8D"/>
    <w:rsid w:val="5C272C70"/>
    <w:rsid w:val="5D642C29"/>
    <w:rsid w:val="5E2A4C99"/>
    <w:rsid w:val="5EB97DCB"/>
    <w:rsid w:val="5F9C3975"/>
    <w:rsid w:val="6217167A"/>
    <w:rsid w:val="6252656D"/>
    <w:rsid w:val="63FC70D8"/>
    <w:rsid w:val="645B672F"/>
    <w:rsid w:val="65BA6903"/>
    <w:rsid w:val="6823391F"/>
    <w:rsid w:val="6A596AD6"/>
    <w:rsid w:val="6BCE5D2A"/>
    <w:rsid w:val="6C3311BD"/>
    <w:rsid w:val="6F810491"/>
    <w:rsid w:val="6FA50623"/>
    <w:rsid w:val="703E0EB5"/>
    <w:rsid w:val="71AD37BF"/>
    <w:rsid w:val="72767908"/>
    <w:rsid w:val="72F24B35"/>
    <w:rsid w:val="73C05A2C"/>
    <w:rsid w:val="73C93B06"/>
    <w:rsid w:val="74933140"/>
    <w:rsid w:val="753D5563"/>
    <w:rsid w:val="764148BE"/>
    <w:rsid w:val="76AE436A"/>
    <w:rsid w:val="7872306D"/>
    <w:rsid w:val="7883110E"/>
    <w:rsid w:val="7A8D0632"/>
    <w:rsid w:val="7B480170"/>
    <w:rsid w:val="7B8C708F"/>
    <w:rsid w:val="7BD5390A"/>
    <w:rsid w:val="7C013F29"/>
    <w:rsid w:val="7C036FE4"/>
    <w:rsid w:val="7C5036C5"/>
    <w:rsid w:val="7E91106B"/>
    <w:rsid w:val="7EBB4E7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qFormat="1"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qFormat="1"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next w:val="3"/>
    <w:link w:val="61"/>
    <w:qFormat/>
    <w:uiPriority w:val="9"/>
    <w:pPr>
      <w:keepNext/>
      <w:keepLines/>
      <w:widowControl w:val="0"/>
      <w:numPr>
        <w:ilvl w:val="0"/>
        <w:numId w:val="1"/>
      </w:numPr>
      <w:spacing w:before="340" w:after="330" w:line="578" w:lineRule="auto"/>
      <w:ind w:left="432" w:leftChars="0" w:right="100" w:rightChars="100" w:hanging="432"/>
      <w:jc w:val="center"/>
      <w:outlineLvl w:val="0"/>
    </w:pPr>
    <w:rPr>
      <w:rFonts w:ascii="Arial" w:hAnsi="Arial" w:eastAsia="黑体" w:cstheme="minorBidi"/>
      <w:b/>
      <w:bCs/>
      <w:kern w:val="44"/>
      <w:sz w:val="32"/>
      <w:szCs w:val="44"/>
      <w:lang w:val="zh-CN" w:eastAsia="zh-CN" w:bidi="ar-SA"/>
    </w:rPr>
  </w:style>
  <w:style w:type="paragraph" w:styleId="4">
    <w:name w:val="heading 2"/>
    <w:basedOn w:val="1"/>
    <w:next w:val="3"/>
    <w:link w:val="84"/>
    <w:unhideWhenUsed/>
    <w:qFormat/>
    <w:uiPriority w:val="9"/>
    <w:pPr>
      <w:keepNext/>
      <w:keepLines/>
      <w:numPr>
        <w:ilvl w:val="1"/>
        <w:numId w:val="1"/>
      </w:numPr>
      <w:topLinePunct/>
      <w:adjustRightInd w:val="0"/>
      <w:snapToGrid w:val="0"/>
      <w:spacing w:before="150" w:beforeLines="150" w:after="30" w:afterLines="30" w:line="360" w:lineRule="auto"/>
      <w:ind w:left="575" w:hanging="575"/>
      <w:outlineLvl w:val="1"/>
    </w:pPr>
    <w:rPr>
      <w:rFonts w:ascii="Arial" w:hAnsi="Arial" w:eastAsia="黑体" w:cstheme="majorBidi"/>
      <w:b/>
      <w:bCs/>
      <w:sz w:val="30"/>
      <w:szCs w:val="32"/>
    </w:rPr>
  </w:style>
  <w:style w:type="paragraph" w:styleId="5">
    <w:name w:val="heading 3"/>
    <w:basedOn w:val="1"/>
    <w:next w:val="3"/>
    <w:link w:val="64"/>
    <w:unhideWhenUsed/>
    <w:qFormat/>
    <w:uiPriority w:val="9"/>
    <w:pPr>
      <w:keepNext/>
      <w:keepLines/>
      <w:numPr>
        <w:ilvl w:val="2"/>
        <w:numId w:val="1"/>
      </w:numPr>
      <w:topLinePunct/>
      <w:adjustRightInd w:val="0"/>
      <w:snapToGrid w:val="0"/>
      <w:spacing w:before="100" w:beforeLines="100" w:after="20" w:afterLines="20" w:line="360" w:lineRule="auto"/>
      <w:ind w:left="720" w:hanging="720"/>
      <w:outlineLvl w:val="2"/>
    </w:pPr>
    <w:rPr>
      <w:rFonts w:ascii="Arial" w:hAnsi="Arial" w:eastAsia="黑体"/>
      <w:b/>
      <w:bCs/>
      <w:sz w:val="28"/>
      <w:szCs w:val="32"/>
    </w:rPr>
  </w:style>
  <w:style w:type="paragraph" w:styleId="6">
    <w:name w:val="heading 4"/>
    <w:basedOn w:val="1"/>
    <w:next w:val="3"/>
    <w:link w:val="85"/>
    <w:unhideWhenUsed/>
    <w:qFormat/>
    <w:uiPriority w:val="9"/>
    <w:pPr>
      <w:keepNext/>
      <w:keepLines/>
      <w:numPr>
        <w:ilvl w:val="3"/>
        <w:numId w:val="1"/>
      </w:numPr>
      <w:adjustRightInd w:val="0"/>
      <w:snapToGrid w:val="0"/>
      <w:spacing w:before="240" w:after="200"/>
      <w:ind w:left="864" w:hanging="864"/>
      <w:outlineLvl w:val="3"/>
    </w:pPr>
    <w:rPr>
      <w:rFonts w:ascii="Arial" w:hAnsi="Arial" w:eastAsia="黑体" w:cstheme="majorBidi"/>
      <w:bCs/>
      <w:sz w:val="24"/>
      <w:szCs w:val="28"/>
    </w:rPr>
  </w:style>
  <w:style w:type="paragraph" w:styleId="7">
    <w:name w:val="heading 5"/>
    <w:basedOn w:val="1"/>
    <w:next w:val="3"/>
    <w:link w:val="89"/>
    <w:unhideWhenUsed/>
    <w:qFormat/>
    <w:uiPriority w:val="9"/>
    <w:pPr>
      <w:keepNext/>
      <w:keepLines/>
      <w:numPr>
        <w:ilvl w:val="4"/>
        <w:numId w:val="1"/>
      </w:numPr>
      <w:adjustRightInd w:val="0"/>
      <w:snapToGrid w:val="0"/>
      <w:spacing w:before="50" w:beforeLines="50" w:line="360" w:lineRule="auto"/>
      <w:ind w:left="1008" w:hanging="1008"/>
      <w:outlineLvl w:val="4"/>
    </w:pPr>
    <w:rPr>
      <w:rFonts w:ascii="Arial" w:hAnsi="Arial" w:eastAsia="黑体"/>
      <w:bCs/>
      <w:sz w:val="24"/>
      <w:szCs w:val="28"/>
    </w:rPr>
  </w:style>
  <w:style w:type="paragraph" w:styleId="8">
    <w:name w:val="heading 6"/>
    <w:basedOn w:val="1"/>
    <w:next w:val="3"/>
    <w:link w:val="39"/>
    <w:unhideWhenUsed/>
    <w:qFormat/>
    <w:uiPriority w:val="9"/>
    <w:pPr>
      <w:keepNext/>
      <w:keepLines/>
      <w:numPr>
        <w:ilvl w:val="5"/>
        <w:numId w:val="1"/>
      </w:numPr>
      <w:adjustRightInd w:val="0"/>
      <w:snapToGrid w:val="0"/>
      <w:spacing w:before="30" w:beforeLines="30" w:line="360" w:lineRule="auto"/>
      <w:ind w:left="1151" w:hanging="1151"/>
      <w:outlineLvl w:val="5"/>
    </w:pPr>
    <w:rPr>
      <w:rFonts w:ascii="Arial" w:hAnsi="Arial" w:eastAsia="黑体" w:cstheme="majorBidi"/>
      <w:bCs/>
      <w:sz w:val="24"/>
      <w:szCs w:val="24"/>
    </w:rPr>
  </w:style>
  <w:style w:type="paragraph" w:styleId="9">
    <w:name w:val="heading 7"/>
    <w:basedOn w:val="1"/>
    <w:next w:val="3"/>
    <w:link w:val="75"/>
    <w:unhideWhenUsed/>
    <w:qFormat/>
    <w:uiPriority w:val="9"/>
    <w:pPr>
      <w:keepNext/>
      <w:keepLines/>
      <w:numPr>
        <w:ilvl w:val="6"/>
        <w:numId w:val="1"/>
      </w:numPr>
      <w:adjustRightInd w:val="0"/>
      <w:snapToGrid w:val="0"/>
      <w:spacing w:before="30" w:beforeLines="30" w:line="360" w:lineRule="auto"/>
      <w:ind w:left="1296" w:hanging="1296"/>
      <w:outlineLvl w:val="6"/>
    </w:pPr>
    <w:rPr>
      <w:rFonts w:ascii="Arial" w:hAnsi="Arial" w:eastAsia="黑体"/>
      <w:bCs/>
      <w:sz w:val="24"/>
      <w:szCs w:val="24"/>
    </w:rPr>
  </w:style>
  <w:style w:type="paragraph" w:styleId="10">
    <w:name w:val="heading 8"/>
    <w:basedOn w:val="1"/>
    <w:next w:val="3"/>
    <w:link w:val="79"/>
    <w:unhideWhenUsed/>
    <w:qFormat/>
    <w:uiPriority w:val="9"/>
    <w:pPr>
      <w:keepNext/>
      <w:keepLines/>
      <w:numPr>
        <w:ilvl w:val="7"/>
        <w:numId w:val="1"/>
      </w:numPr>
      <w:adjustRightInd w:val="0"/>
      <w:snapToGrid w:val="0"/>
      <w:spacing w:before="30" w:beforeLines="30" w:line="360" w:lineRule="auto"/>
      <w:ind w:left="1440" w:hanging="1440"/>
      <w:outlineLvl w:val="7"/>
    </w:pPr>
    <w:rPr>
      <w:rFonts w:ascii="Arial" w:hAnsi="Arial" w:eastAsia="黑体" w:cstheme="majorBidi"/>
      <w:sz w:val="24"/>
      <w:szCs w:val="24"/>
    </w:rPr>
  </w:style>
  <w:style w:type="paragraph" w:styleId="11">
    <w:name w:val="heading 9"/>
    <w:basedOn w:val="1"/>
    <w:next w:val="3"/>
    <w:link w:val="55"/>
    <w:unhideWhenUsed/>
    <w:qFormat/>
    <w:uiPriority w:val="9"/>
    <w:pPr>
      <w:keepNext/>
      <w:keepLines/>
      <w:numPr>
        <w:ilvl w:val="8"/>
        <w:numId w:val="1"/>
      </w:numPr>
      <w:adjustRightInd w:val="0"/>
      <w:snapToGrid w:val="0"/>
      <w:spacing w:before="30" w:beforeLines="30" w:line="360" w:lineRule="auto"/>
      <w:ind w:left="1583" w:hanging="1583"/>
      <w:outlineLvl w:val="8"/>
    </w:pPr>
    <w:rPr>
      <w:rFonts w:ascii="Arial" w:hAnsi="Arial" w:eastAsia="黑体" w:cstheme="majorBidi"/>
      <w:sz w:val="24"/>
      <w:szCs w:val="21"/>
    </w:rPr>
  </w:style>
  <w:style w:type="character" w:default="1" w:styleId="29">
    <w:name w:val="Default Paragraph Font"/>
    <w:semiHidden/>
    <w:unhideWhenUsed/>
    <w:qFormat/>
    <w:uiPriority w:val="1"/>
  </w:style>
  <w:style w:type="table" w:default="1" w:styleId="27">
    <w:name w:val="Normal Table"/>
    <w:semiHidden/>
    <w:unhideWhenUsed/>
    <w:qFormat/>
    <w:uiPriority w:val="99"/>
    <w:tblPr>
      <w:tblCellMar>
        <w:top w:w="0" w:type="dxa"/>
        <w:left w:w="108" w:type="dxa"/>
        <w:bottom w:w="0" w:type="dxa"/>
        <w:right w:w="108" w:type="dxa"/>
      </w:tblCellMar>
    </w:tblPr>
  </w:style>
  <w:style w:type="paragraph" w:customStyle="1" w:styleId="3">
    <w:name w:val="正文段落"/>
    <w:basedOn w:val="1"/>
    <w:qFormat/>
    <w:uiPriority w:val="0"/>
    <w:pPr>
      <w:adjustRightInd w:val="0"/>
      <w:snapToGrid w:val="0"/>
      <w:spacing w:before="20" w:beforeLines="20" w:after="20" w:afterLines="20" w:line="360" w:lineRule="auto"/>
      <w:ind w:firstLine="200" w:firstLineChars="200"/>
    </w:pPr>
    <w:rPr>
      <w:rFonts w:ascii="Times New Roman" w:hAnsi="Times New Roman" w:eastAsia="宋体"/>
      <w:sz w:val="24"/>
    </w:rPr>
  </w:style>
  <w:style w:type="paragraph" w:styleId="12">
    <w:name w:val="caption"/>
    <w:basedOn w:val="1"/>
    <w:next w:val="3"/>
    <w:unhideWhenUsed/>
    <w:qFormat/>
    <w:uiPriority w:val="35"/>
    <w:pPr>
      <w:kinsoku w:val="0"/>
      <w:overflowPunct w:val="0"/>
      <w:autoSpaceDE w:val="0"/>
      <w:autoSpaceDN w:val="0"/>
      <w:adjustRightInd w:val="0"/>
      <w:snapToGrid w:val="0"/>
      <w:spacing w:before="30" w:beforeLines="30" w:after="30" w:afterLines="30" w:line="360" w:lineRule="auto"/>
      <w:jc w:val="center"/>
    </w:pPr>
    <w:rPr>
      <w:rFonts w:ascii="宋体" w:hAnsi="宋体" w:eastAsia="宋体" w:cstheme="majorBidi"/>
      <w:szCs w:val="20"/>
    </w:rPr>
  </w:style>
  <w:style w:type="paragraph" w:styleId="13">
    <w:name w:val="List Bullet"/>
    <w:basedOn w:val="1"/>
    <w:unhideWhenUsed/>
    <w:qFormat/>
    <w:uiPriority w:val="99"/>
    <w:pPr>
      <w:numPr>
        <w:ilvl w:val="0"/>
        <w:numId w:val="2"/>
      </w:numPr>
      <w:spacing w:line="360" w:lineRule="auto"/>
      <w:contextualSpacing/>
    </w:pPr>
    <w:rPr>
      <w:rFonts w:ascii="Times New Roman" w:hAnsi="Times New Roman"/>
      <w:sz w:val="24"/>
    </w:rPr>
  </w:style>
  <w:style w:type="paragraph" w:styleId="14">
    <w:name w:val="annotation text"/>
    <w:basedOn w:val="1"/>
    <w:link w:val="49"/>
    <w:unhideWhenUsed/>
    <w:qFormat/>
    <w:uiPriority w:val="99"/>
    <w:pPr>
      <w:jc w:val="left"/>
    </w:pPr>
  </w:style>
  <w:style w:type="paragraph" w:styleId="15">
    <w:name w:val="Body Text"/>
    <w:basedOn w:val="1"/>
    <w:link w:val="67"/>
    <w:qFormat/>
    <w:uiPriority w:val="1"/>
    <w:pPr>
      <w:autoSpaceDE w:val="0"/>
      <w:autoSpaceDN w:val="0"/>
      <w:jc w:val="left"/>
    </w:pPr>
    <w:rPr>
      <w:rFonts w:ascii="宋体" w:hAnsi="宋体" w:eastAsia="宋体" w:cs="宋体"/>
      <w:kern w:val="0"/>
      <w:sz w:val="24"/>
      <w:szCs w:val="24"/>
    </w:rPr>
  </w:style>
  <w:style w:type="paragraph" w:styleId="16">
    <w:name w:val="toc 3"/>
    <w:basedOn w:val="1"/>
    <w:next w:val="1"/>
    <w:unhideWhenUsed/>
    <w:qFormat/>
    <w:uiPriority w:val="39"/>
    <w:pPr>
      <w:tabs>
        <w:tab w:val="right" w:leader="dot" w:pos="8296"/>
      </w:tabs>
      <w:adjustRightInd w:val="0"/>
      <w:snapToGrid w:val="0"/>
      <w:spacing w:line="312" w:lineRule="auto"/>
      <w:ind w:left="150" w:leftChars="150"/>
    </w:pPr>
    <w:rPr>
      <w:rFonts w:ascii="Times New Roman" w:hAnsi="Times New Roman" w:eastAsia="宋体"/>
      <w:sz w:val="18"/>
    </w:rPr>
  </w:style>
  <w:style w:type="paragraph" w:styleId="17">
    <w:name w:val="Date"/>
    <w:basedOn w:val="1"/>
    <w:next w:val="1"/>
    <w:link w:val="76"/>
    <w:semiHidden/>
    <w:unhideWhenUsed/>
    <w:qFormat/>
    <w:uiPriority w:val="99"/>
    <w:pPr>
      <w:ind w:left="100" w:leftChars="2500"/>
    </w:pPr>
  </w:style>
  <w:style w:type="paragraph" w:styleId="18">
    <w:name w:val="Balloon Text"/>
    <w:basedOn w:val="1"/>
    <w:link w:val="90"/>
    <w:semiHidden/>
    <w:unhideWhenUsed/>
    <w:qFormat/>
    <w:uiPriority w:val="99"/>
    <w:rPr>
      <w:sz w:val="18"/>
      <w:szCs w:val="18"/>
    </w:rPr>
  </w:style>
  <w:style w:type="paragraph" w:styleId="19">
    <w:name w:val="footer"/>
    <w:basedOn w:val="1"/>
    <w:link w:val="72"/>
    <w:unhideWhenUsed/>
    <w:qFormat/>
    <w:uiPriority w:val="99"/>
    <w:pPr>
      <w:tabs>
        <w:tab w:val="center" w:pos="4153"/>
        <w:tab w:val="right" w:pos="8306"/>
      </w:tabs>
      <w:snapToGrid w:val="0"/>
      <w:jc w:val="left"/>
    </w:pPr>
    <w:rPr>
      <w:sz w:val="18"/>
      <w:szCs w:val="18"/>
    </w:rPr>
  </w:style>
  <w:style w:type="paragraph" w:styleId="20">
    <w:name w:val="header"/>
    <w:basedOn w:val="1"/>
    <w:link w:val="77"/>
    <w:unhideWhenUsed/>
    <w:qFormat/>
    <w:uiPriority w:val="99"/>
    <w:pPr>
      <w:pBdr>
        <w:bottom w:val="single" w:color="auto" w:sz="6" w:space="1"/>
      </w:pBdr>
      <w:tabs>
        <w:tab w:val="center" w:pos="4153"/>
        <w:tab w:val="right" w:pos="8306"/>
      </w:tabs>
      <w:snapToGrid w:val="0"/>
      <w:jc w:val="center"/>
    </w:pPr>
    <w:rPr>
      <w:sz w:val="18"/>
      <w:szCs w:val="18"/>
    </w:rPr>
  </w:style>
  <w:style w:type="paragraph" w:styleId="21">
    <w:name w:val="toc 1"/>
    <w:basedOn w:val="1"/>
    <w:next w:val="1"/>
    <w:unhideWhenUsed/>
    <w:qFormat/>
    <w:uiPriority w:val="39"/>
    <w:pPr>
      <w:tabs>
        <w:tab w:val="right" w:leader="dot" w:pos="8296"/>
      </w:tabs>
      <w:adjustRightInd w:val="0"/>
      <w:snapToGrid w:val="0"/>
      <w:spacing w:before="50" w:beforeLines="50" w:line="312" w:lineRule="auto"/>
    </w:pPr>
    <w:rPr>
      <w:rFonts w:ascii="Arial" w:hAnsi="Arial" w:eastAsia="黑体"/>
    </w:rPr>
  </w:style>
  <w:style w:type="paragraph" w:styleId="22">
    <w:name w:val="index 9"/>
    <w:basedOn w:val="1"/>
    <w:next w:val="1"/>
    <w:semiHidden/>
    <w:unhideWhenUsed/>
    <w:qFormat/>
    <w:uiPriority w:val="99"/>
    <w:pPr>
      <w:numPr>
        <w:ilvl w:val="8"/>
        <w:numId w:val="3"/>
      </w:numPr>
    </w:pPr>
  </w:style>
  <w:style w:type="paragraph" w:styleId="23">
    <w:name w:val="toc 2"/>
    <w:basedOn w:val="1"/>
    <w:next w:val="1"/>
    <w:unhideWhenUsed/>
    <w:qFormat/>
    <w:uiPriority w:val="39"/>
    <w:pPr>
      <w:tabs>
        <w:tab w:val="right" w:leader="dot" w:pos="8296"/>
      </w:tabs>
      <w:adjustRightInd w:val="0"/>
      <w:snapToGrid w:val="0"/>
      <w:spacing w:line="312" w:lineRule="auto"/>
      <w:ind w:left="100" w:leftChars="100"/>
    </w:pPr>
    <w:rPr>
      <w:rFonts w:ascii="Times New Roman" w:hAnsi="Times New Roman" w:eastAsia="宋体"/>
      <w:sz w:val="18"/>
    </w:rPr>
  </w:style>
  <w:style w:type="paragraph" w:styleId="24">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25">
    <w:name w:val="annotation subject"/>
    <w:basedOn w:val="14"/>
    <w:next w:val="14"/>
    <w:link w:val="48"/>
    <w:semiHidden/>
    <w:unhideWhenUsed/>
    <w:qFormat/>
    <w:uiPriority w:val="99"/>
    <w:rPr>
      <w:b/>
      <w:bCs/>
    </w:rPr>
  </w:style>
  <w:style w:type="paragraph" w:styleId="26">
    <w:name w:val="Body Text First Indent"/>
    <w:basedOn w:val="15"/>
    <w:link w:val="82"/>
    <w:semiHidden/>
    <w:unhideWhenUsed/>
    <w:qFormat/>
    <w:uiPriority w:val="99"/>
    <w:pPr>
      <w:autoSpaceDE/>
      <w:autoSpaceDN/>
      <w:spacing w:after="120"/>
      <w:ind w:firstLine="420" w:firstLineChars="100"/>
      <w:jc w:val="both"/>
    </w:pPr>
    <w:rPr>
      <w:rFonts w:asciiTheme="minorHAnsi" w:hAnsiTheme="minorHAnsi" w:eastAsiaTheme="minorEastAsia" w:cstheme="minorBidi"/>
      <w:kern w:val="2"/>
      <w:sz w:val="21"/>
      <w:szCs w:val="22"/>
    </w:rPr>
  </w:style>
  <w:style w:type="table" w:styleId="28">
    <w:name w:val="Table Grid"/>
    <w:basedOn w:val="27"/>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0">
    <w:name w:val="Strong"/>
    <w:basedOn w:val="29"/>
    <w:qFormat/>
    <w:uiPriority w:val="22"/>
    <w:rPr>
      <w:b/>
      <w:bCs/>
    </w:rPr>
  </w:style>
  <w:style w:type="character" w:styleId="31">
    <w:name w:val="page number"/>
    <w:basedOn w:val="29"/>
    <w:qFormat/>
    <w:uiPriority w:val="0"/>
  </w:style>
  <w:style w:type="character" w:styleId="32">
    <w:name w:val="FollowedHyperlink"/>
    <w:basedOn w:val="29"/>
    <w:semiHidden/>
    <w:unhideWhenUsed/>
    <w:qFormat/>
    <w:uiPriority w:val="99"/>
    <w:rPr>
      <w:color w:val="800080" w:themeColor="followedHyperlink"/>
      <w:u w:val="single"/>
      <w14:textFill>
        <w14:solidFill>
          <w14:schemeClr w14:val="folHlink"/>
        </w14:solidFill>
      </w14:textFill>
    </w:rPr>
  </w:style>
  <w:style w:type="character" w:styleId="33">
    <w:name w:val="Hyperlink"/>
    <w:basedOn w:val="29"/>
    <w:unhideWhenUsed/>
    <w:qFormat/>
    <w:uiPriority w:val="99"/>
    <w:rPr>
      <w:color w:val="0000FF"/>
      <w:u w:val="single"/>
    </w:rPr>
  </w:style>
  <w:style w:type="character" w:styleId="34">
    <w:name w:val="annotation reference"/>
    <w:basedOn w:val="29"/>
    <w:semiHidden/>
    <w:unhideWhenUsed/>
    <w:qFormat/>
    <w:uiPriority w:val="99"/>
    <w:rPr>
      <w:sz w:val="21"/>
      <w:szCs w:val="21"/>
    </w:rPr>
  </w:style>
  <w:style w:type="paragraph" w:customStyle="1" w:styleId="35">
    <w:name w:val="表格内容"/>
    <w:basedOn w:val="1"/>
    <w:qFormat/>
    <w:uiPriority w:val="0"/>
    <w:pPr>
      <w:spacing w:line="360" w:lineRule="auto"/>
      <w:jc w:val="center"/>
    </w:pPr>
    <w:rPr>
      <w:rFonts w:ascii="Times New Roman" w:hAnsi="Times New Roman" w:eastAsia="宋体"/>
      <w:color w:val="000000"/>
      <w:szCs w:val="21"/>
    </w:rPr>
  </w:style>
  <w:style w:type="character" w:customStyle="1" w:styleId="36">
    <w:name w:val="标题3 字符"/>
    <w:basedOn w:val="29"/>
    <w:link w:val="37"/>
    <w:qFormat/>
    <w:uiPriority w:val="0"/>
    <w:rPr>
      <w:rFonts w:ascii="Times New Roman" w:hAnsi="Times New Roman" w:eastAsia="黑体" w:cs="Times New Roman"/>
      <w:kern w:val="44"/>
      <w:sz w:val="24"/>
      <w:szCs w:val="30"/>
    </w:rPr>
  </w:style>
  <w:style w:type="paragraph" w:customStyle="1" w:styleId="37">
    <w:name w:val="标题3"/>
    <w:basedOn w:val="1"/>
    <w:link w:val="36"/>
    <w:qFormat/>
    <w:uiPriority w:val="0"/>
    <w:pPr>
      <w:keepNext/>
      <w:keepLines/>
      <w:widowControl/>
      <w:spacing w:before="260" w:after="260" w:line="360" w:lineRule="auto"/>
      <w:contextualSpacing/>
      <w:jc w:val="left"/>
      <w:outlineLvl w:val="2"/>
    </w:pPr>
    <w:rPr>
      <w:rFonts w:ascii="Times New Roman" w:hAnsi="Times New Roman" w:eastAsia="黑体" w:cs="Times New Roman"/>
      <w:kern w:val="44"/>
      <w:sz w:val="24"/>
      <w:szCs w:val="30"/>
    </w:rPr>
  </w:style>
  <w:style w:type="table" w:customStyle="1" w:styleId="38">
    <w:name w:val="网格型11"/>
    <w:basedOn w:val="27"/>
    <w:qFormat/>
    <w:uiPriority w:val="59"/>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tcBorders>
        <w:top w:val="single" w:color="auto" w:sz="4" w:space="0"/>
        <w:left w:val="single" w:color="auto" w:sz="4" w:space="0"/>
        <w:bottom w:val="single" w:color="auto" w:sz="4" w:space="0"/>
        <w:right w:val="single" w:color="auto" w:sz="4" w:space="0"/>
      </w:tcBorders>
    </w:tcPr>
  </w:style>
  <w:style w:type="character" w:customStyle="1" w:styleId="39">
    <w:name w:val="标题 6 字符"/>
    <w:basedOn w:val="29"/>
    <w:link w:val="8"/>
    <w:qFormat/>
    <w:uiPriority w:val="9"/>
    <w:rPr>
      <w:rFonts w:ascii="Arial" w:hAnsi="Arial" w:eastAsia="黑体" w:cstheme="majorBidi"/>
      <w:bCs/>
      <w:sz w:val="24"/>
      <w:szCs w:val="24"/>
    </w:rPr>
  </w:style>
  <w:style w:type="table" w:customStyle="1" w:styleId="40">
    <w:name w:val="网格型16"/>
    <w:basedOn w:val="27"/>
    <w:qFormat/>
    <w:uiPriority w:val="59"/>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tcBorders>
        <w:top w:val="single" w:color="auto" w:sz="4" w:space="0"/>
        <w:left w:val="single" w:color="auto" w:sz="4" w:space="0"/>
        <w:bottom w:val="single" w:color="auto" w:sz="4" w:space="0"/>
        <w:right w:val="single" w:color="auto" w:sz="4" w:space="0"/>
      </w:tcBorders>
    </w:tcPr>
  </w:style>
  <w:style w:type="table" w:customStyle="1" w:styleId="41">
    <w:name w:val="网格型15"/>
    <w:basedOn w:val="27"/>
    <w:qFormat/>
    <w:uiPriority w:val="59"/>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tcBorders>
        <w:top w:val="single" w:color="auto" w:sz="4" w:space="0"/>
        <w:left w:val="single" w:color="auto" w:sz="4" w:space="0"/>
        <w:bottom w:val="single" w:color="auto" w:sz="4" w:space="0"/>
        <w:right w:val="single" w:color="auto" w:sz="4" w:space="0"/>
      </w:tcBorders>
    </w:tcPr>
  </w:style>
  <w:style w:type="table" w:customStyle="1" w:styleId="42">
    <w:name w:val="网格型17"/>
    <w:basedOn w:val="27"/>
    <w:qFormat/>
    <w:uiPriority w:val="59"/>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tcBorders>
        <w:top w:val="single" w:color="auto" w:sz="4" w:space="0"/>
        <w:left w:val="single" w:color="auto" w:sz="4" w:space="0"/>
        <w:bottom w:val="single" w:color="auto" w:sz="4" w:space="0"/>
        <w:right w:val="single" w:color="auto" w:sz="4" w:space="0"/>
      </w:tcBorders>
    </w:tcPr>
  </w:style>
  <w:style w:type="paragraph" w:styleId="43">
    <w:name w:val="List Paragraph"/>
    <w:basedOn w:val="1"/>
    <w:qFormat/>
    <w:uiPriority w:val="34"/>
    <w:pPr>
      <w:ind w:firstLine="420" w:firstLineChars="200"/>
    </w:pPr>
  </w:style>
  <w:style w:type="paragraph" w:customStyle="1" w:styleId="44">
    <w:name w:val="修订2"/>
    <w:hidden/>
    <w:unhideWhenUsed/>
    <w:qFormat/>
    <w:uiPriority w:val="99"/>
    <w:rPr>
      <w:rFonts w:asciiTheme="minorHAnsi" w:hAnsiTheme="minorHAnsi" w:eastAsiaTheme="minorEastAsia" w:cstheme="minorBidi"/>
      <w:kern w:val="2"/>
      <w:sz w:val="21"/>
      <w:szCs w:val="22"/>
      <w:lang w:val="en-US" w:eastAsia="zh-CN" w:bidi="ar-SA"/>
    </w:rPr>
  </w:style>
  <w:style w:type="table" w:customStyle="1" w:styleId="45">
    <w:name w:val="网格型31"/>
    <w:basedOn w:val="27"/>
    <w:qFormat/>
    <w:uiPriority w:val="9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6">
    <w:name w:val="ds-markdown-paragraph"/>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47">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376092" w:themeColor="accent1" w:themeShade="BF"/>
      <w:kern w:val="0"/>
      <w:szCs w:val="32"/>
    </w:rPr>
  </w:style>
  <w:style w:type="character" w:customStyle="1" w:styleId="48">
    <w:name w:val="批注主题 字符"/>
    <w:basedOn w:val="49"/>
    <w:link w:val="25"/>
    <w:semiHidden/>
    <w:qFormat/>
    <w:uiPriority w:val="99"/>
    <w:rPr>
      <w:b/>
      <w:bCs/>
    </w:rPr>
  </w:style>
  <w:style w:type="character" w:customStyle="1" w:styleId="49">
    <w:name w:val="批注文字 字符"/>
    <w:basedOn w:val="29"/>
    <w:link w:val="14"/>
    <w:qFormat/>
    <w:uiPriority w:val="99"/>
  </w:style>
  <w:style w:type="paragraph" w:customStyle="1" w:styleId="50">
    <w:name w:val="图表段落"/>
    <w:basedOn w:val="3"/>
    <w:qFormat/>
    <w:uiPriority w:val="0"/>
    <w:pPr>
      <w:spacing w:before="30" w:beforeLines="30" w:after="30" w:afterLines="30" w:line="240" w:lineRule="auto"/>
      <w:ind w:firstLine="0" w:firstLineChars="0"/>
      <w:jc w:val="center"/>
    </w:pPr>
  </w:style>
  <w:style w:type="table" w:customStyle="1" w:styleId="51">
    <w:name w:val="网格型19"/>
    <w:basedOn w:val="27"/>
    <w:qFormat/>
    <w:uiPriority w:val="59"/>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tcBorders>
        <w:top w:val="single" w:color="auto" w:sz="4" w:space="0"/>
        <w:left w:val="single" w:color="auto" w:sz="4" w:space="0"/>
        <w:bottom w:val="single" w:color="auto" w:sz="4" w:space="0"/>
        <w:right w:val="single" w:color="auto" w:sz="4" w:space="0"/>
      </w:tcBorders>
    </w:tcPr>
  </w:style>
  <w:style w:type="table" w:customStyle="1" w:styleId="52">
    <w:name w:val="网格型5"/>
    <w:basedOn w:val="27"/>
    <w:qFormat/>
    <w:uiPriority w:val="59"/>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tcBorders>
        <w:top w:val="single" w:color="auto" w:sz="4" w:space="0"/>
        <w:left w:val="single" w:color="auto" w:sz="4" w:space="0"/>
        <w:bottom w:val="single" w:color="auto" w:sz="4" w:space="0"/>
        <w:right w:val="single" w:color="auto" w:sz="4" w:space="0"/>
      </w:tcBorders>
    </w:tcPr>
  </w:style>
  <w:style w:type="character" w:customStyle="1" w:styleId="53">
    <w:name w:val="15"/>
    <w:basedOn w:val="29"/>
    <w:autoRedefine/>
    <w:qFormat/>
    <w:uiPriority w:val="0"/>
    <w:rPr>
      <w:rFonts w:hint="eastAsia" w:ascii="等线" w:hAnsi="等线" w:eastAsia="等线"/>
      <w:b/>
      <w:bCs/>
    </w:rPr>
  </w:style>
  <w:style w:type="character" w:customStyle="1" w:styleId="54">
    <w:name w:val="未处理的提及2"/>
    <w:basedOn w:val="29"/>
    <w:autoRedefine/>
    <w:semiHidden/>
    <w:unhideWhenUsed/>
    <w:qFormat/>
    <w:uiPriority w:val="99"/>
    <w:rPr>
      <w:color w:val="605E5C"/>
      <w:shd w:val="clear" w:color="auto" w:fill="E1DFDD"/>
    </w:rPr>
  </w:style>
  <w:style w:type="character" w:customStyle="1" w:styleId="55">
    <w:name w:val="标题 9 字符"/>
    <w:basedOn w:val="29"/>
    <w:link w:val="11"/>
    <w:qFormat/>
    <w:uiPriority w:val="9"/>
    <w:rPr>
      <w:rFonts w:ascii="Arial" w:hAnsi="Arial" w:eastAsia="黑体" w:cstheme="majorBidi"/>
      <w:sz w:val="24"/>
      <w:szCs w:val="21"/>
    </w:rPr>
  </w:style>
  <w:style w:type="table" w:customStyle="1" w:styleId="56">
    <w:name w:val="网格型12"/>
    <w:basedOn w:val="27"/>
    <w:qFormat/>
    <w:uiPriority w:val="59"/>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tcBorders>
        <w:top w:val="single" w:color="auto" w:sz="4" w:space="0"/>
        <w:left w:val="single" w:color="auto" w:sz="4" w:space="0"/>
        <w:bottom w:val="single" w:color="auto" w:sz="4" w:space="0"/>
        <w:right w:val="single" w:color="auto" w:sz="4" w:space="0"/>
      </w:tcBorders>
    </w:tcPr>
  </w:style>
  <w:style w:type="character" w:customStyle="1" w:styleId="57">
    <w:name w:val="未处理的提及1"/>
    <w:basedOn w:val="29"/>
    <w:semiHidden/>
    <w:unhideWhenUsed/>
    <w:qFormat/>
    <w:uiPriority w:val="99"/>
    <w:rPr>
      <w:color w:val="605E5C"/>
      <w:shd w:val="clear" w:color="auto" w:fill="E1DFDD"/>
    </w:rPr>
  </w:style>
  <w:style w:type="table" w:customStyle="1" w:styleId="58">
    <w:name w:val="网格型4"/>
    <w:basedOn w:val="27"/>
    <w:qFormat/>
    <w:uiPriority w:val="59"/>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tcBorders>
        <w:top w:val="single" w:color="auto" w:sz="4" w:space="0"/>
        <w:left w:val="single" w:color="auto" w:sz="4" w:space="0"/>
        <w:bottom w:val="single" w:color="auto" w:sz="4" w:space="0"/>
        <w:right w:val="single" w:color="auto" w:sz="4" w:space="0"/>
      </w:tcBorders>
    </w:tcPr>
  </w:style>
  <w:style w:type="table" w:customStyle="1" w:styleId="59">
    <w:name w:val="网格型18"/>
    <w:basedOn w:val="27"/>
    <w:qFormat/>
    <w:uiPriority w:val="59"/>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tcBorders>
        <w:top w:val="single" w:color="auto" w:sz="4" w:space="0"/>
        <w:left w:val="single" w:color="auto" w:sz="4" w:space="0"/>
        <w:bottom w:val="single" w:color="auto" w:sz="4" w:space="0"/>
        <w:right w:val="single" w:color="auto" w:sz="4" w:space="0"/>
      </w:tcBorders>
    </w:tcPr>
  </w:style>
  <w:style w:type="paragraph" w:customStyle="1" w:styleId="60">
    <w:name w:val="修订3"/>
    <w:hidden/>
    <w:unhideWhenUsed/>
    <w:qFormat/>
    <w:uiPriority w:val="99"/>
    <w:rPr>
      <w:rFonts w:asciiTheme="minorHAnsi" w:hAnsiTheme="minorHAnsi" w:eastAsiaTheme="minorEastAsia" w:cstheme="minorBidi"/>
      <w:kern w:val="2"/>
      <w:sz w:val="21"/>
      <w:szCs w:val="22"/>
      <w:lang w:val="en-US" w:eastAsia="zh-CN" w:bidi="ar-SA"/>
    </w:rPr>
  </w:style>
  <w:style w:type="character" w:customStyle="1" w:styleId="61">
    <w:name w:val="标题 1 字符"/>
    <w:basedOn w:val="29"/>
    <w:link w:val="2"/>
    <w:qFormat/>
    <w:uiPriority w:val="9"/>
    <w:rPr>
      <w:rFonts w:ascii="Arial" w:hAnsi="Arial" w:eastAsia="黑体"/>
      <w:b/>
      <w:bCs/>
      <w:kern w:val="44"/>
      <w:sz w:val="32"/>
      <w:szCs w:val="44"/>
      <w:lang w:val="zh-CN"/>
    </w:rPr>
  </w:style>
  <w:style w:type="table" w:customStyle="1" w:styleId="62">
    <w:name w:val="网格型9"/>
    <w:basedOn w:val="27"/>
    <w:qFormat/>
    <w:uiPriority w:val="59"/>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tcBorders>
        <w:top w:val="single" w:color="auto" w:sz="4" w:space="0"/>
        <w:left w:val="single" w:color="auto" w:sz="4" w:space="0"/>
        <w:bottom w:val="single" w:color="auto" w:sz="4" w:space="0"/>
        <w:right w:val="single" w:color="auto" w:sz="4" w:space="0"/>
      </w:tcBorders>
    </w:tcPr>
  </w:style>
  <w:style w:type="table" w:customStyle="1" w:styleId="63">
    <w:name w:val="网格型13"/>
    <w:basedOn w:val="27"/>
    <w:qFormat/>
    <w:uiPriority w:val="59"/>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tcBorders>
        <w:top w:val="single" w:color="auto" w:sz="4" w:space="0"/>
        <w:left w:val="single" w:color="auto" w:sz="4" w:space="0"/>
        <w:bottom w:val="single" w:color="auto" w:sz="4" w:space="0"/>
        <w:right w:val="single" w:color="auto" w:sz="4" w:space="0"/>
      </w:tcBorders>
    </w:tcPr>
  </w:style>
  <w:style w:type="character" w:customStyle="1" w:styleId="64">
    <w:name w:val="标题 3 字符"/>
    <w:basedOn w:val="29"/>
    <w:link w:val="5"/>
    <w:qFormat/>
    <w:uiPriority w:val="9"/>
    <w:rPr>
      <w:rFonts w:ascii="Arial" w:hAnsi="Arial" w:eastAsia="黑体"/>
      <w:b/>
      <w:bCs/>
      <w:sz w:val="28"/>
      <w:szCs w:val="32"/>
    </w:rPr>
  </w:style>
  <w:style w:type="paragraph" w:customStyle="1" w:styleId="65">
    <w:name w:val="说明"/>
    <w:basedOn w:val="1"/>
    <w:next w:val="3"/>
    <w:qFormat/>
    <w:uiPriority w:val="0"/>
    <w:pPr>
      <w:adjustRightInd w:val="0"/>
      <w:snapToGrid w:val="0"/>
      <w:spacing w:before="50" w:beforeLines="50" w:after="100" w:afterLines="100" w:line="288" w:lineRule="auto"/>
    </w:pPr>
    <w:rPr>
      <w:rFonts w:ascii="楷体" w:hAnsi="楷体" w:eastAsia="楷体"/>
    </w:rPr>
  </w:style>
  <w:style w:type="paragraph" w:customStyle="1" w:styleId="66">
    <w:name w:val="TOC 标题2"/>
    <w:basedOn w:val="2"/>
    <w:next w:val="1"/>
    <w:unhideWhenUsed/>
    <w:qFormat/>
    <w:uiPriority w:val="39"/>
    <w:pPr>
      <w:widowControl/>
      <w:numPr>
        <w:numId w:val="0"/>
      </w:numPr>
      <w:spacing w:before="240" w:after="0" w:line="259" w:lineRule="auto"/>
      <w:ind w:right="0" w:rightChars="0"/>
      <w:jc w:val="left"/>
      <w:outlineLvl w:val="9"/>
    </w:pPr>
    <w:rPr>
      <w:rFonts w:asciiTheme="majorHAnsi" w:hAnsiTheme="majorHAnsi" w:eastAsiaTheme="majorEastAsia" w:cstheme="majorBidi"/>
      <w:b w:val="0"/>
      <w:bCs w:val="0"/>
      <w:color w:val="376092" w:themeColor="accent1" w:themeShade="BF"/>
      <w:kern w:val="0"/>
      <w:szCs w:val="32"/>
      <w:lang w:val="en-US"/>
    </w:rPr>
  </w:style>
  <w:style w:type="character" w:customStyle="1" w:styleId="67">
    <w:name w:val="正文文本 字符"/>
    <w:basedOn w:val="29"/>
    <w:link w:val="15"/>
    <w:autoRedefine/>
    <w:qFormat/>
    <w:uiPriority w:val="1"/>
    <w:rPr>
      <w:rFonts w:ascii="宋体" w:hAnsi="宋体" w:eastAsia="宋体" w:cs="宋体"/>
      <w:kern w:val="0"/>
      <w:sz w:val="24"/>
      <w:szCs w:val="24"/>
    </w:rPr>
  </w:style>
  <w:style w:type="table" w:customStyle="1" w:styleId="68">
    <w:name w:val="网格型20"/>
    <w:basedOn w:val="27"/>
    <w:qFormat/>
    <w:uiPriority w:val="59"/>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tcBorders>
        <w:top w:val="single" w:color="auto" w:sz="4" w:space="0"/>
        <w:left w:val="single" w:color="auto" w:sz="4" w:space="0"/>
        <w:bottom w:val="single" w:color="auto" w:sz="4" w:space="0"/>
        <w:right w:val="single" w:color="auto" w:sz="4" w:space="0"/>
      </w:tcBorders>
    </w:tcPr>
  </w:style>
  <w:style w:type="table" w:customStyle="1" w:styleId="69">
    <w:name w:val="网格型10"/>
    <w:basedOn w:val="27"/>
    <w:qFormat/>
    <w:uiPriority w:val="59"/>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tcBorders>
        <w:top w:val="single" w:color="auto" w:sz="4" w:space="0"/>
        <w:left w:val="single" w:color="auto" w:sz="4" w:space="0"/>
        <w:bottom w:val="single" w:color="auto" w:sz="4" w:space="0"/>
        <w:right w:val="single" w:color="auto" w:sz="4" w:space="0"/>
      </w:tcBorders>
    </w:tcPr>
  </w:style>
  <w:style w:type="table" w:customStyle="1" w:styleId="70">
    <w:name w:val="网格型1"/>
    <w:basedOn w:val="27"/>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71">
    <w:name w:val="修订1"/>
    <w:autoRedefine/>
    <w:hidden/>
    <w:semiHidden/>
    <w:qFormat/>
    <w:uiPriority w:val="99"/>
    <w:rPr>
      <w:rFonts w:asciiTheme="minorHAnsi" w:hAnsiTheme="minorHAnsi" w:eastAsiaTheme="minorEastAsia" w:cstheme="minorBidi"/>
      <w:kern w:val="2"/>
      <w:sz w:val="21"/>
      <w:szCs w:val="22"/>
      <w:lang w:val="en-US" w:eastAsia="zh-CN" w:bidi="ar-SA"/>
    </w:rPr>
  </w:style>
  <w:style w:type="character" w:customStyle="1" w:styleId="72">
    <w:name w:val="页脚 字符"/>
    <w:basedOn w:val="29"/>
    <w:link w:val="19"/>
    <w:qFormat/>
    <w:uiPriority w:val="99"/>
    <w:rPr>
      <w:sz w:val="18"/>
      <w:szCs w:val="18"/>
    </w:rPr>
  </w:style>
  <w:style w:type="table" w:customStyle="1" w:styleId="73">
    <w:name w:val="网格型14"/>
    <w:basedOn w:val="27"/>
    <w:qFormat/>
    <w:uiPriority w:val="59"/>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tcBorders>
        <w:top w:val="single" w:color="auto" w:sz="4" w:space="0"/>
        <w:left w:val="single" w:color="auto" w:sz="4" w:space="0"/>
        <w:bottom w:val="single" w:color="auto" w:sz="4" w:space="0"/>
        <w:right w:val="single" w:color="auto" w:sz="4" w:space="0"/>
      </w:tcBorders>
    </w:tcPr>
  </w:style>
  <w:style w:type="table" w:customStyle="1" w:styleId="74">
    <w:name w:val="Table Normal"/>
    <w:semiHidden/>
    <w:unhideWhenUsed/>
    <w:qFormat/>
    <w:uiPriority w:val="2"/>
    <w:pPr>
      <w:widowControl w:val="0"/>
      <w:autoSpaceDE w:val="0"/>
      <w:autoSpaceDN w:val="0"/>
    </w:pPr>
    <w:rPr>
      <w:sz w:val="22"/>
      <w:lang w:eastAsia="en-US"/>
    </w:rPr>
    <w:tblPr>
      <w:tblCellMar>
        <w:top w:w="0" w:type="dxa"/>
        <w:left w:w="0" w:type="dxa"/>
        <w:bottom w:w="0" w:type="dxa"/>
        <w:right w:w="0" w:type="dxa"/>
      </w:tblCellMar>
    </w:tblPr>
  </w:style>
  <w:style w:type="character" w:customStyle="1" w:styleId="75">
    <w:name w:val="标题 7 字符"/>
    <w:basedOn w:val="29"/>
    <w:link w:val="9"/>
    <w:qFormat/>
    <w:uiPriority w:val="9"/>
    <w:rPr>
      <w:rFonts w:ascii="Arial" w:hAnsi="Arial" w:eastAsia="黑体"/>
      <w:bCs/>
      <w:sz w:val="24"/>
      <w:szCs w:val="24"/>
    </w:rPr>
  </w:style>
  <w:style w:type="character" w:customStyle="1" w:styleId="76">
    <w:name w:val="日期 字符"/>
    <w:basedOn w:val="29"/>
    <w:link w:val="17"/>
    <w:semiHidden/>
    <w:qFormat/>
    <w:uiPriority w:val="99"/>
    <w:rPr>
      <w:rFonts w:asciiTheme="minorHAnsi" w:hAnsiTheme="minorHAnsi" w:eastAsiaTheme="minorEastAsia" w:cstheme="minorBidi"/>
      <w:kern w:val="2"/>
      <w:sz w:val="21"/>
      <w:szCs w:val="22"/>
    </w:rPr>
  </w:style>
  <w:style w:type="character" w:customStyle="1" w:styleId="77">
    <w:name w:val="页眉 字符"/>
    <w:basedOn w:val="29"/>
    <w:link w:val="20"/>
    <w:qFormat/>
    <w:uiPriority w:val="99"/>
    <w:rPr>
      <w:sz w:val="18"/>
      <w:szCs w:val="18"/>
    </w:rPr>
  </w:style>
  <w:style w:type="table" w:customStyle="1" w:styleId="78">
    <w:name w:val="网格型6"/>
    <w:basedOn w:val="27"/>
    <w:qFormat/>
    <w:uiPriority w:val="59"/>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tcBorders>
        <w:top w:val="single" w:color="auto" w:sz="4" w:space="0"/>
        <w:left w:val="single" w:color="auto" w:sz="4" w:space="0"/>
        <w:bottom w:val="single" w:color="auto" w:sz="4" w:space="0"/>
        <w:right w:val="single" w:color="auto" w:sz="4" w:space="0"/>
      </w:tcBorders>
    </w:tcPr>
  </w:style>
  <w:style w:type="character" w:customStyle="1" w:styleId="79">
    <w:name w:val="标题 8 字符"/>
    <w:basedOn w:val="29"/>
    <w:link w:val="10"/>
    <w:qFormat/>
    <w:uiPriority w:val="9"/>
    <w:rPr>
      <w:rFonts w:ascii="Arial" w:hAnsi="Arial" w:eastAsia="黑体" w:cstheme="majorBidi"/>
      <w:sz w:val="24"/>
      <w:szCs w:val="24"/>
    </w:rPr>
  </w:style>
  <w:style w:type="table" w:customStyle="1" w:styleId="80">
    <w:name w:val="网格型8"/>
    <w:basedOn w:val="27"/>
    <w:qFormat/>
    <w:uiPriority w:val="59"/>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tcBorders>
        <w:top w:val="single" w:color="auto" w:sz="4" w:space="0"/>
        <w:left w:val="single" w:color="auto" w:sz="4" w:space="0"/>
        <w:bottom w:val="single" w:color="auto" w:sz="4" w:space="0"/>
        <w:right w:val="single" w:color="auto" w:sz="4" w:space="0"/>
      </w:tcBorders>
    </w:tcPr>
  </w:style>
  <w:style w:type="table" w:customStyle="1" w:styleId="81">
    <w:name w:val="网格型21"/>
    <w:basedOn w:val="27"/>
    <w:qFormat/>
    <w:uiPriority w:val="59"/>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2">
    <w:name w:val="正文文本首行缩进 字符"/>
    <w:basedOn w:val="67"/>
    <w:link w:val="26"/>
    <w:semiHidden/>
    <w:qFormat/>
    <w:uiPriority w:val="99"/>
    <w:rPr>
      <w:rFonts w:ascii="宋体" w:hAnsi="宋体" w:eastAsia="宋体" w:cs="宋体"/>
      <w:kern w:val="2"/>
      <w:sz w:val="21"/>
      <w:szCs w:val="22"/>
    </w:rPr>
  </w:style>
  <w:style w:type="table" w:customStyle="1" w:styleId="83">
    <w:name w:val="网格型3"/>
    <w:basedOn w:val="27"/>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4">
    <w:name w:val="标题 2 字符"/>
    <w:basedOn w:val="29"/>
    <w:link w:val="4"/>
    <w:qFormat/>
    <w:uiPriority w:val="9"/>
    <w:rPr>
      <w:rFonts w:ascii="Arial" w:hAnsi="Arial" w:eastAsia="黑体" w:cstheme="majorBidi"/>
      <w:b/>
      <w:bCs/>
      <w:sz w:val="30"/>
      <w:szCs w:val="32"/>
    </w:rPr>
  </w:style>
  <w:style w:type="character" w:customStyle="1" w:styleId="85">
    <w:name w:val="标题 4 字符"/>
    <w:basedOn w:val="29"/>
    <w:link w:val="6"/>
    <w:qFormat/>
    <w:uiPriority w:val="9"/>
    <w:rPr>
      <w:rFonts w:ascii="Arial" w:hAnsi="Arial" w:eastAsia="黑体" w:cstheme="majorBidi"/>
      <w:bCs/>
      <w:sz w:val="24"/>
      <w:szCs w:val="28"/>
    </w:rPr>
  </w:style>
  <w:style w:type="table" w:customStyle="1" w:styleId="86">
    <w:name w:val="网格型7"/>
    <w:basedOn w:val="27"/>
    <w:qFormat/>
    <w:uiPriority w:val="59"/>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tcBorders>
        <w:top w:val="single" w:color="auto" w:sz="4" w:space="0"/>
        <w:left w:val="single" w:color="auto" w:sz="4" w:space="0"/>
        <w:bottom w:val="single" w:color="auto" w:sz="4" w:space="0"/>
        <w:right w:val="single" w:color="auto" w:sz="4" w:space="0"/>
      </w:tcBorders>
    </w:tcPr>
  </w:style>
  <w:style w:type="paragraph" w:customStyle="1" w:styleId="87">
    <w:name w:val="Table Paragraph"/>
    <w:basedOn w:val="1"/>
    <w:autoRedefine/>
    <w:qFormat/>
    <w:uiPriority w:val="1"/>
    <w:pPr>
      <w:autoSpaceDE w:val="0"/>
      <w:autoSpaceDN w:val="0"/>
      <w:jc w:val="center"/>
    </w:pPr>
    <w:rPr>
      <w:rFonts w:ascii="Times New Roman" w:hAnsi="Times New Roman" w:eastAsia="Times New Roman" w:cs="Times New Roman"/>
      <w:kern w:val="0"/>
      <w:sz w:val="22"/>
    </w:rPr>
  </w:style>
  <w:style w:type="table" w:customStyle="1" w:styleId="88">
    <w:name w:val="网格型2"/>
    <w:basedOn w:val="27"/>
    <w:autoRedefine/>
    <w:qFormat/>
    <w:uiPriority w:val="9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9">
    <w:name w:val="标题 5 字符"/>
    <w:basedOn w:val="29"/>
    <w:link w:val="7"/>
    <w:qFormat/>
    <w:uiPriority w:val="9"/>
    <w:rPr>
      <w:rFonts w:ascii="Arial" w:hAnsi="Arial" w:eastAsia="黑体"/>
      <w:bCs/>
      <w:sz w:val="24"/>
      <w:szCs w:val="28"/>
    </w:rPr>
  </w:style>
  <w:style w:type="character" w:customStyle="1" w:styleId="90">
    <w:name w:val="批注框文本 字符"/>
    <w:basedOn w:val="29"/>
    <w:link w:val="18"/>
    <w:semiHidden/>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5" Type="http://schemas.openxmlformats.org/officeDocument/2006/relationships/fontTable" Target="fontTable.xml"/><Relationship Id="rId54" Type="http://schemas.openxmlformats.org/officeDocument/2006/relationships/numbering" Target="numbering.xml"/><Relationship Id="rId53" Type="http://schemas.openxmlformats.org/officeDocument/2006/relationships/customXml" Target="../customXml/item1.xml"/><Relationship Id="rId52" Type="http://schemas.openxmlformats.org/officeDocument/2006/relationships/image" Target="media/image40.png"/><Relationship Id="rId51" Type="http://schemas.openxmlformats.org/officeDocument/2006/relationships/image" Target="media/image39.png"/><Relationship Id="rId50" Type="http://schemas.openxmlformats.org/officeDocument/2006/relationships/image" Target="media/image38.png"/><Relationship Id="rId5" Type="http://schemas.openxmlformats.org/officeDocument/2006/relationships/footer" Target="footer1.xml"/><Relationship Id="rId49" Type="http://schemas.openxmlformats.org/officeDocument/2006/relationships/image" Target="media/image37.png"/><Relationship Id="rId48" Type="http://schemas.openxmlformats.org/officeDocument/2006/relationships/image" Target="media/image36.png"/><Relationship Id="rId47" Type="http://schemas.openxmlformats.org/officeDocument/2006/relationships/image" Target="media/image35.png"/><Relationship Id="rId46" Type="http://schemas.openxmlformats.org/officeDocument/2006/relationships/image" Target="media/image34.png"/><Relationship Id="rId45" Type="http://schemas.openxmlformats.org/officeDocument/2006/relationships/image" Target="media/image33.png"/><Relationship Id="rId44" Type="http://schemas.openxmlformats.org/officeDocument/2006/relationships/image" Target="media/image32.png"/><Relationship Id="rId43" Type="http://schemas.openxmlformats.org/officeDocument/2006/relationships/image" Target="media/image31.png"/><Relationship Id="rId42" Type="http://schemas.openxmlformats.org/officeDocument/2006/relationships/image" Target="media/image30.png"/><Relationship Id="rId41" Type="http://schemas.openxmlformats.org/officeDocument/2006/relationships/image" Target="media/image29.png"/><Relationship Id="rId40" Type="http://schemas.openxmlformats.org/officeDocument/2006/relationships/image" Target="media/image28.png"/><Relationship Id="rId4" Type="http://schemas.openxmlformats.org/officeDocument/2006/relationships/header" Target="header2.xml"/><Relationship Id="rId39" Type="http://schemas.openxmlformats.org/officeDocument/2006/relationships/image" Target="media/image27.png"/><Relationship Id="rId38" Type="http://schemas.openxmlformats.org/officeDocument/2006/relationships/image" Target="media/image26.png"/><Relationship Id="rId37" Type="http://schemas.openxmlformats.org/officeDocument/2006/relationships/image" Target="media/image25.png"/><Relationship Id="rId36" Type="http://schemas.openxmlformats.org/officeDocument/2006/relationships/image" Target="media/image24.png"/><Relationship Id="rId35" Type="http://schemas.openxmlformats.org/officeDocument/2006/relationships/image" Target="media/image23.png"/><Relationship Id="rId34" Type="http://schemas.openxmlformats.org/officeDocument/2006/relationships/image" Target="media/image22.png"/><Relationship Id="rId33" Type="http://schemas.openxmlformats.org/officeDocument/2006/relationships/image" Target="media/image21.png"/><Relationship Id="rId32" Type="http://schemas.openxmlformats.org/officeDocument/2006/relationships/image" Target="media/image20.png"/><Relationship Id="rId31" Type="http://schemas.openxmlformats.org/officeDocument/2006/relationships/image" Target="media/image19.png"/><Relationship Id="rId30" Type="http://schemas.openxmlformats.org/officeDocument/2006/relationships/image" Target="media/image18.png"/><Relationship Id="rId3" Type="http://schemas.openxmlformats.org/officeDocument/2006/relationships/header" Target="header1.xml"/><Relationship Id="rId29" Type="http://schemas.openxmlformats.org/officeDocument/2006/relationships/image" Target="media/image17.png"/><Relationship Id="rId28" Type="http://schemas.openxmlformats.org/officeDocument/2006/relationships/image" Target="media/image16.png"/><Relationship Id="rId27" Type="http://schemas.openxmlformats.org/officeDocument/2006/relationships/image" Target="media/image15.png"/><Relationship Id="rId26" Type="http://schemas.openxmlformats.org/officeDocument/2006/relationships/image" Target="media/image14.png"/><Relationship Id="rId25" Type="http://schemas.openxmlformats.org/officeDocument/2006/relationships/image" Target="media/image13.png"/><Relationship Id="rId24" Type="http://schemas.openxmlformats.org/officeDocument/2006/relationships/image" Target="media/image12.png"/><Relationship Id="rId23"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jpe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footer" Target="footer7.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59</Pages>
  <Words>26025</Words>
  <Characters>29193</Characters>
  <TotalTime>0</TotalTime>
  <ScaleCrop>false</ScaleCrop>
  <LinksUpToDate>false</LinksUpToDate>
  <CharactersWithSpaces>38729</CharactersWithSpaces>
  <Application>WPS Office_12.1.0.23125_F1E327BC-269C-435d-A152-05C5408002CA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2025-10-30T13:25:00Z</dcterms:created>
  <dc:creator>wanyan</dc:creator>
  <cp:lastModifiedBy>从前慢</cp:lastModifiedBy>
  <dcterms:modified xsi:type="dcterms:W3CDTF">2025-10-30T14:35:30Z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33858F58C2C3419B8135C3B2A5672068_13</vt:lpwstr>
  </property>
  <property fmtid="{D5CDD505-2E9C-101B-9397-08002B2CF9AE}" pid="4" name="KSOTemplateDocerSaveRecord">
    <vt:lpwstr>eyJoZGlkIjoiNTdkOWQzYjY1OTJlN2NjYTVjMjY3ZjM0NDE5NDM2ZjAiLCJ1c2VySWQiOiIxNTEyMzEwODM1In0=</vt:lpwstr>
  </property>
</Properties>
</file>