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656916758"/>
        <w:docPartObj>
          <w:docPartGallery w:val="Cover Pages"/>
          <w:docPartUnique/>
        </w:docPartObj>
      </w:sdtPr>
      <w:sdtEndPr>
        <w:rPr>
          <w:rStyle w:val="Hyperlink"/>
          <w:rFonts w:eastAsiaTheme="minorHAnsi"/>
          <w:color w:val="0563C1" w:themeColor="hyperlink"/>
          <w:kern w:val="2"/>
          <w:sz w:val="28"/>
          <w:szCs w:val="28"/>
          <w:u w:val="single"/>
          <w14:ligatures w14:val="standardContextual"/>
        </w:rPr>
      </w:sdtEndPr>
      <w:sdtContent>
        <w:p w14:paraId="41DD50AA" w14:textId="3E8E1948" w:rsidR="009F1FEB" w:rsidRDefault="009F1FEB">
          <w:pPr>
            <w:pStyle w:val="NoSpacing"/>
            <w:spacing w:before="1540" w:after="240"/>
            <w:jc w:val="center"/>
            <w:rPr>
              <w:color w:val="4472C4" w:themeColor="accent1"/>
            </w:rPr>
          </w:pPr>
          <w:r>
            <w:rPr>
              <w:noProof/>
              <w:color w:val="4472C4" w:themeColor="accent1"/>
            </w:rPr>
            <w:drawing>
              <wp:inline distT="0" distB="0" distL="0" distR="0" wp14:anchorId="39F98EBC" wp14:editId="35E586A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012831CBCE9495B92902E1DDA1365A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26C5535" w14:textId="35F42322" w:rsidR="009F1FEB" w:rsidRDefault="009F1FE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code alpha internship</w:t>
              </w:r>
            </w:p>
          </w:sdtContent>
        </w:sdt>
        <w:sdt>
          <w:sdtPr>
            <w:rPr>
              <w:color w:val="4472C4" w:themeColor="accent1"/>
              <w:sz w:val="28"/>
              <w:szCs w:val="28"/>
            </w:rPr>
            <w:alias w:val="Subtitle"/>
            <w:tag w:val=""/>
            <w:id w:val="328029620"/>
            <w:placeholder>
              <w:docPart w:val="D641C1A5726443C3BFFDDB58F10C7EA4"/>
            </w:placeholder>
            <w:dataBinding w:prefixMappings="xmlns:ns0='http://purl.org/dc/elements/1.1/' xmlns:ns1='http://schemas.openxmlformats.org/package/2006/metadata/core-properties' " w:xpath="/ns1:coreProperties[1]/ns0:subject[1]" w:storeItemID="{6C3C8BC8-F283-45AE-878A-BAB7291924A1}"/>
            <w:text/>
          </w:sdtPr>
          <w:sdtContent>
            <w:p w14:paraId="710DCF15" w14:textId="3F1F5951" w:rsidR="009F1FEB" w:rsidRDefault="009F1FEB">
              <w:pPr>
                <w:pStyle w:val="NoSpacing"/>
                <w:jc w:val="center"/>
                <w:rPr>
                  <w:color w:val="4472C4" w:themeColor="accent1"/>
                  <w:sz w:val="28"/>
                  <w:szCs w:val="28"/>
                </w:rPr>
              </w:pPr>
              <w:r>
                <w:rPr>
                  <w:color w:val="4472C4" w:themeColor="accent1"/>
                  <w:sz w:val="28"/>
                  <w:szCs w:val="28"/>
                </w:rPr>
                <w:t xml:space="preserve">Human resource management </w:t>
              </w:r>
            </w:p>
          </w:sdtContent>
        </w:sdt>
        <w:p w14:paraId="39CE49FF" w14:textId="77777777" w:rsidR="009F1FEB" w:rsidRDefault="009F1FEB">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16AC181" wp14:editId="378E44B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31T00:00:00Z">
                                    <w:dateFormat w:val="MMMM d, yyyy"/>
                                    <w:lid w:val="en-US"/>
                                    <w:storeMappedDataAs w:val="dateTime"/>
                                    <w:calendar w:val="gregorian"/>
                                  </w:date>
                                </w:sdtPr>
                                <w:sdtContent>
                                  <w:p w14:paraId="5DB97A02" w14:textId="12E02B68" w:rsidR="009F1FEB" w:rsidRDefault="009F1FEB">
                                    <w:pPr>
                                      <w:pStyle w:val="NoSpacing"/>
                                      <w:spacing w:after="40"/>
                                      <w:jc w:val="center"/>
                                      <w:rPr>
                                        <w:caps/>
                                        <w:color w:val="4472C4" w:themeColor="accent1"/>
                                        <w:sz w:val="28"/>
                                        <w:szCs w:val="28"/>
                                      </w:rPr>
                                    </w:pPr>
                                    <w:r>
                                      <w:rPr>
                                        <w:caps/>
                                        <w:color w:val="4472C4" w:themeColor="accent1"/>
                                        <w:sz w:val="28"/>
                                        <w:szCs w:val="28"/>
                                      </w:rPr>
                                      <w:t>August 31, 2026</w:t>
                                    </w:r>
                                  </w:p>
                                </w:sdtContent>
                              </w:sdt>
                              <w:p w14:paraId="2F8A7964" w14:textId="35CE1B2B" w:rsidR="009F1FEB" w:rsidRDefault="009F1FEB">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mary anto irish F</w:t>
                                    </w:r>
                                  </w:sdtContent>
                                </w:sdt>
                              </w:p>
                              <w:p w14:paraId="6E5FC2EC" w14:textId="2EDB7A56" w:rsidR="009F1FEB" w:rsidRDefault="009F1FEB">
                                <w:pPr>
                                  <w:pStyle w:val="NoSpacing"/>
                                  <w:jc w:val="center"/>
                                  <w:rPr>
                                    <w:color w:val="4472C4" w:themeColor="accent1"/>
                                  </w:rPr>
                                </w:pPr>
                                <w:sdt>
                                  <w:sdtPr>
                                    <w:rPr>
                                      <w:caps/>
                                      <w:color w:val="262626" w:themeColor="text1" w:themeTint="D9"/>
                                      <w:sz w:val="20"/>
                                      <w:szCs w:val="20"/>
                                    </w:rPr>
                                    <w:alias w:val="Address"/>
                                    <w:tag w:val=""/>
                                    <w:id w:val="-726379553"/>
                                    <w:dataBinding w:prefixMappings="xmlns:ns0='http://schemas.microsoft.com/office/2006/coverPageProps' " w:xpath="/ns0:CoverPageProperties[1]/ns0:CompanyAddress[1]" w:storeItemID="{55AF091B-3C7A-41E3-B477-F2FDAA23CFDA}"/>
                                    <w:text/>
                                  </w:sdtPr>
                                  <w:sdtContent>
                                    <w:r w:rsidRPr="009F1FEB">
                                      <w:rPr>
                                        <w:caps/>
                                        <w:color w:val="262626" w:themeColor="text1" w:themeTint="D9"/>
                                        <w:sz w:val="20"/>
                                        <w:szCs w:val="20"/>
                                      </w:rPr>
                                      <w:t>CA/DF1/226882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6AC18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31T00:00:00Z">
                              <w:dateFormat w:val="MMMM d, yyyy"/>
                              <w:lid w:val="en-US"/>
                              <w:storeMappedDataAs w:val="dateTime"/>
                              <w:calendar w:val="gregorian"/>
                            </w:date>
                          </w:sdtPr>
                          <w:sdtContent>
                            <w:p w14:paraId="5DB97A02" w14:textId="12E02B68" w:rsidR="009F1FEB" w:rsidRDefault="009F1FEB">
                              <w:pPr>
                                <w:pStyle w:val="NoSpacing"/>
                                <w:spacing w:after="40"/>
                                <w:jc w:val="center"/>
                                <w:rPr>
                                  <w:caps/>
                                  <w:color w:val="4472C4" w:themeColor="accent1"/>
                                  <w:sz w:val="28"/>
                                  <w:szCs w:val="28"/>
                                </w:rPr>
                              </w:pPr>
                              <w:r>
                                <w:rPr>
                                  <w:caps/>
                                  <w:color w:val="4472C4" w:themeColor="accent1"/>
                                  <w:sz w:val="28"/>
                                  <w:szCs w:val="28"/>
                                </w:rPr>
                                <w:t>August 31, 2026</w:t>
                              </w:r>
                            </w:p>
                          </w:sdtContent>
                        </w:sdt>
                        <w:p w14:paraId="2F8A7964" w14:textId="35CE1B2B" w:rsidR="009F1FEB" w:rsidRDefault="009F1FEB">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mary anto irish F</w:t>
                              </w:r>
                            </w:sdtContent>
                          </w:sdt>
                        </w:p>
                        <w:p w14:paraId="6E5FC2EC" w14:textId="2EDB7A56" w:rsidR="009F1FEB" w:rsidRDefault="009F1FEB">
                          <w:pPr>
                            <w:pStyle w:val="NoSpacing"/>
                            <w:jc w:val="center"/>
                            <w:rPr>
                              <w:color w:val="4472C4" w:themeColor="accent1"/>
                            </w:rPr>
                          </w:pPr>
                          <w:sdt>
                            <w:sdtPr>
                              <w:rPr>
                                <w:caps/>
                                <w:color w:val="262626" w:themeColor="text1" w:themeTint="D9"/>
                                <w:sz w:val="20"/>
                                <w:szCs w:val="20"/>
                              </w:rPr>
                              <w:alias w:val="Address"/>
                              <w:tag w:val=""/>
                              <w:id w:val="-726379553"/>
                              <w:dataBinding w:prefixMappings="xmlns:ns0='http://schemas.microsoft.com/office/2006/coverPageProps' " w:xpath="/ns0:CoverPageProperties[1]/ns0:CompanyAddress[1]" w:storeItemID="{55AF091B-3C7A-41E3-B477-F2FDAA23CFDA}"/>
                              <w:text/>
                            </w:sdtPr>
                            <w:sdtContent>
                              <w:r w:rsidRPr="009F1FEB">
                                <w:rPr>
                                  <w:caps/>
                                  <w:color w:val="262626" w:themeColor="text1" w:themeTint="D9"/>
                                  <w:sz w:val="20"/>
                                  <w:szCs w:val="20"/>
                                </w:rPr>
                                <w:t>CA/DF1/226882</w:t>
                              </w:r>
                            </w:sdtContent>
                          </w:sdt>
                        </w:p>
                      </w:txbxContent>
                    </v:textbox>
                    <w10:wrap anchorx="margin" anchory="page"/>
                  </v:shape>
                </w:pict>
              </mc:Fallback>
            </mc:AlternateContent>
          </w:r>
          <w:r>
            <w:rPr>
              <w:noProof/>
              <w:color w:val="4472C4" w:themeColor="accent1"/>
            </w:rPr>
            <w:drawing>
              <wp:inline distT="0" distB="0" distL="0" distR="0" wp14:anchorId="67EFB616" wp14:editId="722969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D127BE" w14:textId="3F0D6E01" w:rsidR="009F1FEB" w:rsidRDefault="009F1FEB">
          <w:pPr>
            <w:rPr>
              <w:rStyle w:val="Hyperlink"/>
              <w:sz w:val="28"/>
              <w:szCs w:val="28"/>
            </w:rPr>
          </w:pPr>
          <w:r>
            <w:rPr>
              <w:rStyle w:val="Hyperlink"/>
              <w:sz w:val="28"/>
              <w:szCs w:val="28"/>
            </w:rPr>
            <w:br w:type="page"/>
          </w:r>
        </w:p>
      </w:sdtContent>
    </w:sdt>
    <w:p w14:paraId="7BE82909" w14:textId="07992946" w:rsidR="00723E7C" w:rsidRDefault="00723E7C">
      <w:r w:rsidRPr="00723E7C">
        <w:rPr>
          <w:b/>
          <w:bCs/>
          <w:sz w:val="32"/>
          <w:szCs w:val="32"/>
        </w:rPr>
        <w:lastRenderedPageBreak/>
        <w:t xml:space="preserve">IMPACT OF ARTIFICIAL INTELLIGENCE ON HUMAN RESOURCE MANAGEMENT </w:t>
      </w:r>
    </w:p>
    <w:p w14:paraId="09090FCA" w14:textId="70F57790" w:rsidR="00E944EF" w:rsidRDefault="00723E7C">
      <w:pPr>
        <w:rPr>
          <w:b/>
          <w:bCs/>
        </w:rPr>
      </w:pPr>
      <w:r w:rsidRPr="00723E7C">
        <w:rPr>
          <w:b/>
          <w:bCs/>
        </w:rPr>
        <w:t xml:space="preserve">Research-Based HR Trends Report </w:t>
      </w:r>
      <w:r>
        <w:rPr>
          <w:b/>
          <w:bCs/>
        </w:rPr>
        <w:t xml:space="preserve">- </w:t>
      </w:r>
      <w:r w:rsidRPr="00723E7C">
        <w:rPr>
          <w:b/>
          <w:bCs/>
        </w:rPr>
        <w:t>Code</w:t>
      </w:r>
      <w:r>
        <w:rPr>
          <w:b/>
          <w:bCs/>
        </w:rPr>
        <w:t xml:space="preserve"> </w:t>
      </w:r>
      <w:r w:rsidRPr="00723E7C">
        <w:rPr>
          <w:b/>
          <w:bCs/>
        </w:rPr>
        <w:t>Alpha HRM Internship – Task 4</w:t>
      </w:r>
    </w:p>
    <w:tbl>
      <w:tblPr>
        <w:tblW w:w="5840" w:type="dxa"/>
        <w:tblLook w:val="04A0" w:firstRow="1" w:lastRow="0" w:firstColumn="1" w:lastColumn="0" w:noHBand="0" w:noVBand="1"/>
      </w:tblPr>
      <w:tblGrid>
        <w:gridCol w:w="2020"/>
        <w:gridCol w:w="3820"/>
      </w:tblGrid>
      <w:tr w:rsidR="00927DA8" w:rsidRPr="00927DA8" w14:paraId="518D9D4C" w14:textId="77777777" w:rsidTr="00927DA8">
        <w:trPr>
          <w:trHeight w:val="29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A692F7B" w14:textId="77777777" w:rsidR="00927DA8" w:rsidRPr="00927DA8" w:rsidRDefault="00927DA8" w:rsidP="00927DA8">
            <w:pPr>
              <w:spacing w:after="0" w:line="240" w:lineRule="auto"/>
              <w:rPr>
                <w:rFonts w:ascii="Calibri" w:eastAsia="Times New Roman" w:hAnsi="Calibri" w:cs="Calibri"/>
                <w:color w:val="000000"/>
                <w:kern w:val="0"/>
                <w:sz w:val="28"/>
                <w:szCs w:val="28"/>
                <w14:ligatures w14:val="none"/>
              </w:rPr>
            </w:pPr>
            <w:r w:rsidRPr="00927DA8">
              <w:rPr>
                <w:rFonts w:ascii="Calibri" w:eastAsia="Times New Roman" w:hAnsi="Calibri" w:cs="Calibri"/>
                <w:color w:val="000000"/>
                <w:kern w:val="0"/>
                <w:sz w:val="28"/>
                <w:szCs w:val="28"/>
                <w14:ligatures w14:val="none"/>
              </w:rPr>
              <w:t>prepared by:</w:t>
            </w:r>
          </w:p>
        </w:tc>
        <w:tc>
          <w:tcPr>
            <w:tcW w:w="3820" w:type="dxa"/>
            <w:tcBorders>
              <w:top w:val="single" w:sz="4" w:space="0" w:color="auto"/>
              <w:left w:val="nil"/>
              <w:bottom w:val="single" w:sz="4" w:space="0" w:color="auto"/>
              <w:right w:val="single" w:sz="4" w:space="0" w:color="auto"/>
            </w:tcBorders>
            <w:noWrap/>
            <w:vAlign w:val="bottom"/>
            <w:hideMark/>
          </w:tcPr>
          <w:p w14:paraId="104F6976" w14:textId="3E0C3F07" w:rsidR="00927DA8" w:rsidRPr="00927DA8" w:rsidRDefault="00927DA8" w:rsidP="00927DA8">
            <w:pPr>
              <w:spacing w:after="0" w:line="240" w:lineRule="auto"/>
              <w:rPr>
                <w:rFonts w:ascii="Calibri" w:eastAsia="Times New Roman" w:hAnsi="Calibri" w:cs="Calibri"/>
                <w:color w:val="000000"/>
                <w:kern w:val="0"/>
                <w:sz w:val="28"/>
                <w:szCs w:val="28"/>
                <w14:ligatures w14:val="none"/>
              </w:rPr>
            </w:pPr>
            <w:r w:rsidRPr="00927DA8">
              <w:rPr>
                <w:rFonts w:ascii="Calibri" w:eastAsia="Times New Roman" w:hAnsi="Calibri" w:cs="Calibri"/>
                <w:color w:val="000000"/>
                <w:kern w:val="0"/>
                <w:sz w:val="28"/>
                <w:szCs w:val="28"/>
                <w14:ligatures w14:val="none"/>
              </w:rPr>
              <w:t xml:space="preserve">Mary anto </w:t>
            </w:r>
            <w:r w:rsidRPr="00927DA8">
              <w:rPr>
                <w:rFonts w:ascii="Calibri" w:eastAsia="Times New Roman" w:hAnsi="Calibri" w:cs="Calibri"/>
                <w:color w:val="000000"/>
                <w:kern w:val="0"/>
                <w:sz w:val="28"/>
                <w:szCs w:val="28"/>
                <w14:ligatures w14:val="none"/>
              </w:rPr>
              <w:t>I</w:t>
            </w:r>
            <w:r w:rsidRPr="00927DA8">
              <w:rPr>
                <w:rFonts w:ascii="Calibri" w:eastAsia="Times New Roman" w:hAnsi="Calibri" w:cs="Calibri"/>
                <w:color w:val="000000"/>
                <w:kern w:val="0"/>
                <w:sz w:val="28"/>
                <w:szCs w:val="28"/>
                <w14:ligatures w14:val="none"/>
              </w:rPr>
              <w:t>rish F</w:t>
            </w:r>
          </w:p>
        </w:tc>
      </w:tr>
      <w:tr w:rsidR="00927DA8" w:rsidRPr="00927DA8" w14:paraId="738D6BBA" w14:textId="77777777" w:rsidTr="00927DA8">
        <w:trPr>
          <w:trHeight w:val="290"/>
        </w:trPr>
        <w:tc>
          <w:tcPr>
            <w:tcW w:w="2020" w:type="dxa"/>
            <w:tcBorders>
              <w:top w:val="nil"/>
              <w:left w:val="single" w:sz="4" w:space="0" w:color="auto"/>
              <w:bottom w:val="single" w:sz="4" w:space="0" w:color="auto"/>
              <w:right w:val="single" w:sz="4" w:space="0" w:color="auto"/>
            </w:tcBorders>
            <w:noWrap/>
            <w:vAlign w:val="bottom"/>
            <w:hideMark/>
          </w:tcPr>
          <w:p w14:paraId="40D846C0" w14:textId="77777777" w:rsidR="00927DA8" w:rsidRPr="00927DA8" w:rsidRDefault="00927DA8" w:rsidP="00927DA8">
            <w:pPr>
              <w:spacing w:after="0" w:line="240" w:lineRule="auto"/>
              <w:rPr>
                <w:rFonts w:ascii="Calibri" w:eastAsia="Times New Roman" w:hAnsi="Calibri" w:cs="Calibri"/>
                <w:color w:val="000000"/>
                <w:kern w:val="0"/>
                <w:sz w:val="28"/>
                <w:szCs w:val="28"/>
                <w14:ligatures w14:val="none"/>
              </w:rPr>
            </w:pPr>
            <w:r w:rsidRPr="00927DA8">
              <w:rPr>
                <w:rFonts w:ascii="Calibri" w:eastAsia="Times New Roman" w:hAnsi="Calibri" w:cs="Calibri"/>
                <w:color w:val="000000"/>
                <w:kern w:val="0"/>
                <w:sz w:val="28"/>
                <w:szCs w:val="28"/>
                <w14:ligatures w14:val="none"/>
              </w:rPr>
              <w:t>Topic:</w:t>
            </w:r>
          </w:p>
        </w:tc>
        <w:tc>
          <w:tcPr>
            <w:tcW w:w="3820" w:type="dxa"/>
            <w:tcBorders>
              <w:top w:val="nil"/>
              <w:left w:val="nil"/>
              <w:bottom w:val="single" w:sz="4" w:space="0" w:color="auto"/>
              <w:right w:val="single" w:sz="4" w:space="0" w:color="auto"/>
            </w:tcBorders>
            <w:noWrap/>
            <w:vAlign w:val="bottom"/>
            <w:hideMark/>
          </w:tcPr>
          <w:p w14:paraId="441EFAEF" w14:textId="77777777" w:rsidR="00927DA8" w:rsidRPr="00927DA8" w:rsidRDefault="00927DA8" w:rsidP="00927DA8">
            <w:pPr>
              <w:spacing w:after="0" w:line="240" w:lineRule="auto"/>
              <w:rPr>
                <w:rFonts w:ascii="Calibri" w:eastAsia="Times New Roman" w:hAnsi="Calibri" w:cs="Calibri"/>
                <w:color w:val="000000"/>
                <w:kern w:val="0"/>
                <w:sz w:val="28"/>
                <w:szCs w:val="28"/>
                <w14:ligatures w14:val="none"/>
              </w:rPr>
            </w:pPr>
            <w:r w:rsidRPr="00927DA8">
              <w:rPr>
                <w:rFonts w:ascii="Calibri" w:eastAsia="Times New Roman" w:hAnsi="Calibri" w:cs="Calibri"/>
                <w:color w:val="000000"/>
                <w:kern w:val="0"/>
                <w:sz w:val="28"/>
                <w:szCs w:val="28"/>
                <w14:ligatures w14:val="none"/>
              </w:rPr>
              <w:t>Impact of AI in HR</w:t>
            </w:r>
          </w:p>
        </w:tc>
      </w:tr>
      <w:tr w:rsidR="00927DA8" w:rsidRPr="00927DA8" w14:paraId="7014AD18" w14:textId="77777777" w:rsidTr="00927DA8">
        <w:trPr>
          <w:trHeight w:val="290"/>
        </w:trPr>
        <w:tc>
          <w:tcPr>
            <w:tcW w:w="2020" w:type="dxa"/>
            <w:tcBorders>
              <w:top w:val="nil"/>
              <w:left w:val="single" w:sz="4" w:space="0" w:color="auto"/>
              <w:bottom w:val="single" w:sz="4" w:space="0" w:color="auto"/>
              <w:right w:val="single" w:sz="4" w:space="0" w:color="auto"/>
            </w:tcBorders>
            <w:noWrap/>
            <w:vAlign w:val="bottom"/>
            <w:hideMark/>
          </w:tcPr>
          <w:p w14:paraId="136AB4A9" w14:textId="77777777" w:rsidR="00927DA8" w:rsidRPr="00927DA8" w:rsidRDefault="00927DA8" w:rsidP="00927DA8">
            <w:pPr>
              <w:spacing w:after="0" w:line="240" w:lineRule="auto"/>
              <w:rPr>
                <w:rFonts w:ascii="Calibri" w:eastAsia="Times New Roman" w:hAnsi="Calibri" w:cs="Calibri"/>
                <w:color w:val="000000"/>
                <w:kern w:val="0"/>
                <w:sz w:val="28"/>
                <w:szCs w:val="28"/>
                <w14:ligatures w14:val="none"/>
              </w:rPr>
            </w:pPr>
            <w:r w:rsidRPr="00927DA8">
              <w:rPr>
                <w:rFonts w:ascii="Calibri" w:eastAsia="Times New Roman" w:hAnsi="Calibri" w:cs="Calibri"/>
                <w:color w:val="000000"/>
                <w:kern w:val="0"/>
                <w:sz w:val="28"/>
                <w:szCs w:val="28"/>
                <w14:ligatures w14:val="none"/>
              </w:rPr>
              <w:t>Submission format:</w:t>
            </w:r>
          </w:p>
        </w:tc>
        <w:tc>
          <w:tcPr>
            <w:tcW w:w="3820" w:type="dxa"/>
            <w:tcBorders>
              <w:top w:val="nil"/>
              <w:left w:val="nil"/>
              <w:bottom w:val="single" w:sz="4" w:space="0" w:color="auto"/>
              <w:right w:val="single" w:sz="4" w:space="0" w:color="auto"/>
            </w:tcBorders>
            <w:noWrap/>
            <w:vAlign w:val="bottom"/>
            <w:hideMark/>
          </w:tcPr>
          <w:p w14:paraId="7FA1750F" w14:textId="77777777" w:rsidR="00927DA8" w:rsidRPr="00927DA8" w:rsidRDefault="00927DA8" w:rsidP="00927DA8">
            <w:pPr>
              <w:spacing w:after="0" w:line="240" w:lineRule="auto"/>
              <w:rPr>
                <w:rFonts w:ascii="Calibri" w:eastAsia="Times New Roman" w:hAnsi="Calibri" w:cs="Calibri"/>
                <w:color w:val="000000"/>
                <w:kern w:val="0"/>
                <w:sz w:val="28"/>
                <w:szCs w:val="28"/>
                <w14:ligatures w14:val="none"/>
              </w:rPr>
            </w:pPr>
            <w:r w:rsidRPr="00927DA8">
              <w:rPr>
                <w:rFonts w:ascii="Calibri" w:eastAsia="Times New Roman" w:hAnsi="Calibri" w:cs="Calibri"/>
                <w:color w:val="000000"/>
                <w:kern w:val="0"/>
                <w:sz w:val="28"/>
                <w:szCs w:val="28"/>
                <w14:ligatures w14:val="none"/>
              </w:rPr>
              <w:t>Research-Based Report with References</w:t>
            </w:r>
          </w:p>
        </w:tc>
      </w:tr>
    </w:tbl>
    <w:p w14:paraId="46E83E9F" w14:textId="66604B69" w:rsidR="00723E7C" w:rsidRPr="00927DA8" w:rsidRDefault="00723E7C">
      <w:pPr>
        <w:rPr>
          <w:sz w:val="28"/>
          <w:szCs w:val="28"/>
        </w:rPr>
      </w:pPr>
    </w:p>
    <w:p w14:paraId="02FB81DD" w14:textId="05B1B941" w:rsidR="00927DA8" w:rsidRPr="00927DA8" w:rsidRDefault="00927DA8" w:rsidP="00927DA8">
      <w:pPr>
        <w:pStyle w:val="ListParagraph"/>
        <w:numPr>
          <w:ilvl w:val="0"/>
          <w:numId w:val="1"/>
        </w:numPr>
        <w:rPr>
          <w:b/>
          <w:bCs/>
          <w:color w:val="4472C4" w:themeColor="accent1"/>
          <w:sz w:val="28"/>
          <w:szCs w:val="28"/>
        </w:rPr>
      </w:pPr>
      <w:r w:rsidRPr="00927DA8">
        <w:rPr>
          <w:b/>
          <w:bCs/>
          <w:color w:val="4472C4" w:themeColor="accent1"/>
          <w:sz w:val="28"/>
          <w:szCs w:val="28"/>
        </w:rPr>
        <w:t>Introduction</w:t>
      </w:r>
    </w:p>
    <w:p w14:paraId="4069FD6C" w14:textId="7DA3763A" w:rsidR="00927DA8" w:rsidRDefault="00927DA8" w:rsidP="00927DA8">
      <w:pPr>
        <w:ind w:left="360"/>
        <w:rPr>
          <w:sz w:val="28"/>
          <w:szCs w:val="28"/>
        </w:rPr>
      </w:pPr>
      <w:r w:rsidRPr="00927DA8">
        <w:rPr>
          <w:sz w:val="28"/>
          <w:szCs w:val="28"/>
        </w:rPr>
        <w:t xml:space="preserve"> Artificial Intelligence (AI) has become an important force shaping the modern workplace. In Human Resource Management (HRM), AI is increasingly used to support recruitment, employee communication, learning and development, workforce analytics, performance management and work scheduling. Instead of spending most of their time on repetitive administrative work, HR professionals can use AI tools to process information faster and focus more on strategic and people-</w:t>
      </w:r>
      <w:proofErr w:type="spellStart"/>
      <w:r w:rsidRPr="00927DA8">
        <w:rPr>
          <w:sz w:val="28"/>
          <w:szCs w:val="28"/>
        </w:rPr>
        <w:t>centred</w:t>
      </w:r>
      <w:proofErr w:type="spellEnd"/>
      <w:r w:rsidRPr="00927DA8">
        <w:rPr>
          <w:sz w:val="28"/>
          <w:szCs w:val="28"/>
        </w:rPr>
        <w:t xml:space="preserve"> responsibilities. At the same time, using AI in decisions involving people creates concerns related to bias, privacy, transparency and accountability. The impact of AI on HR should not be understood simply as the replacement of human work by machines. In many situations, AI is more likely to augment human capabilities by providing recommendations, </w:t>
      </w:r>
      <w:proofErr w:type="spellStart"/>
      <w:r w:rsidRPr="00927DA8">
        <w:rPr>
          <w:sz w:val="28"/>
          <w:szCs w:val="28"/>
        </w:rPr>
        <w:t>analysing</w:t>
      </w:r>
      <w:proofErr w:type="spellEnd"/>
      <w:r w:rsidRPr="00927DA8">
        <w:rPr>
          <w:sz w:val="28"/>
          <w:szCs w:val="28"/>
        </w:rPr>
        <w:t xml:space="preserve"> large amounts of information and automating routine tasks. The International </w:t>
      </w:r>
      <w:proofErr w:type="spellStart"/>
      <w:r w:rsidRPr="00927DA8">
        <w:rPr>
          <w:sz w:val="28"/>
          <w:szCs w:val="28"/>
        </w:rPr>
        <w:t>Labour</w:t>
      </w:r>
      <w:proofErr w:type="spellEnd"/>
      <w:r w:rsidRPr="00927DA8">
        <w:rPr>
          <w:sz w:val="28"/>
          <w:szCs w:val="28"/>
        </w:rPr>
        <w:t xml:space="preserve"> Organization (ILO) notes that AI adoption is more likely to enhance or transform many jobs than to result in widespread full automation, although the effects vary across occupations and workers (ILO, 2025a). This report examines the major applications, benefits, challenges and future implications of AI in HR and argues that the best results will come from combining technological efficiency with human judgement and ethical governance.</w:t>
      </w:r>
    </w:p>
    <w:p w14:paraId="422BE289" w14:textId="77777777" w:rsidR="00927DA8" w:rsidRDefault="00927DA8" w:rsidP="00927DA8">
      <w:pPr>
        <w:ind w:left="360"/>
        <w:rPr>
          <w:sz w:val="28"/>
          <w:szCs w:val="28"/>
        </w:rPr>
      </w:pPr>
    </w:p>
    <w:p w14:paraId="4397134B" w14:textId="77777777" w:rsidR="00927DA8" w:rsidRDefault="00927DA8" w:rsidP="00927DA8">
      <w:pPr>
        <w:ind w:left="360"/>
        <w:rPr>
          <w:sz w:val="28"/>
          <w:szCs w:val="28"/>
        </w:rPr>
      </w:pPr>
    </w:p>
    <w:p w14:paraId="67A953A6" w14:textId="5EF8D4E3" w:rsidR="009F1FEB" w:rsidRPr="009F1FEB" w:rsidRDefault="00927DA8" w:rsidP="009F1FEB">
      <w:pPr>
        <w:pStyle w:val="ListParagraph"/>
        <w:numPr>
          <w:ilvl w:val="0"/>
          <w:numId w:val="1"/>
        </w:numPr>
        <w:rPr>
          <w:sz w:val="28"/>
          <w:szCs w:val="28"/>
        </w:rPr>
      </w:pPr>
      <w:r w:rsidRPr="00927DA8">
        <w:rPr>
          <w:b/>
          <w:bCs/>
          <w:color w:val="4472C4" w:themeColor="accent1"/>
          <w:sz w:val="28"/>
          <w:szCs w:val="28"/>
        </w:rPr>
        <w:lastRenderedPageBreak/>
        <w:t>Major Applications of AI in HR</w:t>
      </w:r>
      <w:r w:rsidRPr="00927DA8">
        <w:rPr>
          <w:sz w:val="28"/>
          <w:szCs w:val="28"/>
        </w:rPr>
        <w:t xml:space="preserve"> </w:t>
      </w:r>
    </w:p>
    <w:p w14:paraId="1336C613" w14:textId="3DFE837F" w:rsidR="00927DA8" w:rsidRDefault="00927DA8" w:rsidP="009F1FEB">
      <w:pPr>
        <w:rPr>
          <w:sz w:val="28"/>
          <w:szCs w:val="28"/>
        </w:rPr>
      </w:pPr>
      <w:r w:rsidRPr="00927DA8">
        <w:rPr>
          <w:sz w:val="28"/>
          <w:szCs w:val="28"/>
        </w:rPr>
        <w:t xml:space="preserve">Recruitment is one of the most visible applications of AI in HR. </w:t>
      </w:r>
      <w:proofErr w:type="spellStart"/>
      <w:r w:rsidRPr="00927DA8">
        <w:rPr>
          <w:sz w:val="28"/>
          <w:szCs w:val="28"/>
        </w:rPr>
        <w:t>Organisations</w:t>
      </w:r>
      <w:proofErr w:type="spellEnd"/>
      <w:r w:rsidRPr="00927DA8">
        <w:rPr>
          <w:sz w:val="28"/>
          <w:szCs w:val="28"/>
        </w:rPr>
        <w:t xml:space="preserve"> receive a large number of applications for many vacancies, and AI-assisted systems can help </w:t>
      </w:r>
      <w:proofErr w:type="spellStart"/>
      <w:r w:rsidRPr="00927DA8">
        <w:rPr>
          <w:sz w:val="28"/>
          <w:szCs w:val="28"/>
        </w:rPr>
        <w:t>organise</w:t>
      </w:r>
      <w:proofErr w:type="spellEnd"/>
      <w:r w:rsidRPr="00927DA8">
        <w:rPr>
          <w:sz w:val="28"/>
          <w:szCs w:val="28"/>
        </w:rPr>
        <w:t xml:space="preserve"> resumes, identify skills that match a job description and support recruiters during initial screening. AI can also assist with interview scheduling, candidate communication and answering frequently asked questions through chatbots. These applications can reduce administrative workload and allow recruiters to spend more time evaluating candidates personally. AI is also being used in employee service and communication. HR chatbots can provide quick answers to common questions about leave, company policies, benefits and other routine matters. This can improve access to information, particularly in </w:t>
      </w:r>
      <w:proofErr w:type="spellStart"/>
      <w:r w:rsidRPr="00927DA8">
        <w:rPr>
          <w:sz w:val="28"/>
          <w:szCs w:val="28"/>
        </w:rPr>
        <w:t>organisations</w:t>
      </w:r>
      <w:proofErr w:type="spellEnd"/>
      <w:r w:rsidRPr="00927DA8">
        <w:rPr>
          <w:sz w:val="28"/>
          <w:szCs w:val="28"/>
        </w:rPr>
        <w:t xml:space="preserve"> with large or geographically distributed workforces. Another important area is learning and development. AI systems can help identify skill gaps and recommend relevant learning content based on an employee's role or development needs. In workforce analytics, AI can support HR teams in identifying patterns related to turnover, skills, staffing requirements and engagement. AI can also support managerial activities such as task allocation, scheduling, monitoring and evaluation. The OECD describes this broader use of digital tools as algorithmic management and notes that such systems are already widely adopted in many workplaces (OECD, 2025).</w:t>
      </w:r>
    </w:p>
    <w:p w14:paraId="69C1A407" w14:textId="44BE8AB7" w:rsidR="009F1FEB" w:rsidRPr="009F1FEB" w:rsidRDefault="009F1FEB" w:rsidP="009F1FEB">
      <w:pPr>
        <w:pStyle w:val="ListParagraph"/>
        <w:numPr>
          <w:ilvl w:val="0"/>
          <w:numId w:val="1"/>
        </w:numPr>
        <w:rPr>
          <w:b/>
          <w:bCs/>
          <w:color w:val="4472C4" w:themeColor="accent1"/>
          <w:sz w:val="28"/>
          <w:szCs w:val="28"/>
        </w:rPr>
      </w:pPr>
      <w:r w:rsidRPr="009F1FEB">
        <w:rPr>
          <w:b/>
          <w:bCs/>
          <w:color w:val="4472C4" w:themeColor="accent1"/>
          <w:sz w:val="28"/>
          <w:szCs w:val="28"/>
        </w:rPr>
        <w:t>Benefits of AI in Human Resource Management</w:t>
      </w:r>
    </w:p>
    <w:p w14:paraId="029356AB" w14:textId="7129C042" w:rsidR="009F1FEB" w:rsidRDefault="009F1FEB" w:rsidP="009F1FEB">
      <w:pPr>
        <w:rPr>
          <w:sz w:val="28"/>
          <w:szCs w:val="28"/>
        </w:rPr>
      </w:pPr>
      <w:r w:rsidRPr="009F1FEB">
        <w:rPr>
          <w:sz w:val="28"/>
          <w:szCs w:val="28"/>
        </w:rPr>
        <w:t xml:space="preserve"> The first major benefit of AI is efficiency. HR departments handle large volumes of applications, documents, employee records and routine queries. Automating repetitive tasks can save time and reduce administrative pressure. For example, an HR chatbot can answer common policy questions immediately, while AI-supported recruitment systems can help recruiters </w:t>
      </w:r>
      <w:proofErr w:type="spellStart"/>
      <w:r w:rsidRPr="009F1FEB">
        <w:rPr>
          <w:sz w:val="28"/>
          <w:szCs w:val="28"/>
        </w:rPr>
        <w:t>organise</w:t>
      </w:r>
      <w:proofErr w:type="spellEnd"/>
      <w:r w:rsidRPr="009F1FEB">
        <w:rPr>
          <w:sz w:val="28"/>
          <w:szCs w:val="28"/>
        </w:rPr>
        <w:t xml:space="preserve"> large numbers of applications. AI can also improve the speed of decision support. HR professionals can </w:t>
      </w:r>
      <w:proofErr w:type="spellStart"/>
      <w:r w:rsidRPr="009F1FEB">
        <w:rPr>
          <w:sz w:val="28"/>
          <w:szCs w:val="28"/>
        </w:rPr>
        <w:t>analyse</w:t>
      </w:r>
      <w:proofErr w:type="spellEnd"/>
      <w:r w:rsidRPr="009F1FEB">
        <w:rPr>
          <w:sz w:val="28"/>
          <w:szCs w:val="28"/>
        </w:rPr>
        <w:t xml:space="preserve"> workforce information more quickly and identify patterns that may be difficult to notice manually. However, this benefit depends strongly on the quality of the data and on how the AI system is designed. AI should therefore be treated as a decision-support tool rather than an unquestionable decision-maker. A further </w:t>
      </w:r>
      <w:r w:rsidRPr="009F1FEB">
        <w:rPr>
          <w:sz w:val="28"/>
          <w:szCs w:val="28"/>
        </w:rPr>
        <w:lastRenderedPageBreak/>
        <w:t xml:space="preserve">advantage is the potential for a better employee experience. Employees can receive faster responses, more </w:t>
      </w:r>
      <w:proofErr w:type="spellStart"/>
      <w:r w:rsidRPr="009F1FEB">
        <w:rPr>
          <w:sz w:val="28"/>
          <w:szCs w:val="28"/>
        </w:rPr>
        <w:t>personalised</w:t>
      </w:r>
      <w:proofErr w:type="spellEnd"/>
      <w:r w:rsidRPr="009F1FEB">
        <w:rPr>
          <w:sz w:val="28"/>
          <w:szCs w:val="28"/>
        </w:rPr>
        <w:t xml:space="preserve"> learning recommendations and easier access to HR services. For HR professionals, automation may create more time for activities that require empathy and professional judgement, such as employee relations, conflict resolution and complex workplace issues. AI can also contribute to strategic workforce planning. By </w:t>
      </w:r>
      <w:proofErr w:type="spellStart"/>
      <w:r w:rsidRPr="009F1FEB">
        <w:rPr>
          <w:sz w:val="28"/>
          <w:szCs w:val="28"/>
        </w:rPr>
        <w:t>analysing</w:t>
      </w:r>
      <w:proofErr w:type="spellEnd"/>
      <w:r w:rsidRPr="009F1FEB">
        <w:rPr>
          <w:sz w:val="28"/>
          <w:szCs w:val="28"/>
        </w:rPr>
        <w:t xml:space="preserve"> skills and staffing patterns, </w:t>
      </w:r>
      <w:proofErr w:type="spellStart"/>
      <w:r w:rsidRPr="009F1FEB">
        <w:rPr>
          <w:sz w:val="28"/>
          <w:szCs w:val="28"/>
        </w:rPr>
        <w:t>organisations</w:t>
      </w:r>
      <w:proofErr w:type="spellEnd"/>
      <w:r w:rsidRPr="009F1FEB">
        <w:rPr>
          <w:sz w:val="28"/>
          <w:szCs w:val="28"/>
        </w:rPr>
        <w:t xml:space="preserve"> may better anticipate future needs and prepare employees for changing job requirements. HR will therefore play an important role in reskilling employees and helping </w:t>
      </w:r>
      <w:proofErr w:type="spellStart"/>
      <w:r w:rsidRPr="009F1FEB">
        <w:rPr>
          <w:sz w:val="28"/>
          <w:szCs w:val="28"/>
        </w:rPr>
        <w:t>organisations</w:t>
      </w:r>
      <w:proofErr w:type="spellEnd"/>
      <w:r w:rsidRPr="009F1FEB">
        <w:rPr>
          <w:sz w:val="28"/>
          <w:szCs w:val="28"/>
        </w:rPr>
        <w:t xml:space="preserve"> adapt to technological change.</w:t>
      </w:r>
    </w:p>
    <w:p w14:paraId="2FED03B2" w14:textId="32B39CC1" w:rsidR="009F1FEB" w:rsidRPr="009F1FEB" w:rsidRDefault="009F1FEB" w:rsidP="009F1FEB">
      <w:pPr>
        <w:pStyle w:val="ListParagraph"/>
        <w:numPr>
          <w:ilvl w:val="0"/>
          <w:numId w:val="1"/>
        </w:numPr>
        <w:rPr>
          <w:b/>
          <w:bCs/>
          <w:color w:val="4472C4" w:themeColor="accent1"/>
          <w:sz w:val="28"/>
          <w:szCs w:val="28"/>
        </w:rPr>
      </w:pPr>
      <w:r w:rsidRPr="009F1FEB">
        <w:rPr>
          <w:b/>
          <w:bCs/>
          <w:color w:val="4472C4" w:themeColor="accent1"/>
          <w:sz w:val="28"/>
          <w:szCs w:val="28"/>
        </w:rPr>
        <w:t xml:space="preserve">Challenges and Ethical Concerns </w:t>
      </w:r>
    </w:p>
    <w:p w14:paraId="6C456C38" w14:textId="77777777" w:rsidR="009F1FEB" w:rsidRDefault="009F1FEB" w:rsidP="009F1FEB">
      <w:pPr>
        <w:rPr>
          <w:sz w:val="28"/>
          <w:szCs w:val="28"/>
        </w:rPr>
      </w:pPr>
      <w:r w:rsidRPr="009F1FEB">
        <w:rPr>
          <w:sz w:val="28"/>
          <w:szCs w:val="28"/>
        </w:rPr>
        <w:t xml:space="preserve">Despite its advantages, AI creates serious risks when it is used to make decisions about people. One of the most important concerns is bias. AI systems learn from data, and historical data may reflect past discrimination or unequal opportunities. If biased information is used without careful controls, an AI system may reproduce or strengthen unfair patterns. The ILO's recent research warns that poorly defined objectives, biased or low-quality data and opaque programming can undermine AI systems used in recruitment, compensation, scheduling and performance management (Berg &amp; Johnston, 2025). Privacy is another major issue. HR systems contain sensitive employee and candidate information. When </w:t>
      </w:r>
      <w:proofErr w:type="spellStart"/>
      <w:r w:rsidRPr="009F1FEB">
        <w:rPr>
          <w:sz w:val="28"/>
          <w:szCs w:val="28"/>
        </w:rPr>
        <w:t>organisations</w:t>
      </w:r>
      <w:proofErr w:type="spellEnd"/>
      <w:r w:rsidRPr="009F1FEB">
        <w:rPr>
          <w:sz w:val="28"/>
          <w:szCs w:val="28"/>
        </w:rPr>
        <w:t xml:space="preserve"> collect and </w:t>
      </w:r>
      <w:proofErr w:type="spellStart"/>
      <w:r w:rsidRPr="009F1FEB">
        <w:rPr>
          <w:sz w:val="28"/>
          <w:szCs w:val="28"/>
        </w:rPr>
        <w:t>analyse</w:t>
      </w:r>
      <w:proofErr w:type="spellEnd"/>
      <w:r w:rsidRPr="009F1FEB">
        <w:rPr>
          <w:sz w:val="28"/>
          <w:szCs w:val="28"/>
        </w:rPr>
        <w:t xml:space="preserve"> data about employee behaviour, performance or communication, they must consider data protection, employee trust and the boundaries of acceptable monitoring. Research by the ILO on algorithmic management also highlights concerns about intrusive worker surveillance and its possible effects on job quality (ILO, 2024). Transparency and accountability are equally important. Employees and candidates may not understand how an AI system reached a recommendation or decision. If an applicant is rejected or an employee receives a negative evaluation, there should be clarity about the factors involved and who is ultimately responsible. Over-reliance on automated recommendations can also create “automation bias,” where people accept a system's output without sufficient questioning. Human review is therefore essential for high-impact decisions such as hiring, promotion and dismissal.</w:t>
      </w:r>
    </w:p>
    <w:p w14:paraId="76280ABD" w14:textId="7930EAE5" w:rsidR="009F1FEB" w:rsidRPr="009F1FEB" w:rsidRDefault="009F1FEB" w:rsidP="009F1FEB">
      <w:pPr>
        <w:pStyle w:val="ListParagraph"/>
        <w:numPr>
          <w:ilvl w:val="0"/>
          <w:numId w:val="1"/>
        </w:numPr>
        <w:rPr>
          <w:b/>
          <w:bCs/>
          <w:sz w:val="28"/>
          <w:szCs w:val="28"/>
        </w:rPr>
      </w:pPr>
      <w:r w:rsidRPr="009F1FEB">
        <w:rPr>
          <w:b/>
          <w:bCs/>
          <w:color w:val="4472C4" w:themeColor="accent1"/>
          <w:sz w:val="28"/>
          <w:szCs w:val="28"/>
        </w:rPr>
        <w:lastRenderedPageBreak/>
        <w:t>The Future of AI and the Role of HR Professionals</w:t>
      </w:r>
    </w:p>
    <w:p w14:paraId="308BB05F" w14:textId="57646099" w:rsidR="009F1FEB" w:rsidRDefault="009F1FEB" w:rsidP="009F1FEB">
      <w:pPr>
        <w:rPr>
          <w:sz w:val="28"/>
          <w:szCs w:val="28"/>
        </w:rPr>
      </w:pPr>
      <w:r w:rsidRPr="009F1FEB">
        <w:rPr>
          <w:sz w:val="28"/>
          <w:szCs w:val="28"/>
        </w:rPr>
        <w:t xml:space="preserve"> The future of AI in HR is likely to involve collaboration between people and technology rather than a</w:t>
      </w:r>
      <w:r>
        <w:rPr>
          <w:sz w:val="28"/>
          <w:szCs w:val="28"/>
        </w:rPr>
        <w:t xml:space="preserve"> </w:t>
      </w:r>
      <w:r w:rsidRPr="009F1FEB">
        <w:rPr>
          <w:sz w:val="28"/>
          <w:szCs w:val="28"/>
        </w:rPr>
        <w:t xml:space="preserve">complete replacement of HR professionals. AI can process information at scale, but it does not replace empathy, ethical reasoning, contextual understanding or the ability to build trust. Employees are not simply data points, and many workplace decisions require an understanding of individual circumstances and </w:t>
      </w:r>
      <w:proofErr w:type="spellStart"/>
      <w:r w:rsidRPr="009F1FEB">
        <w:rPr>
          <w:sz w:val="28"/>
          <w:szCs w:val="28"/>
        </w:rPr>
        <w:t>organisational</w:t>
      </w:r>
      <w:proofErr w:type="spellEnd"/>
      <w:r w:rsidRPr="009F1FEB">
        <w:rPr>
          <w:sz w:val="28"/>
          <w:szCs w:val="28"/>
        </w:rPr>
        <w:t xml:space="preserve"> culture. HR professionals will therefore need new capabilities. In addition to traditional HR knowledge, they will increasingly require digital literacy, data awareness and the ability to evaluate AI-generated recommendations critically. </w:t>
      </w:r>
      <w:proofErr w:type="spellStart"/>
      <w:r w:rsidRPr="009F1FEB">
        <w:rPr>
          <w:sz w:val="28"/>
          <w:szCs w:val="28"/>
        </w:rPr>
        <w:t>Organisations</w:t>
      </w:r>
      <w:proofErr w:type="spellEnd"/>
      <w:r w:rsidRPr="009F1FEB">
        <w:rPr>
          <w:sz w:val="28"/>
          <w:szCs w:val="28"/>
        </w:rPr>
        <w:t xml:space="preserve"> should train HR teams to understand both the opportunities and limitations of AI and involve HR professionals, managers and employees when AI systems are selected, implemented and reviewed. A responsible approach should include clear policies for data use, regular checks for bias, meaningful human oversight and opportunities for employees to raise concerns. The OECD </w:t>
      </w:r>
      <w:proofErr w:type="spellStart"/>
      <w:r w:rsidRPr="009F1FEB">
        <w:rPr>
          <w:sz w:val="28"/>
          <w:szCs w:val="28"/>
        </w:rPr>
        <w:t>emphasises</w:t>
      </w:r>
      <w:proofErr w:type="spellEnd"/>
      <w:r w:rsidRPr="009F1FEB">
        <w:rPr>
          <w:sz w:val="28"/>
          <w:szCs w:val="28"/>
        </w:rPr>
        <w:t xml:space="preserve"> concerns around accountability, explainability and worker protection in algorithmic management and suggests that worker consultation can help improve acceptance and reduce risks (OECD, 2025). Responsible AI governance is therefore becoming an important part of modern HR strategy</w:t>
      </w:r>
      <w:r>
        <w:rPr>
          <w:sz w:val="28"/>
          <w:szCs w:val="28"/>
        </w:rPr>
        <w:t>.</w:t>
      </w:r>
    </w:p>
    <w:p w14:paraId="621566F7" w14:textId="6A1C074A" w:rsidR="009F1FEB" w:rsidRPr="009F1FEB" w:rsidRDefault="009F1FEB" w:rsidP="009F1FEB">
      <w:pPr>
        <w:pStyle w:val="ListParagraph"/>
        <w:numPr>
          <w:ilvl w:val="0"/>
          <w:numId w:val="1"/>
        </w:numPr>
        <w:rPr>
          <w:b/>
          <w:bCs/>
          <w:color w:val="4472C4" w:themeColor="accent1"/>
          <w:sz w:val="28"/>
          <w:szCs w:val="28"/>
        </w:rPr>
      </w:pPr>
      <w:r w:rsidRPr="009F1FEB">
        <w:rPr>
          <w:b/>
          <w:bCs/>
          <w:color w:val="4472C4" w:themeColor="accent1"/>
          <w:sz w:val="28"/>
          <w:szCs w:val="28"/>
        </w:rPr>
        <w:t>Conclusion</w:t>
      </w:r>
    </w:p>
    <w:p w14:paraId="1F4FEC2B" w14:textId="119D7EC8" w:rsidR="009F1FEB" w:rsidRDefault="009F1FEB" w:rsidP="009F1FEB">
      <w:pPr>
        <w:rPr>
          <w:sz w:val="28"/>
          <w:szCs w:val="28"/>
        </w:rPr>
      </w:pPr>
      <w:r w:rsidRPr="009F1FEB">
        <w:rPr>
          <w:sz w:val="28"/>
          <w:szCs w:val="28"/>
        </w:rPr>
        <w:t xml:space="preserve"> Artificial Intelligence is transforming Human Resource Management by making many processes faster, more data-driven and more accessible. Its applications range from recruitment and employee communication to learning, workforce analytics and algorithmic management. The main benefits include improved efficiency, reduced administrative workload, faster access to information and stronger support for workforce planning. However, AI is not automatically fair, accurate or beneficial. Bias, privacy concerns, surveillance, lack of transparency and excessive dependence on automated decisions can create significant risks. The most effective future for AI in HR is therefore a human-</w:t>
      </w:r>
      <w:proofErr w:type="spellStart"/>
      <w:r w:rsidRPr="009F1FEB">
        <w:rPr>
          <w:sz w:val="28"/>
          <w:szCs w:val="28"/>
        </w:rPr>
        <w:t>centred</w:t>
      </w:r>
      <w:proofErr w:type="spellEnd"/>
      <w:r w:rsidRPr="009F1FEB">
        <w:rPr>
          <w:sz w:val="28"/>
          <w:szCs w:val="28"/>
        </w:rPr>
        <w:t xml:space="preserve"> one. </w:t>
      </w:r>
      <w:proofErr w:type="spellStart"/>
      <w:r w:rsidRPr="009F1FEB">
        <w:rPr>
          <w:sz w:val="28"/>
          <w:szCs w:val="28"/>
        </w:rPr>
        <w:t>Organisations</w:t>
      </w:r>
      <w:proofErr w:type="spellEnd"/>
      <w:r w:rsidRPr="009F1FEB">
        <w:rPr>
          <w:sz w:val="28"/>
          <w:szCs w:val="28"/>
        </w:rPr>
        <w:t xml:space="preserve"> should use AI to support HR professionals rather than remove human responsibility from important decisions. Strong governance, high-quality </w:t>
      </w:r>
      <w:r w:rsidRPr="009F1FEB">
        <w:rPr>
          <w:sz w:val="28"/>
          <w:szCs w:val="28"/>
        </w:rPr>
        <w:lastRenderedPageBreak/>
        <w:t xml:space="preserve">data, transparency, bias testing and employee involvement are necessary for responsible implementation. Ultimately, technology can improve HR processes, but the human side of HR—trust, empathy, fairness and professional judgement—will remain essential. AI should be viewed as a powerful tool for improving people management, provided that </w:t>
      </w:r>
      <w:proofErr w:type="spellStart"/>
      <w:r w:rsidRPr="009F1FEB">
        <w:rPr>
          <w:sz w:val="28"/>
          <w:szCs w:val="28"/>
        </w:rPr>
        <w:t>organisations</w:t>
      </w:r>
      <w:proofErr w:type="spellEnd"/>
      <w:r w:rsidRPr="009F1FEB">
        <w:rPr>
          <w:sz w:val="28"/>
          <w:szCs w:val="28"/>
        </w:rPr>
        <w:t xml:space="preserve"> use it responsibly and keep human values at the </w:t>
      </w:r>
      <w:proofErr w:type="spellStart"/>
      <w:r w:rsidRPr="009F1FEB">
        <w:rPr>
          <w:sz w:val="28"/>
          <w:szCs w:val="28"/>
        </w:rPr>
        <w:t>centre</w:t>
      </w:r>
      <w:proofErr w:type="spellEnd"/>
      <w:r w:rsidRPr="009F1FEB">
        <w:rPr>
          <w:sz w:val="28"/>
          <w:szCs w:val="28"/>
        </w:rPr>
        <w:t xml:space="preserve"> of decision-making.</w:t>
      </w:r>
    </w:p>
    <w:p w14:paraId="422A6E05" w14:textId="77777777" w:rsidR="009F1FEB" w:rsidRPr="009F1FEB" w:rsidRDefault="009F1FEB" w:rsidP="009F1FEB">
      <w:pPr>
        <w:rPr>
          <w:b/>
          <w:bCs/>
          <w:color w:val="4472C4" w:themeColor="accent1"/>
          <w:sz w:val="28"/>
          <w:szCs w:val="28"/>
        </w:rPr>
      </w:pPr>
      <w:r w:rsidRPr="009F1FEB">
        <w:rPr>
          <w:b/>
          <w:bCs/>
          <w:color w:val="4472C4" w:themeColor="accent1"/>
          <w:sz w:val="28"/>
          <w:szCs w:val="28"/>
        </w:rPr>
        <w:t>References</w:t>
      </w:r>
    </w:p>
    <w:p w14:paraId="4D13890A" w14:textId="74D5240C" w:rsidR="009F1FEB" w:rsidRDefault="009F1FEB" w:rsidP="009F1FEB">
      <w:pPr>
        <w:rPr>
          <w:sz w:val="28"/>
          <w:szCs w:val="28"/>
        </w:rPr>
      </w:pPr>
      <w:r w:rsidRPr="009F1FEB">
        <w:rPr>
          <w:sz w:val="28"/>
          <w:szCs w:val="28"/>
        </w:rPr>
        <w:t xml:space="preserve"> Berg, J., &amp; Johnston, H. (2025). AI in human resource management: The limits of empiricism. International </w:t>
      </w:r>
      <w:proofErr w:type="spellStart"/>
      <w:r w:rsidRPr="009F1FEB">
        <w:rPr>
          <w:sz w:val="28"/>
          <w:szCs w:val="28"/>
        </w:rPr>
        <w:t>Labour</w:t>
      </w:r>
      <w:proofErr w:type="spellEnd"/>
      <w:r w:rsidRPr="009F1FEB">
        <w:rPr>
          <w:sz w:val="28"/>
          <w:szCs w:val="28"/>
        </w:rPr>
        <w:t xml:space="preserve"> Organization, Working Paper No. 154. </w:t>
      </w:r>
      <w:hyperlink r:id="rId8" w:history="1">
        <w:r w:rsidRPr="00D2706C">
          <w:rPr>
            <w:rStyle w:val="Hyperlink"/>
            <w:sz w:val="28"/>
            <w:szCs w:val="28"/>
          </w:rPr>
          <w:t>https://doi.org/10.54394/NMSH7611</w:t>
        </w:r>
      </w:hyperlink>
    </w:p>
    <w:p w14:paraId="037E18C5" w14:textId="77777777" w:rsidR="009F1FEB" w:rsidRDefault="009F1FEB" w:rsidP="009F1FEB">
      <w:pPr>
        <w:rPr>
          <w:sz w:val="28"/>
          <w:szCs w:val="28"/>
        </w:rPr>
      </w:pPr>
      <w:r w:rsidRPr="009F1FEB">
        <w:rPr>
          <w:sz w:val="28"/>
          <w:szCs w:val="28"/>
        </w:rPr>
        <w:t xml:space="preserve"> International </w:t>
      </w:r>
      <w:proofErr w:type="spellStart"/>
      <w:r w:rsidRPr="009F1FEB">
        <w:rPr>
          <w:sz w:val="28"/>
          <w:szCs w:val="28"/>
        </w:rPr>
        <w:t>Labour</w:t>
      </w:r>
      <w:proofErr w:type="spellEnd"/>
      <w:r w:rsidRPr="009F1FEB">
        <w:rPr>
          <w:sz w:val="28"/>
          <w:szCs w:val="28"/>
        </w:rPr>
        <w:t xml:space="preserve"> Organization. (2024). Algorithmic management practices in regular workplaces: Case studies in logistics and healthcare. ILO. </w:t>
      </w:r>
    </w:p>
    <w:p w14:paraId="7D31F20B" w14:textId="77777777" w:rsidR="009F1FEB" w:rsidRDefault="009F1FEB" w:rsidP="009F1FEB">
      <w:pPr>
        <w:rPr>
          <w:sz w:val="28"/>
          <w:szCs w:val="28"/>
        </w:rPr>
      </w:pPr>
      <w:r w:rsidRPr="009F1FEB">
        <w:rPr>
          <w:sz w:val="28"/>
          <w:szCs w:val="28"/>
        </w:rPr>
        <w:t xml:space="preserve">International </w:t>
      </w:r>
      <w:proofErr w:type="spellStart"/>
      <w:r w:rsidRPr="009F1FEB">
        <w:rPr>
          <w:sz w:val="28"/>
          <w:szCs w:val="28"/>
        </w:rPr>
        <w:t>Labour</w:t>
      </w:r>
      <w:proofErr w:type="spellEnd"/>
      <w:r w:rsidRPr="009F1FEB">
        <w:rPr>
          <w:sz w:val="28"/>
          <w:szCs w:val="28"/>
        </w:rPr>
        <w:t xml:space="preserve"> Organization. (2025a). Artificial intelligence adoption and its impact on jobs. ILO.</w:t>
      </w:r>
    </w:p>
    <w:p w14:paraId="5328A616" w14:textId="77777777" w:rsidR="009F1FEB" w:rsidRDefault="009F1FEB" w:rsidP="009F1FEB">
      <w:pPr>
        <w:rPr>
          <w:sz w:val="28"/>
          <w:szCs w:val="28"/>
        </w:rPr>
      </w:pPr>
      <w:r w:rsidRPr="009F1FEB">
        <w:rPr>
          <w:sz w:val="28"/>
          <w:szCs w:val="28"/>
        </w:rPr>
        <w:t xml:space="preserve"> International </w:t>
      </w:r>
      <w:proofErr w:type="spellStart"/>
      <w:r w:rsidRPr="009F1FEB">
        <w:rPr>
          <w:sz w:val="28"/>
          <w:szCs w:val="28"/>
        </w:rPr>
        <w:t>Labour</w:t>
      </w:r>
      <w:proofErr w:type="spellEnd"/>
      <w:r w:rsidRPr="009F1FEB">
        <w:rPr>
          <w:sz w:val="28"/>
          <w:szCs w:val="28"/>
        </w:rPr>
        <w:t xml:space="preserve"> Organization. (2025b). AI and HR: What happens when algorithms manage </w:t>
      </w:r>
      <w:proofErr w:type="gramStart"/>
      <w:r w:rsidRPr="009F1FEB">
        <w:rPr>
          <w:sz w:val="28"/>
          <w:szCs w:val="28"/>
        </w:rPr>
        <w:t>people?.</w:t>
      </w:r>
      <w:proofErr w:type="gramEnd"/>
      <w:r w:rsidRPr="009F1FEB">
        <w:rPr>
          <w:sz w:val="28"/>
          <w:szCs w:val="28"/>
        </w:rPr>
        <w:t xml:space="preserve"> ILO Research Department.</w:t>
      </w:r>
    </w:p>
    <w:p w14:paraId="006D4AFF" w14:textId="7B0DC72D" w:rsidR="009F1FEB" w:rsidRDefault="009F1FEB" w:rsidP="009F1FEB">
      <w:pPr>
        <w:rPr>
          <w:sz w:val="28"/>
          <w:szCs w:val="28"/>
        </w:rPr>
      </w:pPr>
      <w:r w:rsidRPr="009F1FEB">
        <w:rPr>
          <w:sz w:val="28"/>
          <w:szCs w:val="28"/>
        </w:rPr>
        <w:t xml:space="preserve"> OECD. (2025). How widespread is algorithmic management in </w:t>
      </w:r>
      <w:proofErr w:type="gramStart"/>
      <w:r w:rsidRPr="009F1FEB">
        <w:rPr>
          <w:sz w:val="28"/>
          <w:szCs w:val="28"/>
        </w:rPr>
        <w:t>workplaces?.</w:t>
      </w:r>
      <w:proofErr w:type="gramEnd"/>
      <w:r w:rsidRPr="009F1FEB">
        <w:rPr>
          <w:sz w:val="28"/>
          <w:szCs w:val="28"/>
        </w:rPr>
        <w:t xml:space="preserve"> OECD Publishing. </w:t>
      </w:r>
      <w:hyperlink r:id="rId9" w:history="1">
        <w:r w:rsidRPr="00D2706C">
          <w:rPr>
            <w:rStyle w:val="Hyperlink"/>
            <w:sz w:val="28"/>
            <w:szCs w:val="28"/>
          </w:rPr>
          <w:t>https://doi.org/10.1787/cda7a114-en</w:t>
        </w:r>
      </w:hyperlink>
      <w:r w:rsidRPr="009F1FEB">
        <w:rPr>
          <w:sz w:val="28"/>
          <w:szCs w:val="28"/>
        </w:rPr>
        <w:t xml:space="preserve"> </w:t>
      </w:r>
    </w:p>
    <w:p w14:paraId="63110C04" w14:textId="59788AAF" w:rsidR="009F1FEB" w:rsidRPr="009F1FEB" w:rsidRDefault="009F1FEB" w:rsidP="009F1FEB">
      <w:pPr>
        <w:rPr>
          <w:sz w:val="28"/>
          <w:szCs w:val="28"/>
        </w:rPr>
      </w:pPr>
      <w:r w:rsidRPr="009F1FEB">
        <w:rPr>
          <w:sz w:val="28"/>
          <w:szCs w:val="28"/>
        </w:rPr>
        <w:t>OECD. (2023). Artificial intelligence, job quality and inclusiveness. In OECD Employment Outlook 2023. OECD Publishing.</w:t>
      </w:r>
    </w:p>
    <w:sectPr w:rsidR="009F1FEB" w:rsidRPr="009F1FEB" w:rsidSect="009F1FE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7D5A"/>
    <w:multiLevelType w:val="hybridMultilevel"/>
    <w:tmpl w:val="2E1C340A"/>
    <w:lvl w:ilvl="0" w:tplc="B7F4A63E">
      <w:start w:val="1"/>
      <w:numFmt w:val="decimal"/>
      <w:lvlText w:val="%1."/>
      <w:lvlJc w:val="left"/>
      <w:pPr>
        <w:ind w:left="360" w:hanging="360"/>
      </w:pPr>
      <w:rPr>
        <w:rFonts w:hint="default"/>
        <w:color w:val="4472C4"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8166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7C"/>
    <w:rsid w:val="00047B99"/>
    <w:rsid w:val="00054F71"/>
    <w:rsid w:val="00723E7C"/>
    <w:rsid w:val="00927DA8"/>
    <w:rsid w:val="009F1FEB"/>
    <w:rsid w:val="00E944EF"/>
    <w:rsid w:val="00ED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794B"/>
  <w15:chartTrackingRefBased/>
  <w15:docId w15:val="{0E7C1A01-B050-482E-888D-4D29BDC5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E7C"/>
    <w:rPr>
      <w:rFonts w:eastAsiaTheme="majorEastAsia" w:cstheme="majorBidi"/>
      <w:color w:val="272727" w:themeColor="text1" w:themeTint="D8"/>
    </w:rPr>
  </w:style>
  <w:style w:type="paragraph" w:styleId="Title">
    <w:name w:val="Title"/>
    <w:basedOn w:val="Normal"/>
    <w:next w:val="Normal"/>
    <w:link w:val="TitleChar"/>
    <w:uiPriority w:val="10"/>
    <w:qFormat/>
    <w:rsid w:val="0072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E7C"/>
    <w:pPr>
      <w:spacing w:before="160"/>
      <w:jc w:val="center"/>
    </w:pPr>
    <w:rPr>
      <w:i/>
      <w:iCs/>
      <w:color w:val="404040" w:themeColor="text1" w:themeTint="BF"/>
    </w:rPr>
  </w:style>
  <w:style w:type="character" w:customStyle="1" w:styleId="QuoteChar">
    <w:name w:val="Quote Char"/>
    <w:basedOn w:val="DefaultParagraphFont"/>
    <w:link w:val="Quote"/>
    <w:uiPriority w:val="29"/>
    <w:rsid w:val="00723E7C"/>
    <w:rPr>
      <w:i/>
      <w:iCs/>
      <w:color w:val="404040" w:themeColor="text1" w:themeTint="BF"/>
    </w:rPr>
  </w:style>
  <w:style w:type="paragraph" w:styleId="ListParagraph">
    <w:name w:val="List Paragraph"/>
    <w:basedOn w:val="Normal"/>
    <w:uiPriority w:val="34"/>
    <w:qFormat/>
    <w:rsid w:val="00723E7C"/>
    <w:pPr>
      <w:ind w:left="720"/>
      <w:contextualSpacing/>
    </w:pPr>
  </w:style>
  <w:style w:type="character" w:styleId="IntenseEmphasis">
    <w:name w:val="Intense Emphasis"/>
    <w:basedOn w:val="DefaultParagraphFont"/>
    <w:uiPriority w:val="21"/>
    <w:qFormat/>
    <w:rsid w:val="00723E7C"/>
    <w:rPr>
      <w:i/>
      <w:iCs/>
      <w:color w:val="2F5496" w:themeColor="accent1" w:themeShade="BF"/>
    </w:rPr>
  </w:style>
  <w:style w:type="paragraph" w:styleId="IntenseQuote">
    <w:name w:val="Intense Quote"/>
    <w:basedOn w:val="Normal"/>
    <w:next w:val="Normal"/>
    <w:link w:val="IntenseQuoteChar"/>
    <w:uiPriority w:val="30"/>
    <w:qFormat/>
    <w:rsid w:val="00723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E7C"/>
    <w:rPr>
      <w:i/>
      <w:iCs/>
      <w:color w:val="2F5496" w:themeColor="accent1" w:themeShade="BF"/>
    </w:rPr>
  </w:style>
  <w:style w:type="character" w:styleId="IntenseReference">
    <w:name w:val="Intense Reference"/>
    <w:basedOn w:val="DefaultParagraphFont"/>
    <w:uiPriority w:val="32"/>
    <w:qFormat/>
    <w:rsid w:val="00723E7C"/>
    <w:rPr>
      <w:b/>
      <w:bCs/>
      <w:smallCaps/>
      <w:color w:val="2F5496" w:themeColor="accent1" w:themeShade="BF"/>
      <w:spacing w:val="5"/>
    </w:rPr>
  </w:style>
  <w:style w:type="character" w:styleId="Hyperlink">
    <w:name w:val="Hyperlink"/>
    <w:basedOn w:val="DefaultParagraphFont"/>
    <w:uiPriority w:val="99"/>
    <w:unhideWhenUsed/>
    <w:rsid w:val="009F1FEB"/>
    <w:rPr>
      <w:color w:val="0563C1" w:themeColor="hyperlink"/>
      <w:u w:val="single"/>
    </w:rPr>
  </w:style>
  <w:style w:type="character" w:styleId="UnresolvedMention">
    <w:name w:val="Unresolved Mention"/>
    <w:basedOn w:val="DefaultParagraphFont"/>
    <w:uiPriority w:val="99"/>
    <w:semiHidden/>
    <w:unhideWhenUsed/>
    <w:rsid w:val="009F1FEB"/>
    <w:rPr>
      <w:color w:val="605E5C"/>
      <w:shd w:val="clear" w:color="auto" w:fill="E1DFDD"/>
    </w:rPr>
  </w:style>
  <w:style w:type="paragraph" w:styleId="NoSpacing">
    <w:name w:val="No Spacing"/>
    <w:link w:val="NoSpacingChar"/>
    <w:uiPriority w:val="1"/>
    <w:qFormat/>
    <w:rsid w:val="009F1FE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F1FE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4394/NMSH761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787/cda7a114-e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12831CBCE9495B92902E1DDA1365A3"/>
        <w:category>
          <w:name w:val="General"/>
          <w:gallery w:val="placeholder"/>
        </w:category>
        <w:types>
          <w:type w:val="bbPlcHdr"/>
        </w:types>
        <w:behaviors>
          <w:behavior w:val="content"/>
        </w:behaviors>
        <w:guid w:val="{B9209923-667C-42FC-88F2-4CEED0A9D877}"/>
      </w:docPartPr>
      <w:docPartBody>
        <w:p w:rsidR="00000000" w:rsidRDefault="00AF35D1" w:rsidP="00AF35D1">
          <w:pPr>
            <w:pStyle w:val="3012831CBCE9495B92902E1DDA1365A3"/>
          </w:pPr>
          <w:r>
            <w:rPr>
              <w:rFonts w:asciiTheme="majorHAnsi" w:eastAsiaTheme="majorEastAsia" w:hAnsiTheme="majorHAnsi" w:cstheme="majorBidi"/>
              <w:caps/>
              <w:color w:val="4472C4" w:themeColor="accent1"/>
              <w:sz w:val="80"/>
              <w:szCs w:val="80"/>
            </w:rPr>
            <w:t>[Document title]</w:t>
          </w:r>
        </w:p>
      </w:docPartBody>
    </w:docPart>
    <w:docPart>
      <w:docPartPr>
        <w:name w:val="D641C1A5726443C3BFFDDB58F10C7EA4"/>
        <w:category>
          <w:name w:val="General"/>
          <w:gallery w:val="placeholder"/>
        </w:category>
        <w:types>
          <w:type w:val="bbPlcHdr"/>
        </w:types>
        <w:behaviors>
          <w:behavior w:val="content"/>
        </w:behaviors>
        <w:guid w:val="{B0D4DDA1-FE2E-4B72-B971-04907C14BC4B}"/>
      </w:docPartPr>
      <w:docPartBody>
        <w:p w:rsidR="00000000" w:rsidRDefault="00AF35D1" w:rsidP="00AF35D1">
          <w:pPr>
            <w:pStyle w:val="D641C1A5726443C3BFFDDB58F10C7EA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D1"/>
    <w:rsid w:val="00047B99"/>
    <w:rsid w:val="0038184E"/>
    <w:rsid w:val="00AF3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12831CBCE9495B92902E1DDA1365A3">
    <w:name w:val="3012831CBCE9495B92902E1DDA1365A3"/>
    <w:rsid w:val="00AF35D1"/>
  </w:style>
  <w:style w:type="paragraph" w:customStyle="1" w:styleId="D641C1A5726443C3BFFDDB58F10C7EA4">
    <w:name w:val="D641C1A5726443C3BFFDDB58F10C7EA4"/>
    <w:rsid w:val="00AF35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2026-08-31T00:00:00</PublishDate>
  <Abstract/>
  <CompanyAddress>CA/DF1/226882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mary anto irish F</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alpha internship</dc:title>
  <dc:subject>Human resource management</dc:subject>
  <dc:creator>Mary anto Irish</dc:creator>
  <cp:keywords/>
  <dc:description/>
  <cp:lastModifiedBy>Mary anto Irish</cp:lastModifiedBy>
  <cp:revision>1</cp:revision>
  <dcterms:created xsi:type="dcterms:W3CDTF">2026-08-23T13:11:00Z</dcterms:created>
  <dcterms:modified xsi:type="dcterms:W3CDTF">2026-08-23T13:39:00Z</dcterms:modified>
</cp:coreProperties>
</file>