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ab/>
        <w:tab/>
        <w:tab/>
        <w:tab/>
        <w:tab/>
        <w:drawing>
          <wp:inline xmlns:a="http://schemas.openxmlformats.org/drawingml/2006/main" xmlns:pic="http://schemas.openxmlformats.org/drawingml/2006/picture">
            <wp:extent cx="9144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crosoftTeams-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/>
                  </pic:spPr>
                </pic:pic>
              </a:graphicData>
            </a:graphic>
          </wp:inline>
        </w:drawing>
        <w:br/>
      </w:r>
    </w:p>
    <w:p>
      <w:pPr>
        <w:pStyle w:val="NewHeading"/>
      </w:pPr>
      <w:r>
        <w:t>Recruit Id : 001</w:t>
      </w:r>
    </w:p>
    <w:p>
      <w:pPr>
        <w:pStyle w:val="NewHeading"/>
      </w:pPr>
      <w:r>
        <w:t>Candidate Name</w:t>
      </w:r>
    </w:p>
    <w:p>
      <w:pPr>
        <w:pStyle w:val="NewHeading"/>
      </w:pPr>
      <w:r>
        <w:t>Essay Topic</w:t>
      </w:r>
    </w:p>
    <w:p>
      <w:pPr>
        <w:pStyle w:val="Heading3"/>
      </w:pPr>
    </w:p>
    <w:p>
      <w:r>
        <w:rPr>
          <w:color w:val="000000"/>
          <w:sz w:val="24"/>
        </w:rPr>
        <w:t>I would like to share an event that has drastically changed my life from the person I was to the person I am now. That was winter month of 2014 when my mother was diagnosed with 2nd stage cancer. It took me days and weeks to absorb that this has really happened and I have to be strong enough to look after my mother. Immediately my father took my Mom for treatment when I was left with my relatives. Being a growing teenage no doubt I needed my Mom to be by my side to guide me all along my way. But nature has it's own planning. Being the single child of my parents, I started playing the role of both boy and girl. At the very young age of my school itself I fell down emotionally and mentally but at the same time my life took a new turn where I started maturing fast. I started understanding and handling things more appropriately.  One thing kept me alive was my positive thinking which reminds me every time that if I am a suffering from this issue then there are many unstable and critical children facing problems and troubles day to day. My Mom always takes me to the places where I can learn things from the surroundings. Similarly she took me to Tata Memorial Hospital where I saw kids 1-6 months are suffering from cancer. Seeing them, I eventually became bold and strong to manage my life, career, my parents, house holdings, finance, etc. Although my positive attitude took my Mom back to me after a long treatment of 2 and half year but late a year again she was diagnosed with advanced metastatic recurrence, when doctor declared her life span for a period of 3 years. Again it ripped me apart and knowingly, unknowingly I became more responsible, caring, obedient, emotionally and mentally stable person. Within a period of 6 months, as we may say who can stop God's plan to happen and it was discovered that the cancer cells were grown up to the brain to which she has only a period for 3-6 months and this was made unknown to me. When eventually I saw my mother had neuro attacks, I came to know her days were counted. Although she left me in the mid-way of my journey to complete my desires but her teachings and sacrifices keep me stand still to complete my duty and look after my father.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Labels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type="dxa" w:w="4320"/>
          </w:tcPr>
          <w:p>
            <w:r>
              <w:t xml:space="preserve">Word Count : </w:t>
            </w:r>
          </w:p>
        </w:tc>
        <w:tc>
          <w:tcPr>
            <w:tcW w:type="dxa" w:w="4320"/>
          </w:tcPr>
          <w:p>
            <w:r>
              <w:t>403</w:t>
            </w:r>
          </w:p>
        </w:tc>
      </w:tr>
      <w:tr>
        <w:tc>
          <w:tcPr>
            <w:tcW w:type="dxa" w:w="4320"/>
          </w:tcPr>
          <w:p>
            <w:r>
              <w:t xml:space="preserve">Grammar and spelling errors count : 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 xml:space="preserve">Grammar and spelling errors list : </w:t>
            </w:r>
          </w:p>
        </w:tc>
        <w:tc>
          <w:tcPr>
            <w:tcW w:type="dxa" w:w="4320"/>
          </w:tcPr>
          <w:p>
            <w:r>
              <w:t>['mid-way', 's', 'Similarly', ' and', "it's", 'neuro', 'nd']</w:t>
            </w:r>
          </w:p>
        </w:tc>
      </w:tr>
      <w:tr>
        <w:tc>
          <w:tcPr>
            <w:tcW w:type="dxa" w:w="4320"/>
          </w:tcPr>
          <w:p>
            <w:r>
              <w:t>Frequency for keyword : &lt;Event&gt;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Frequency for keyword : &lt;Life&gt;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 xml:space="preserve">Special words or entities : </w:t>
            </w:r>
          </w:p>
        </w:tc>
        <w:tc>
          <w:tcPr>
            <w:tcW w:type="dxa" w:w="4320"/>
          </w:tcPr>
          <w:p>
            <w:r>
              <w:t>[(winter month of 2014, 'DATE', 391), (2nd, 'DATE', 391), (days, 'DATE', 391), (weeks, 'DATE', 391), (One, 'CARDINAL', 397), (day to day, 'DATE', 391), (Tata Memorial Hospital, 'ORG', 383), (1-6 months, 'DATE', 391), (2 and half year, 'DATE', 391), (late a year, 'DATE', 391), (a period of, 'DATE', 391), (3 years, 'DATE', 391), (a period of, 'DATE', 391), (6 months, 'DATE', 391), (3-6 months, 'DATE', 391)]</w:t>
            </w:r>
          </w:p>
        </w:tc>
      </w:tr>
    </w:tbl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©  All Rights Reserved | OG Healthcare | Essay Evaluation Report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sans serif" w:hAnsi="ms sans serif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">
    <w:name w:val="New Heading"/>
    <w:basedOn w:val="Heading3"/>
    <w:rPr>
      <w:rFonts w:ascii="ms sans serif" w:hAnsi="ms sans serif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