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36AAF" w14:textId="6737AA4D" w:rsidR="00DC1D26" w:rsidRPr="00DC1D26" w:rsidRDefault="00DC1D26" w:rsidP="002B4819">
      <w:pPr>
        <w:ind w:left="-851"/>
        <w:jc w:val="both"/>
      </w:pPr>
      <w:r>
        <w:rPr>
          <w:noProof/>
        </w:rPr>
        <w:drawing>
          <wp:anchor distT="0" distB="0" distL="114300" distR="114300" simplePos="0" relativeHeight="251658240" behindDoc="0" locked="0" layoutInCell="1" allowOverlap="1" wp14:anchorId="236B9D0E" wp14:editId="2151A326">
            <wp:simplePos x="0" y="0"/>
            <wp:positionH relativeFrom="column">
              <wp:posOffset>4070904</wp:posOffset>
            </wp:positionH>
            <wp:positionV relativeFrom="paragraph">
              <wp:posOffset>-33264</wp:posOffset>
            </wp:positionV>
            <wp:extent cx="2294022" cy="593387"/>
            <wp:effectExtent l="0" t="0" r="5080" b="3810"/>
            <wp:wrapNone/>
            <wp:docPr id="6" name="Image 6" descr="Offre de post-doc “Pratiques de commercialisation des produ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ffre de post-doc “Pratiques de commercialisation des produit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022" cy="59338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"/var/folders/js/bq16q91n0pnczctnczh_zmd80000gn/T/com.microsoft.Word/WebArchiveCopyPasteTempFiles/logo_dauphine.png" \* MERGEFORMATINET </w:instrText>
      </w:r>
      <w:r>
        <w:fldChar w:fldCharType="separate"/>
      </w:r>
      <w:r>
        <w:fldChar w:fldCharType="end"/>
      </w:r>
      <w:r w:rsidRPr="00DC1D26">
        <w:rPr>
          <w:rFonts w:ascii="Arial" w:eastAsia="Times New Roman" w:hAnsi="Arial" w:cs="Arial"/>
          <w:i/>
          <w:iCs/>
          <w:color w:val="000000"/>
          <w:u w:val="single"/>
          <w:lang w:val="en-US" w:eastAsia="fr-FR"/>
        </w:rPr>
        <w:t>Groupe 2</w:t>
      </w:r>
    </w:p>
    <w:p w14:paraId="1A00ADEB" w14:textId="77777777" w:rsidR="00DC1D26" w:rsidRPr="00DC1D26" w:rsidRDefault="00DC1D26" w:rsidP="002B4819">
      <w:pPr>
        <w:spacing w:after="0" w:line="240" w:lineRule="auto"/>
        <w:ind w:left="-851"/>
        <w:jc w:val="both"/>
        <w:rPr>
          <w:rFonts w:ascii="Arial" w:eastAsia="Times New Roman" w:hAnsi="Arial" w:cs="Arial"/>
          <w:i/>
          <w:iCs/>
          <w:color w:val="000000"/>
          <w:lang w:val="en-US" w:eastAsia="fr-FR"/>
        </w:rPr>
      </w:pPr>
      <w:r w:rsidRPr="00DC1D26">
        <w:rPr>
          <w:rFonts w:ascii="Arial" w:eastAsia="Times New Roman" w:hAnsi="Arial" w:cs="Arial"/>
          <w:i/>
          <w:iCs/>
          <w:color w:val="000000"/>
          <w:lang w:val="en-US" w:eastAsia="fr-FR"/>
        </w:rPr>
        <w:t>ARIZANOVA Simona</w:t>
      </w:r>
    </w:p>
    <w:p w14:paraId="271CCB0B" w14:textId="77777777" w:rsidR="00DC1D26" w:rsidRPr="00DC1D26" w:rsidRDefault="00DC1D26" w:rsidP="002B4819">
      <w:pPr>
        <w:spacing w:after="0" w:line="240" w:lineRule="auto"/>
        <w:ind w:left="-851"/>
        <w:jc w:val="both"/>
        <w:rPr>
          <w:rFonts w:ascii="Arial" w:eastAsia="Times New Roman" w:hAnsi="Arial" w:cs="Arial"/>
          <w:i/>
          <w:iCs/>
          <w:color w:val="000000"/>
          <w:lang w:val="en-US" w:eastAsia="fr-FR"/>
        </w:rPr>
      </w:pPr>
      <w:r w:rsidRPr="00DC1D26">
        <w:rPr>
          <w:rFonts w:ascii="Arial" w:eastAsia="Times New Roman" w:hAnsi="Arial" w:cs="Arial"/>
          <w:i/>
          <w:iCs/>
          <w:color w:val="000000"/>
          <w:lang w:val="en-US" w:eastAsia="fr-FR"/>
        </w:rPr>
        <w:t xml:space="preserve">DIARSO </w:t>
      </w:r>
      <w:proofErr w:type="spellStart"/>
      <w:r w:rsidRPr="00DC1D26">
        <w:rPr>
          <w:rFonts w:ascii="Arial" w:eastAsia="Times New Roman" w:hAnsi="Arial" w:cs="Arial"/>
          <w:i/>
          <w:iCs/>
          <w:color w:val="000000"/>
          <w:lang w:val="en-US" w:eastAsia="fr-FR"/>
        </w:rPr>
        <w:t>Laye</w:t>
      </w:r>
      <w:proofErr w:type="spellEnd"/>
      <w:r w:rsidRPr="00DC1D26">
        <w:rPr>
          <w:rFonts w:ascii="Arial" w:eastAsia="Times New Roman" w:hAnsi="Arial" w:cs="Arial"/>
          <w:i/>
          <w:iCs/>
          <w:color w:val="000000"/>
          <w:lang w:val="en-US" w:eastAsia="fr-FR"/>
        </w:rPr>
        <w:t xml:space="preserve"> </w:t>
      </w:r>
      <w:proofErr w:type="spellStart"/>
      <w:r w:rsidRPr="00DC1D26">
        <w:rPr>
          <w:rFonts w:ascii="Arial" w:eastAsia="Times New Roman" w:hAnsi="Arial" w:cs="Arial"/>
          <w:i/>
          <w:iCs/>
          <w:color w:val="000000"/>
          <w:lang w:val="en-US" w:eastAsia="fr-FR"/>
        </w:rPr>
        <w:t>Kemo</w:t>
      </w:r>
      <w:proofErr w:type="spellEnd"/>
    </w:p>
    <w:p w14:paraId="16A62117" w14:textId="77777777" w:rsidR="00DC1D26" w:rsidRPr="00DC1D26" w:rsidRDefault="00DC1D26" w:rsidP="002B4819">
      <w:pPr>
        <w:spacing w:after="0" w:line="240" w:lineRule="auto"/>
        <w:ind w:left="-851"/>
        <w:jc w:val="both"/>
        <w:rPr>
          <w:rFonts w:ascii="Arial" w:eastAsia="Times New Roman" w:hAnsi="Arial" w:cs="Arial"/>
          <w:i/>
          <w:iCs/>
          <w:color w:val="000000"/>
          <w:lang w:val="en-US" w:eastAsia="fr-FR"/>
        </w:rPr>
      </w:pPr>
      <w:r w:rsidRPr="00DC1D26">
        <w:rPr>
          <w:rFonts w:ascii="Arial" w:eastAsia="Times New Roman" w:hAnsi="Arial" w:cs="Arial"/>
          <w:i/>
          <w:iCs/>
          <w:color w:val="000000"/>
          <w:lang w:val="en-US" w:eastAsia="fr-FR"/>
        </w:rPr>
        <w:t>HADI Ismaïl</w:t>
      </w:r>
    </w:p>
    <w:p w14:paraId="7E503CC1" w14:textId="77777777" w:rsidR="00DC1D26" w:rsidRPr="00DC1D26" w:rsidRDefault="00DC1D26" w:rsidP="002B4819">
      <w:pPr>
        <w:spacing w:after="0" w:line="240" w:lineRule="auto"/>
        <w:ind w:left="-851"/>
        <w:jc w:val="both"/>
        <w:rPr>
          <w:rFonts w:ascii="Arial" w:eastAsia="Times New Roman" w:hAnsi="Arial" w:cs="Arial"/>
          <w:i/>
          <w:iCs/>
          <w:color w:val="000000"/>
          <w:lang w:eastAsia="fr-FR"/>
        </w:rPr>
      </w:pPr>
      <w:r w:rsidRPr="00DC1D26">
        <w:rPr>
          <w:rFonts w:ascii="Arial" w:eastAsia="Times New Roman" w:hAnsi="Arial" w:cs="Arial"/>
          <w:i/>
          <w:iCs/>
          <w:color w:val="000000"/>
          <w:lang w:eastAsia="fr-FR"/>
        </w:rPr>
        <w:t>JOLIMAN Iris</w:t>
      </w:r>
    </w:p>
    <w:p w14:paraId="2E6E4643" w14:textId="08DFC109" w:rsidR="00EA6551" w:rsidRDefault="00EA6551" w:rsidP="002B4819">
      <w:pPr>
        <w:spacing w:before="240" w:after="240" w:line="240" w:lineRule="auto"/>
        <w:jc w:val="both"/>
        <w:rPr>
          <w:rFonts w:ascii="Arial" w:eastAsia="Times New Roman" w:hAnsi="Arial" w:cs="Arial"/>
          <w:color w:val="000000"/>
          <w:sz w:val="28"/>
          <w:szCs w:val="28"/>
          <w:u w:val="single"/>
          <w:lang w:eastAsia="fr-FR"/>
        </w:rPr>
      </w:pPr>
    </w:p>
    <w:p w14:paraId="0AFD1AFD" w14:textId="2B010F8A" w:rsidR="00DC1D26" w:rsidRDefault="00DC1D26" w:rsidP="002B4819">
      <w:pPr>
        <w:spacing w:before="240" w:after="240" w:line="240" w:lineRule="auto"/>
        <w:jc w:val="both"/>
        <w:rPr>
          <w:rFonts w:ascii="Arial" w:eastAsia="Times New Roman" w:hAnsi="Arial" w:cs="Arial"/>
          <w:color w:val="000000"/>
          <w:sz w:val="28"/>
          <w:szCs w:val="28"/>
          <w:u w:val="single"/>
          <w:lang w:eastAsia="fr-FR"/>
        </w:rPr>
      </w:pPr>
    </w:p>
    <w:p w14:paraId="33F8C62B" w14:textId="77777777" w:rsidR="00DC1D26" w:rsidRDefault="00DC1D26" w:rsidP="002B4819">
      <w:pPr>
        <w:spacing w:before="240" w:after="240" w:line="240" w:lineRule="auto"/>
        <w:jc w:val="both"/>
        <w:rPr>
          <w:rFonts w:ascii="Arial" w:eastAsia="Times New Roman" w:hAnsi="Arial" w:cs="Arial"/>
          <w:color w:val="000000"/>
          <w:sz w:val="28"/>
          <w:szCs w:val="28"/>
          <w:u w:val="single"/>
          <w:lang w:eastAsia="fr-FR"/>
        </w:rPr>
      </w:pPr>
    </w:p>
    <w:p w14:paraId="5A6980F0" w14:textId="77777777" w:rsidR="00DC1D26" w:rsidRDefault="00DC1D26" w:rsidP="002B4819">
      <w:pPr>
        <w:spacing w:before="240" w:after="240" w:line="240" w:lineRule="auto"/>
        <w:jc w:val="both"/>
        <w:rPr>
          <w:rFonts w:ascii="Arial" w:eastAsia="Times New Roman" w:hAnsi="Arial" w:cs="Arial"/>
          <w:color w:val="000000"/>
          <w:sz w:val="28"/>
          <w:szCs w:val="28"/>
          <w:u w:val="single"/>
          <w:lang w:eastAsia="fr-FR"/>
        </w:rPr>
      </w:pPr>
    </w:p>
    <w:p w14:paraId="6F1B106B" w14:textId="77777777" w:rsidR="00EA6551" w:rsidRDefault="00EA6551" w:rsidP="002B4819">
      <w:pPr>
        <w:spacing w:before="240" w:after="240" w:line="240" w:lineRule="auto"/>
        <w:jc w:val="both"/>
        <w:rPr>
          <w:rFonts w:ascii="Arial" w:eastAsia="Times New Roman" w:hAnsi="Arial" w:cs="Arial"/>
          <w:color w:val="000000"/>
          <w:sz w:val="28"/>
          <w:szCs w:val="28"/>
          <w:u w:val="single"/>
          <w:lang w:eastAsia="fr-FR"/>
        </w:rPr>
      </w:pPr>
    </w:p>
    <w:p w14:paraId="7C54127A" w14:textId="58B03A88" w:rsidR="00EA6551" w:rsidRPr="00DC1D26" w:rsidRDefault="00EA6551" w:rsidP="00AE1A7B">
      <w:pPr>
        <w:spacing w:before="240" w:after="240" w:line="240" w:lineRule="auto"/>
        <w:ind w:left="-142"/>
        <w:jc w:val="center"/>
        <w:rPr>
          <w:rFonts w:ascii="Arial" w:eastAsia="Times New Roman" w:hAnsi="Arial" w:cs="Arial"/>
          <w:b/>
          <w:bCs/>
          <w:color w:val="2F5496" w:themeColor="accent1" w:themeShade="BF"/>
          <w:sz w:val="44"/>
          <w:szCs w:val="44"/>
          <w:u w:val="single"/>
          <w:lang w:eastAsia="fr-FR"/>
        </w:rPr>
      </w:pPr>
      <w:r w:rsidRPr="00EA6551">
        <w:rPr>
          <w:rFonts w:ascii="Arial" w:eastAsia="Times New Roman" w:hAnsi="Arial" w:cs="Arial"/>
          <w:b/>
          <w:bCs/>
          <w:color w:val="2F5496" w:themeColor="accent1" w:themeShade="BF"/>
          <w:sz w:val="44"/>
          <w:szCs w:val="44"/>
          <w:u w:val="single"/>
          <w:lang w:eastAsia="fr-FR"/>
        </w:rPr>
        <w:t>Spécifications fonctionnelles et technique</w:t>
      </w:r>
      <w:r w:rsidRPr="00DC1D26">
        <w:rPr>
          <w:rFonts w:ascii="Arial" w:eastAsia="Times New Roman" w:hAnsi="Arial" w:cs="Arial"/>
          <w:b/>
          <w:bCs/>
          <w:color w:val="2F5496" w:themeColor="accent1" w:themeShade="BF"/>
          <w:sz w:val="44"/>
          <w:szCs w:val="44"/>
          <w:u w:val="single"/>
          <w:lang w:eastAsia="fr-FR"/>
        </w:rPr>
        <w:t>s</w:t>
      </w:r>
      <w:r w:rsidRPr="00EA6551">
        <w:rPr>
          <w:rFonts w:ascii="Arial" w:eastAsia="Times New Roman" w:hAnsi="Arial" w:cs="Arial"/>
          <w:b/>
          <w:bCs/>
          <w:color w:val="2F5496" w:themeColor="accent1" w:themeShade="BF"/>
          <w:sz w:val="44"/>
          <w:szCs w:val="44"/>
          <w:u w:val="single"/>
          <w:lang w:eastAsia="fr-FR"/>
        </w:rPr>
        <w:t xml:space="preserve"> pour le composant n°2</w:t>
      </w:r>
    </w:p>
    <w:p w14:paraId="2B61A355" w14:textId="77777777" w:rsidR="00DC1D26" w:rsidRPr="00EA6551" w:rsidRDefault="00DC1D26" w:rsidP="002B4819">
      <w:pPr>
        <w:spacing w:before="240" w:after="240" w:line="240" w:lineRule="auto"/>
        <w:ind w:left="-142"/>
        <w:jc w:val="both"/>
        <w:rPr>
          <w:rFonts w:ascii="Times New Roman" w:eastAsia="Times New Roman" w:hAnsi="Times New Roman" w:cs="Times New Roman"/>
          <w:color w:val="000000"/>
          <w:sz w:val="32"/>
          <w:szCs w:val="32"/>
          <w:lang w:eastAsia="fr-FR"/>
        </w:rPr>
      </w:pPr>
    </w:p>
    <w:p w14:paraId="4055DAD7" w14:textId="77777777" w:rsidR="00EA6551" w:rsidRPr="00EA6551" w:rsidRDefault="00EA6551" w:rsidP="00AE1A7B">
      <w:pPr>
        <w:spacing w:before="240" w:after="240" w:line="240" w:lineRule="auto"/>
        <w:ind w:left="-142"/>
        <w:jc w:val="center"/>
        <w:rPr>
          <w:rFonts w:ascii="Times New Roman" w:eastAsia="Times New Roman" w:hAnsi="Times New Roman" w:cs="Times New Roman"/>
          <w:i/>
          <w:iCs/>
          <w:color w:val="000000"/>
          <w:sz w:val="40"/>
          <w:szCs w:val="40"/>
          <w:lang w:eastAsia="fr-FR"/>
        </w:rPr>
      </w:pPr>
      <w:proofErr w:type="spellStart"/>
      <w:r w:rsidRPr="00EA6551">
        <w:rPr>
          <w:rFonts w:ascii="Arial" w:eastAsia="Times New Roman" w:hAnsi="Arial" w:cs="Arial"/>
          <w:i/>
          <w:iCs/>
          <w:color w:val="000000"/>
          <w:sz w:val="44"/>
          <w:szCs w:val="44"/>
          <w:u w:val="single"/>
          <w:lang w:eastAsia="fr-FR"/>
        </w:rPr>
        <w:t>Blockchain</w:t>
      </w:r>
      <w:proofErr w:type="spellEnd"/>
      <w:r w:rsidRPr="00EA6551">
        <w:rPr>
          <w:rFonts w:ascii="Arial" w:eastAsia="Times New Roman" w:hAnsi="Arial" w:cs="Arial"/>
          <w:i/>
          <w:iCs/>
          <w:color w:val="000000"/>
          <w:sz w:val="44"/>
          <w:szCs w:val="44"/>
          <w:u w:val="single"/>
          <w:lang w:eastAsia="fr-FR"/>
        </w:rPr>
        <w:t xml:space="preserve"> </w:t>
      </w:r>
      <w:proofErr w:type="spellStart"/>
      <w:r w:rsidRPr="00EA6551">
        <w:rPr>
          <w:rFonts w:ascii="Arial" w:eastAsia="Times New Roman" w:hAnsi="Arial" w:cs="Arial"/>
          <w:i/>
          <w:iCs/>
          <w:color w:val="000000"/>
          <w:sz w:val="44"/>
          <w:szCs w:val="44"/>
          <w:u w:val="single"/>
          <w:lang w:eastAsia="fr-FR"/>
        </w:rPr>
        <w:t>Wallet</w:t>
      </w:r>
      <w:proofErr w:type="spellEnd"/>
    </w:p>
    <w:p w14:paraId="488615AE" w14:textId="6A4F6E32"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tbl>
      <w:tblPr>
        <w:tblStyle w:val="Grilledutableau"/>
        <w:tblW w:w="9284" w:type="dxa"/>
        <w:tblInd w:w="-289" w:type="dxa"/>
        <w:tblLook w:val="04A0" w:firstRow="1" w:lastRow="0" w:firstColumn="1" w:lastColumn="0" w:noHBand="0" w:noVBand="1"/>
      </w:tblPr>
      <w:tblGrid>
        <w:gridCol w:w="1418"/>
        <w:gridCol w:w="1375"/>
        <w:gridCol w:w="4215"/>
        <w:gridCol w:w="2276"/>
      </w:tblGrid>
      <w:tr w:rsidR="00DC1D26" w:rsidRPr="00DC1D26" w14:paraId="725AEC19" w14:textId="27B8055D" w:rsidTr="00DC1D26">
        <w:tc>
          <w:tcPr>
            <w:tcW w:w="1418" w:type="dxa"/>
            <w:shd w:val="clear" w:color="auto" w:fill="2F5496" w:themeFill="accent1" w:themeFillShade="BF"/>
            <w:vAlign w:val="center"/>
          </w:tcPr>
          <w:p w14:paraId="2359B2E0" w14:textId="466C39C2" w:rsidR="00EA6551" w:rsidRPr="00DC1D26" w:rsidRDefault="00EA6551" w:rsidP="00C41C61">
            <w:pPr>
              <w:spacing w:before="240" w:after="240"/>
              <w:jc w:val="center"/>
              <w:rPr>
                <w:rFonts w:eastAsia="Times New Roman" w:cstheme="minorHAnsi"/>
                <w:b/>
                <w:bCs/>
                <w:color w:val="FFFFFF" w:themeColor="background1"/>
                <w:sz w:val="24"/>
                <w:szCs w:val="24"/>
                <w:lang w:eastAsia="fr-FR"/>
              </w:rPr>
            </w:pPr>
            <w:r w:rsidRPr="00DC1D26">
              <w:rPr>
                <w:rFonts w:eastAsia="Times New Roman" w:cstheme="minorHAnsi"/>
                <w:b/>
                <w:bCs/>
                <w:color w:val="FFFFFF" w:themeColor="background1"/>
                <w:sz w:val="24"/>
                <w:szCs w:val="24"/>
                <w:lang w:eastAsia="fr-FR"/>
              </w:rPr>
              <w:t>Version</w:t>
            </w:r>
          </w:p>
        </w:tc>
        <w:tc>
          <w:tcPr>
            <w:tcW w:w="1375" w:type="dxa"/>
            <w:shd w:val="clear" w:color="auto" w:fill="2F5496" w:themeFill="accent1" w:themeFillShade="BF"/>
            <w:vAlign w:val="center"/>
          </w:tcPr>
          <w:p w14:paraId="432FF18C" w14:textId="3BBB688B" w:rsidR="00EA6551" w:rsidRPr="00DC1D26" w:rsidRDefault="00EA6551" w:rsidP="00C41C61">
            <w:pPr>
              <w:spacing w:before="240" w:after="240"/>
              <w:jc w:val="center"/>
              <w:rPr>
                <w:rFonts w:eastAsia="Times New Roman" w:cstheme="minorHAnsi"/>
                <w:b/>
                <w:bCs/>
                <w:color w:val="FFFFFF" w:themeColor="background1"/>
                <w:sz w:val="24"/>
                <w:szCs w:val="24"/>
                <w:lang w:eastAsia="fr-FR"/>
              </w:rPr>
            </w:pPr>
            <w:r w:rsidRPr="00DC1D26">
              <w:rPr>
                <w:rFonts w:eastAsia="Times New Roman" w:cstheme="minorHAnsi"/>
                <w:b/>
                <w:bCs/>
                <w:color w:val="FFFFFF" w:themeColor="background1"/>
                <w:sz w:val="24"/>
                <w:szCs w:val="24"/>
                <w:lang w:eastAsia="fr-FR"/>
              </w:rPr>
              <w:t>Date</w:t>
            </w:r>
          </w:p>
        </w:tc>
        <w:tc>
          <w:tcPr>
            <w:tcW w:w="4215" w:type="dxa"/>
            <w:shd w:val="clear" w:color="auto" w:fill="2F5496" w:themeFill="accent1" w:themeFillShade="BF"/>
          </w:tcPr>
          <w:p w14:paraId="21526E37" w14:textId="59B48B87" w:rsidR="00EA6551" w:rsidRPr="00DC1D26" w:rsidRDefault="00EA6551" w:rsidP="002B4819">
            <w:pPr>
              <w:spacing w:before="240" w:after="240"/>
              <w:jc w:val="both"/>
              <w:rPr>
                <w:rFonts w:eastAsia="Times New Roman" w:cstheme="minorHAnsi"/>
                <w:b/>
                <w:bCs/>
                <w:color w:val="FFFFFF" w:themeColor="background1"/>
                <w:sz w:val="24"/>
                <w:szCs w:val="24"/>
                <w:lang w:eastAsia="fr-FR"/>
              </w:rPr>
            </w:pPr>
            <w:r w:rsidRPr="00DC1D26">
              <w:rPr>
                <w:rFonts w:eastAsia="Times New Roman" w:cstheme="minorHAnsi"/>
                <w:b/>
                <w:bCs/>
                <w:color w:val="FFFFFF" w:themeColor="background1"/>
                <w:sz w:val="24"/>
                <w:szCs w:val="24"/>
                <w:lang w:eastAsia="fr-FR"/>
              </w:rPr>
              <w:t>Modifications</w:t>
            </w:r>
          </w:p>
        </w:tc>
        <w:tc>
          <w:tcPr>
            <w:tcW w:w="2276" w:type="dxa"/>
            <w:shd w:val="clear" w:color="auto" w:fill="2F5496" w:themeFill="accent1" w:themeFillShade="BF"/>
            <w:vAlign w:val="center"/>
          </w:tcPr>
          <w:p w14:paraId="59B27F20" w14:textId="20ED0782" w:rsidR="00EA6551" w:rsidRPr="00DC1D26" w:rsidRDefault="00EA6551" w:rsidP="00C41C61">
            <w:pPr>
              <w:spacing w:before="240" w:after="240"/>
              <w:jc w:val="center"/>
              <w:rPr>
                <w:rFonts w:eastAsia="Times New Roman" w:cstheme="minorHAnsi"/>
                <w:b/>
                <w:bCs/>
                <w:color w:val="FFFFFF" w:themeColor="background1"/>
                <w:sz w:val="24"/>
                <w:szCs w:val="24"/>
                <w:lang w:eastAsia="fr-FR"/>
              </w:rPr>
            </w:pPr>
            <w:r w:rsidRPr="00DC1D26">
              <w:rPr>
                <w:rFonts w:eastAsia="Times New Roman" w:cstheme="minorHAnsi"/>
                <w:b/>
                <w:bCs/>
                <w:color w:val="FFFFFF" w:themeColor="background1"/>
                <w:sz w:val="24"/>
                <w:szCs w:val="24"/>
                <w:lang w:eastAsia="fr-FR"/>
              </w:rPr>
              <w:t>Auteur</w:t>
            </w:r>
          </w:p>
        </w:tc>
      </w:tr>
      <w:tr w:rsidR="00DC1D26" w:rsidRPr="00DC1D26" w14:paraId="4BBF8118" w14:textId="2FC3CD43" w:rsidTr="00DC1D26">
        <w:tc>
          <w:tcPr>
            <w:tcW w:w="1418" w:type="dxa"/>
            <w:vAlign w:val="center"/>
          </w:tcPr>
          <w:p w14:paraId="25207D29" w14:textId="2184FAF3" w:rsidR="00EA6551" w:rsidRPr="00DC1D26" w:rsidRDefault="00DC1D26" w:rsidP="00C41C61">
            <w:pPr>
              <w:spacing w:before="240" w:after="240"/>
              <w:jc w:val="center"/>
              <w:rPr>
                <w:rFonts w:eastAsia="Times New Roman" w:cstheme="minorHAnsi"/>
                <w:color w:val="000000"/>
                <w:sz w:val="24"/>
                <w:szCs w:val="24"/>
                <w:lang w:eastAsia="fr-FR"/>
              </w:rPr>
            </w:pPr>
            <w:r>
              <w:rPr>
                <w:rFonts w:eastAsia="Times New Roman" w:cstheme="minorHAnsi"/>
                <w:color w:val="000000"/>
                <w:sz w:val="24"/>
                <w:szCs w:val="24"/>
                <w:lang w:eastAsia="fr-FR"/>
              </w:rPr>
              <w:t>1.0</w:t>
            </w:r>
          </w:p>
        </w:tc>
        <w:tc>
          <w:tcPr>
            <w:tcW w:w="1375" w:type="dxa"/>
            <w:vAlign w:val="center"/>
          </w:tcPr>
          <w:p w14:paraId="6A6E4DF5" w14:textId="3E645EE4" w:rsidR="00EA6551" w:rsidRPr="00DC1D26" w:rsidRDefault="00DC1D26" w:rsidP="00C41C61">
            <w:pPr>
              <w:spacing w:before="240" w:after="240"/>
              <w:jc w:val="center"/>
              <w:rPr>
                <w:rFonts w:eastAsia="Times New Roman" w:cstheme="minorHAnsi"/>
                <w:color w:val="000000"/>
                <w:sz w:val="24"/>
                <w:szCs w:val="24"/>
                <w:lang w:eastAsia="fr-FR"/>
              </w:rPr>
            </w:pPr>
            <w:r>
              <w:rPr>
                <w:rFonts w:eastAsia="Times New Roman" w:cstheme="minorHAnsi"/>
                <w:color w:val="000000"/>
                <w:sz w:val="24"/>
                <w:szCs w:val="24"/>
                <w:lang w:eastAsia="fr-FR"/>
              </w:rPr>
              <w:t>1</w:t>
            </w:r>
            <w:r w:rsidR="00C41C61">
              <w:rPr>
                <w:rFonts w:eastAsia="Times New Roman" w:cstheme="minorHAnsi"/>
                <w:color w:val="000000"/>
                <w:sz w:val="24"/>
                <w:szCs w:val="24"/>
                <w:lang w:eastAsia="fr-FR"/>
              </w:rPr>
              <w:t>7</w:t>
            </w:r>
            <w:r>
              <w:rPr>
                <w:rFonts w:eastAsia="Times New Roman" w:cstheme="minorHAnsi"/>
                <w:color w:val="000000"/>
                <w:sz w:val="24"/>
                <w:szCs w:val="24"/>
                <w:lang w:eastAsia="fr-FR"/>
              </w:rPr>
              <w:t>/04/2020</w:t>
            </w:r>
          </w:p>
        </w:tc>
        <w:tc>
          <w:tcPr>
            <w:tcW w:w="4215" w:type="dxa"/>
          </w:tcPr>
          <w:p w14:paraId="24B19575" w14:textId="11B569BF" w:rsidR="00EA6551" w:rsidRPr="00DC1D26" w:rsidRDefault="00DC1D26" w:rsidP="002B4819">
            <w:pPr>
              <w:spacing w:before="240" w:after="240"/>
              <w:jc w:val="both"/>
              <w:rPr>
                <w:rFonts w:eastAsia="Times New Roman" w:cstheme="minorHAnsi"/>
                <w:color w:val="000000"/>
                <w:sz w:val="24"/>
                <w:szCs w:val="24"/>
                <w:lang w:eastAsia="fr-FR"/>
              </w:rPr>
            </w:pPr>
            <w:r>
              <w:rPr>
                <w:rFonts w:eastAsia="Times New Roman" w:cstheme="minorHAnsi"/>
                <w:color w:val="000000"/>
                <w:sz w:val="24"/>
                <w:szCs w:val="24"/>
                <w:lang w:eastAsia="fr-FR"/>
              </w:rPr>
              <w:t>Initiation du document</w:t>
            </w:r>
          </w:p>
        </w:tc>
        <w:tc>
          <w:tcPr>
            <w:tcW w:w="2276" w:type="dxa"/>
            <w:vAlign w:val="center"/>
          </w:tcPr>
          <w:p w14:paraId="05A646A1" w14:textId="2B12BCBF" w:rsidR="00EA6551" w:rsidRPr="00DC1D26" w:rsidRDefault="00DC1D26" w:rsidP="00C41C61">
            <w:pPr>
              <w:spacing w:before="240" w:after="240"/>
              <w:ind w:left="175"/>
              <w:jc w:val="center"/>
              <w:rPr>
                <w:rFonts w:eastAsia="Times New Roman" w:cstheme="minorHAnsi"/>
                <w:color w:val="000000"/>
                <w:sz w:val="24"/>
                <w:szCs w:val="24"/>
                <w:lang w:eastAsia="fr-FR"/>
              </w:rPr>
            </w:pPr>
            <w:r>
              <w:rPr>
                <w:rFonts w:eastAsia="Times New Roman" w:cstheme="minorHAnsi"/>
                <w:color w:val="000000"/>
                <w:sz w:val="24"/>
                <w:szCs w:val="24"/>
                <w:lang w:eastAsia="fr-FR"/>
              </w:rPr>
              <w:t>Groupe 2</w:t>
            </w:r>
          </w:p>
        </w:tc>
      </w:tr>
      <w:tr w:rsidR="00DC1D26" w:rsidRPr="00DC1D26" w14:paraId="15ADB4A0" w14:textId="56F0464F" w:rsidTr="00DC1D26">
        <w:tc>
          <w:tcPr>
            <w:tcW w:w="1418" w:type="dxa"/>
          </w:tcPr>
          <w:p w14:paraId="0CC85C86" w14:textId="77777777" w:rsidR="00EA6551" w:rsidRPr="00DC1D26" w:rsidRDefault="00EA6551" w:rsidP="002B4819">
            <w:pPr>
              <w:spacing w:before="240" w:after="240"/>
              <w:jc w:val="both"/>
              <w:rPr>
                <w:rFonts w:eastAsia="Times New Roman" w:cstheme="minorHAnsi"/>
                <w:color w:val="000000"/>
                <w:sz w:val="24"/>
                <w:szCs w:val="24"/>
                <w:lang w:eastAsia="fr-FR"/>
              </w:rPr>
            </w:pPr>
          </w:p>
        </w:tc>
        <w:tc>
          <w:tcPr>
            <w:tcW w:w="1375" w:type="dxa"/>
          </w:tcPr>
          <w:p w14:paraId="7D923C3F" w14:textId="77777777" w:rsidR="00EA6551" w:rsidRPr="00DC1D26" w:rsidRDefault="00EA6551" w:rsidP="002B4819">
            <w:pPr>
              <w:spacing w:before="240" w:after="240"/>
              <w:jc w:val="both"/>
              <w:rPr>
                <w:rFonts w:eastAsia="Times New Roman" w:cstheme="minorHAnsi"/>
                <w:color w:val="000000"/>
                <w:sz w:val="24"/>
                <w:szCs w:val="24"/>
                <w:lang w:eastAsia="fr-FR"/>
              </w:rPr>
            </w:pPr>
          </w:p>
        </w:tc>
        <w:tc>
          <w:tcPr>
            <w:tcW w:w="4215" w:type="dxa"/>
          </w:tcPr>
          <w:p w14:paraId="6E1E263C" w14:textId="77777777" w:rsidR="00EA6551" w:rsidRPr="00DC1D26" w:rsidRDefault="00EA6551" w:rsidP="002B4819">
            <w:pPr>
              <w:spacing w:before="240" w:after="240"/>
              <w:jc w:val="both"/>
              <w:rPr>
                <w:rFonts w:eastAsia="Times New Roman" w:cstheme="minorHAnsi"/>
                <w:color w:val="000000"/>
                <w:sz w:val="24"/>
                <w:szCs w:val="24"/>
                <w:lang w:eastAsia="fr-FR"/>
              </w:rPr>
            </w:pPr>
          </w:p>
        </w:tc>
        <w:tc>
          <w:tcPr>
            <w:tcW w:w="2276" w:type="dxa"/>
          </w:tcPr>
          <w:p w14:paraId="5AC62AE6" w14:textId="77777777" w:rsidR="00EA6551" w:rsidRPr="00DC1D26" w:rsidRDefault="00EA6551" w:rsidP="002B4819">
            <w:pPr>
              <w:spacing w:before="240" w:after="240"/>
              <w:jc w:val="both"/>
              <w:rPr>
                <w:rFonts w:eastAsia="Times New Roman" w:cstheme="minorHAnsi"/>
                <w:color w:val="000000"/>
                <w:sz w:val="24"/>
                <w:szCs w:val="24"/>
                <w:lang w:eastAsia="fr-FR"/>
              </w:rPr>
            </w:pPr>
          </w:p>
        </w:tc>
      </w:tr>
    </w:tbl>
    <w:p w14:paraId="06F5FA06" w14:textId="77777777" w:rsidR="00EA6551" w:rsidRDefault="00EA6551" w:rsidP="002B4819">
      <w:pPr>
        <w:spacing w:before="240" w:after="240" w:line="240" w:lineRule="auto"/>
        <w:jc w:val="both"/>
        <w:rPr>
          <w:rFonts w:ascii="Arial" w:eastAsia="Times New Roman" w:hAnsi="Arial" w:cs="Arial"/>
          <w:color w:val="000000"/>
          <w:sz w:val="14"/>
          <w:szCs w:val="14"/>
          <w:lang w:eastAsia="fr-FR"/>
        </w:rPr>
      </w:pPr>
    </w:p>
    <w:p w14:paraId="3536CA8C" w14:textId="3B7C2D56"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6A500262"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1483636C"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372704A4"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1EBE68EE"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7CBD8178"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279611C5"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50C7B14A"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40105A4C" w14:textId="77777777"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597FB856" w14:textId="77777777" w:rsidR="00EA6551" w:rsidRDefault="00EA6551" w:rsidP="002B4819">
      <w:pPr>
        <w:spacing w:before="240" w:after="240" w:line="240" w:lineRule="auto"/>
        <w:jc w:val="both"/>
        <w:rPr>
          <w:rFonts w:ascii="Arial" w:eastAsia="Times New Roman" w:hAnsi="Arial" w:cs="Arial"/>
          <w:color w:val="000000"/>
          <w:sz w:val="14"/>
          <w:szCs w:val="14"/>
          <w:lang w:eastAsia="fr-FR"/>
        </w:rPr>
      </w:pPr>
    </w:p>
    <w:p w14:paraId="1DCDB5D9" w14:textId="10F11D35" w:rsidR="00EA6551" w:rsidRDefault="00EA6551" w:rsidP="002B4819">
      <w:pPr>
        <w:spacing w:before="240" w:after="240" w:line="240" w:lineRule="auto"/>
        <w:ind w:left="1080" w:hanging="720"/>
        <w:jc w:val="both"/>
        <w:rPr>
          <w:rFonts w:ascii="Arial" w:eastAsia="Times New Roman" w:hAnsi="Arial" w:cs="Arial"/>
          <w:color w:val="000000"/>
          <w:sz w:val="14"/>
          <w:szCs w:val="14"/>
          <w:lang w:eastAsia="fr-FR"/>
        </w:rPr>
      </w:pPr>
    </w:p>
    <w:p w14:paraId="0CFA31C7" w14:textId="77777777" w:rsidR="00253D6C" w:rsidRDefault="00253D6C" w:rsidP="002B4819">
      <w:pPr>
        <w:spacing w:before="240" w:after="240" w:line="240" w:lineRule="auto"/>
        <w:ind w:left="1080" w:hanging="720"/>
        <w:jc w:val="both"/>
        <w:rPr>
          <w:rFonts w:ascii="Arial" w:eastAsia="Times New Roman" w:hAnsi="Arial" w:cs="Arial"/>
          <w:color w:val="000000"/>
          <w:sz w:val="14"/>
          <w:szCs w:val="14"/>
          <w:lang w:eastAsia="fr-FR"/>
        </w:rPr>
      </w:pPr>
    </w:p>
    <w:p w14:paraId="271E9262" w14:textId="77777777" w:rsidR="006B7C10" w:rsidRPr="00EA6551" w:rsidRDefault="00EA6551"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14"/>
          <w:szCs w:val="14"/>
          <w:lang w:eastAsia="fr-FR"/>
        </w:rPr>
        <w:t xml:space="preserve">    </w:t>
      </w:r>
    </w:p>
    <w:sdt>
      <w:sdtPr>
        <w:id w:val="-6500636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7298822A" w14:textId="53F4AD13" w:rsidR="006B7C10" w:rsidRDefault="006B7C10" w:rsidP="002B4819">
          <w:pPr>
            <w:pStyle w:val="En-ttedetabledesmatires"/>
            <w:jc w:val="both"/>
          </w:pPr>
          <w:r>
            <w:t>Table des matières</w:t>
          </w:r>
        </w:p>
        <w:p w14:paraId="30C31CBF" w14:textId="5F8BF3AF" w:rsidR="00044A33" w:rsidRDefault="006B7C10">
          <w:pPr>
            <w:pStyle w:val="TM1"/>
            <w:tabs>
              <w:tab w:val="right" w:leader="dot" w:pos="9062"/>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38226679" w:history="1">
            <w:r w:rsidR="00044A33" w:rsidRPr="006905BE">
              <w:rPr>
                <w:rStyle w:val="Lienhypertexte"/>
                <w:rFonts w:eastAsia="Times New Roman"/>
                <w:noProof/>
                <w:lang w:eastAsia="fr-FR"/>
              </w:rPr>
              <w:t>I . Contexte général</w:t>
            </w:r>
            <w:r w:rsidR="00044A33">
              <w:rPr>
                <w:noProof/>
                <w:webHidden/>
              </w:rPr>
              <w:tab/>
            </w:r>
            <w:r w:rsidR="00044A33">
              <w:rPr>
                <w:noProof/>
                <w:webHidden/>
              </w:rPr>
              <w:fldChar w:fldCharType="begin"/>
            </w:r>
            <w:r w:rsidR="00044A33">
              <w:rPr>
                <w:noProof/>
                <w:webHidden/>
              </w:rPr>
              <w:instrText xml:space="preserve"> PAGEREF _Toc38226679 \h </w:instrText>
            </w:r>
            <w:r w:rsidR="00044A33">
              <w:rPr>
                <w:noProof/>
                <w:webHidden/>
              </w:rPr>
            </w:r>
            <w:r w:rsidR="00044A33">
              <w:rPr>
                <w:noProof/>
                <w:webHidden/>
              </w:rPr>
              <w:fldChar w:fldCharType="separate"/>
            </w:r>
            <w:r w:rsidR="00044A33">
              <w:rPr>
                <w:noProof/>
                <w:webHidden/>
              </w:rPr>
              <w:t>3</w:t>
            </w:r>
            <w:r w:rsidR="00044A33">
              <w:rPr>
                <w:noProof/>
                <w:webHidden/>
              </w:rPr>
              <w:fldChar w:fldCharType="end"/>
            </w:r>
          </w:hyperlink>
        </w:p>
        <w:p w14:paraId="48328E5F" w14:textId="10F478F4" w:rsidR="00044A33" w:rsidRDefault="00044A33">
          <w:pPr>
            <w:pStyle w:val="TM1"/>
            <w:tabs>
              <w:tab w:val="right" w:leader="dot" w:pos="9062"/>
            </w:tabs>
            <w:rPr>
              <w:rFonts w:eastAsiaTheme="minorEastAsia"/>
              <w:b w:val="0"/>
              <w:bCs w:val="0"/>
              <w:caps w:val="0"/>
              <w:noProof/>
              <w:sz w:val="24"/>
              <w:szCs w:val="24"/>
              <w:lang w:eastAsia="fr-FR"/>
            </w:rPr>
          </w:pPr>
          <w:hyperlink w:anchor="_Toc38226680" w:history="1">
            <w:r w:rsidRPr="006905BE">
              <w:rPr>
                <w:rStyle w:val="Lienhypertexte"/>
                <w:rFonts w:eastAsia="Times New Roman"/>
                <w:noProof/>
                <w:lang w:eastAsia="fr-FR"/>
              </w:rPr>
              <w:t>II . Définition du processus</w:t>
            </w:r>
            <w:r>
              <w:rPr>
                <w:noProof/>
                <w:webHidden/>
              </w:rPr>
              <w:tab/>
            </w:r>
            <w:r>
              <w:rPr>
                <w:noProof/>
                <w:webHidden/>
              </w:rPr>
              <w:fldChar w:fldCharType="begin"/>
            </w:r>
            <w:r>
              <w:rPr>
                <w:noProof/>
                <w:webHidden/>
              </w:rPr>
              <w:instrText xml:space="preserve"> PAGEREF _Toc38226680 \h </w:instrText>
            </w:r>
            <w:r>
              <w:rPr>
                <w:noProof/>
                <w:webHidden/>
              </w:rPr>
            </w:r>
            <w:r>
              <w:rPr>
                <w:noProof/>
                <w:webHidden/>
              </w:rPr>
              <w:fldChar w:fldCharType="separate"/>
            </w:r>
            <w:r>
              <w:rPr>
                <w:noProof/>
                <w:webHidden/>
              </w:rPr>
              <w:t>3</w:t>
            </w:r>
            <w:r>
              <w:rPr>
                <w:noProof/>
                <w:webHidden/>
              </w:rPr>
              <w:fldChar w:fldCharType="end"/>
            </w:r>
          </w:hyperlink>
        </w:p>
        <w:p w14:paraId="568CBB2F" w14:textId="5D9C1E27" w:rsidR="00044A33" w:rsidRDefault="00044A33">
          <w:pPr>
            <w:pStyle w:val="TM1"/>
            <w:tabs>
              <w:tab w:val="right" w:leader="dot" w:pos="9062"/>
            </w:tabs>
            <w:rPr>
              <w:rFonts w:eastAsiaTheme="minorEastAsia"/>
              <w:b w:val="0"/>
              <w:bCs w:val="0"/>
              <w:caps w:val="0"/>
              <w:noProof/>
              <w:sz w:val="24"/>
              <w:szCs w:val="24"/>
              <w:lang w:eastAsia="fr-FR"/>
            </w:rPr>
          </w:pPr>
          <w:hyperlink w:anchor="_Toc38226681" w:history="1">
            <w:r w:rsidRPr="006905BE">
              <w:rPr>
                <w:rStyle w:val="Lienhypertexte"/>
                <w:rFonts w:eastAsia="Times New Roman"/>
                <w:noProof/>
                <w:lang w:eastAsia="fr-FR"/>
              </w:rPr>
              <w:t>III. Définition du besoin</w:t>
            </w:r>
            <w:r>
              <w:rPr>
                <w:noProof/>
                <w:webHidden/>
              </w:rPr>
              <w:tab/>
            </w:r>
            <w:r>
              <w:rPr>
                <w:noProof/>
                <w:webHidden/>
              </w:rPr>
              <w:fldChar w:fldCharType="begin"/>
            </w:r>
            <w:r>
              <w:rPr>
                <w:noProof/>
                <w:webHidden/>
              </w:rPr>
              <w:instrText xml:space="preserve"> PAGEREF _Toc38226681 \h </w:instrText>
            </w:r>
            <w:r>
              <w:rPr>
                <w:noProof/>
                <w:webHidden/>
              </w:rPr>
            </w:r>
            <w:r>
              <w:rPr>
                <w:noProof/>
                <w:webHidden/>
              </w:rPr>
              <w:fldChar w:fldCharType="separate"/>
            </w:r>
            <w:r>
              <w:rPr>
                <w:noProof/>
                <w:webHidden/>
              </w:rPr>
              <w:t>5</w:t>
            </w:r>
            <w:r>
              <w:rPr>
                <w:noProof/>
                <w:webHidden/>
              </w:rPr>
              <w:fldChar w:fldCharType="end"/>
            </w:r>
          </w:hyperlink>
        </w:p>
        <w:p w14:paraId="6FF5F0C2" w14:textId="23528D10" w:rsidR="00044A33" w:rsidRDefault="00044A33">
          <w:pPr>
            <w:pStyle w:val="TM1"/>
            <w:tabs>
              <w:tab w:val="right" w:leader="dot" w:pos="9062"/>
            </w:tabs>
            <w:rPr>
              <w:rFonts w:eastAsiaTheme="minorEastAsia"/>
              <w:b w:val="0"/>
              <w:bCs w:val="0"/>
              <w:caps w:val="0"/>
              <w:noProof/>
              <w:sz w:val="24"/>
              <w:szCs w:val="24"/>
              <w:lang w:eastAsia="fr-FR"/>
            </w:rPr>
          </w:pPr>
          <w:hyperlink w:anchor="_Toc38226682" w:history="1">
            <w:r w:rsidRPr="006905BE">
              <w:rPr>
                <w:rStyle w:val="Lienhypertexte"/>
                <w:rFonts w:eastAsia="Times New Roman"/>
                <w:noProof/>
                <w:lang w:eastAsia="fr-FR"/>
              </w:rPr>
              <w:t>IV. Principe du composant</w:t>
            </w:r>
            <w:r>
              <w:rPr>
                <w:noProof/>
                <w:webHidden/>
              </w:rPr>
              <w:tab/>
            </w:r>
            <w:r>
              <w:rPr>
                <w:noProof/>
                <w:webHidden/>
              </w:rPr>
              <w:fldChar w:fldCharType="begin"/>
            </w:r>
            <w:r>
              <w:rPr>
                <w:noProof/>
                <w:webHidden/>
              </w:rPr>
              <w:instrText xml:space="preserve"> PAGEREF _Toc38226682 \h </w:instrText>
            </w:r>
            <w:r>
              <w:rPr>
                <w:noProof/>
                <w:webHidden/>
              </w:rPr>
            </w:r>
            <w:r>
              <w:rPr>
                <w:noProof/>
                <w:webHidden/>
              </w:rPr>
              <w:fldChar w:fldCharType="separate"/>
            </w:r>
            <w:r>
              <w:rPr>
                <w:noProof/>
                <w:webHidden/>
              </w:rPr>
              <w:t>5</w:t>
            </w:r>
            <w:r>
              <w:rPr>
                <w:noProof/>
                <w:webHidden/>
              </w:rPr>
              <w:fldChar w:fldCharType="end"/>
            </w:r>
          </w:hyperlink>
        </w:p>
        <w:p w14:paraId="492237E4" w14:textId="008CE361" w:rsidR="00044A33" w:rsidRDefault="00044A33">
          <w:pPr>
            <w:pStyle w:val="TM1"/>
            <w:tabs>
              <w:tab w:val="right" w:leader="dot" w:pos="9062"/>
            </w:tabs>
            <w:rPr>
              <w:rFonts w:eastAsiaTheme="minorEastAsia"/>
              <w:b w:val="0"/>
              <w:bCs w:val="0"/>
              <w:caps w:val="0"/>
              <w:noProof/>
              <w:sz w:val="24"/>
              <w:szCs w:val="24"/>
              <w:lang w:eastAsia="fr-FR"/>
            </w:rPr>
          </w:pPr>
          <w:hyperlink w:anchor="_Toc38226683" w:history="1">
            <w:r w:rsidRPr="006905BE">
              <w:rPr>
                <w:rStyle w:val="Lienhypertexte"/>
                <w:rFonts w:eastAsia="Times New Roman"/>
                <w:noProof/>
                <w:lang w:eastAsia="fr-FR"/>
              </w:rPr>
              <w:t>V. Définition des fonctionnalités</w:t>
            </w:r>
            <w:r>
              <w:rPr>
                <w:noProof/>
                <w:webHidden/>
              </w:rPr>
              <w:tab/>
            </w:r>
            <w:r>
              <w:rPr>
                <w:noProof/>
                <w:webHidden/>
              </w:rPr>
              <w:fldChar w:fldCharType="begin"/>
            </w:r>
            <w:r>
              <w:rPr>
                <w:noProof/>
                <w:webHidden/>
              </w:rPr>
              <w:instrText xml:space="preserve"> PAGEREF _Toc38226683 \h </w:instrText>
            </w:r>
            <w:r>
              <w:rPr>
                <w:noProof/>
                <w:webHidden/>
              </w:rPr>
            </w:r>
            <w:r>
              <w:rPr>
                <w:noProof/>
                <w:webHidden/>
              </w:rPr>
              <w:fldChar w:fldCharType="separate"/>
            </w:r>
            <w:r>
              <w:rPr>
                <w:noProof/>
                <w:webHidden/>
              </w:rPr>
              <w:t>6</w:t>
            </w:r>
            <w:r>
              <w:rPr>
                <w:noProof/>
                <w:webHidden/>
              </w:rPr>
              <w:fldChar w:fldCharType="end"/>
            </w:r>
          </w:hyperlink>
        </w:p>
        <w:p w14:paraId="40C6F195" w14:textId="3B7BF4DE" w:rsidR="00044A33" w:rsidRDefault="00044A33">
          <w:pPr>
            <w:pStyle w:val="TM2"/>
            <w:tabs>
              <w:tab w:val="right" w:leader="dot" w:pos="9062"/>
            </w:tabs>
            <w:rPr>
              <w:rFonts w:eastAsiaTheme="minorEastAsia"/>
              <w:smallCaps w:val="0"/>
              <w:noProof/>
              <w:sz w:val="24"/>
              <w:szCs w:val="24"/>
              <w:lang w:eastAsia="fr-FR"/>
            </w:rPr>
          </w:pPr>
          <w:hyperlink w:anchor="_Toc38226684" w:history="1">
            <w:r w:rsidRPr="006905BE">
              <w:rPr>
                <w:rStyle w:val="Lienhypertexte"/>
                <w:rFonts w:eastAsia="Times New Roman"/>
                <w:noProof/>
                <w:lang w:eastAsia="fr-FR"/>
              </w:rPr>
              <w:t>a. Lecture des blocs et recensement des UTXO</w:t>
            </w:r>
            <w:r>
              <w:rPr>
                <w:noProof/>
                <w:webHidden/>
              </w:rPr>
              <w:tab/>
            </w:r>
            <w:r>
              <w:rPr>
                <w:noProof/>
                <w:webHidden/>
              </w:rPr>
              <w:fldChar w:fldCharType="begin"/>
            </w:r>
            <w:r>
              <w:rPr>
                <w:noProof/>
                <w:webHidden/>
              </w:rPr>
              <w:instrText xml:space="preserve"> PAGEREF _Toc38226684 \h </w:instrText>
            </w:r>
            <w:r>
              <w:rPr>
                <w:noProof/>
                <w:webHidden/>
              </w:rPr>
            </w:r>
            <w:r>
              <w:rPr>
                <w:noProof/>
                <w:webHidden/>
              </w:rPr>
              <w:fldChar w:fldCharType="separate"/>
            </w:r>
            <w:r>
              <w:rPr>
                <w:noProof/>
                <w:webHidden/>
              </w:rPr>
              <w:t>6</w:t>
            </w:r>
            <w:r>
              <w:rPr>
                <w:noProof/>
                <w:webHidden/>
              </w:rPr>
              <w:fldChar w:fldCharType="end"/>
            </w:r>
          </w:hyperlink>
        </w:p>
        <w:p w14:paraId="2B2EAD1C" w14:textId="44B64555" w:rsidR="00044A33" w:rsidRDefault="00044A33">
          <w:pPr>
            <w:pStyle w:val="TM2"/>
            <w:tabs>
              <w:tab w:val="right" w:leader="dot" w:pos="9062"/>
            </w:tabs>
            <w:rPr>
              <w:rFonts w:eastAsiaTheme="minorEastAsia"/>
              <w:smallCaps w:val="0"/>
              <w:noProof/>
              <w:sz w:val="24"/>
              <w:szCs w:val="24"/>
              <w:lang w:eastAsia="fr-FR"/>
            </w:rPr>
          </w:pPr>
          <w:hyperlink w:anchor="_Toc38226685" w:history="1">
            <w:r w:rsidRPr="006905BE">
              <w:rPr>
                <w:rStyle w:val="Lienhypertexte"/>
                <w:rFonts w:eastAsia="Times New Roman"/>
                <w:noProof/>
                <w:lang w:eastAsia="fr-FR"/>
              </w:rPr>
              <w:t>b. Fonctions de consultation</w:t>
            </w:r>
            <w:r>
              <w:rPr>
                <w:noProof/>
                <w:webHidden/>
              </w:rPr>
              <w:tab/>
            </w:r>
            <w:r>
              <w:rPr>
                <w:noProof/>
                <w:webHidden/>
              </w:rPr>
              <w:fldChar w:fldCharType="begin"/>
            </w:r>
            <w:r>
              <w:rPr>
                <w:noProof/>
                <w:webHidden/>
              </w:rPr>
              <w:instrText xml:space="preserve"> PAGEREF _Toc38226685 \h </w:instrText>
            </w:r>
            <w:r>
              <w:rPr>
                <w:noProof/>
                <w:webHidden/>
              </w:rPr>
            </w:r>
            <w:r>
              <w:rPr>
                <w:noProof/>
                <w:webHidden/>
              </w:rPr>
              <w:fldChar w:fldCharType="separate"/>
            </w:r>
            <w:r>
              <w:rPr>
                <w:noProof/>
                <w:webHidden/>
              </w:rPr>
              <w:t>6</w:t>
            </w:r>
            <w:r>
              <w:rPr>
                <w:noProof/>
                <w:webHidden/>
              </w:rPr>
              <w:fldChar w:fldCharType="end"/>
            </w:r>
          </w:hyperlink>
        </w:p>
        <w:p w14:paraId="38B3C5B1" w14:textId="41521B30" w:rsidR="00044A33" w:rsidRDefault="00044A33">
          <w:pPr>
            <w:pStyle w:val="TM2"/>
            <w:tabs>
              <w:tab w:val="right" w:leader="dot" w:pos="9062"/>
            </w:tabs>
            <w:rPr>
              <w:rFonts w:eastAsiaTheme="minorEastAsia"/>
              <w:smallCaps w:val="0"/>
              <w:noProof/>
              <w:sz w:val="24"/>
              <w:szCs w:val="24"/>
              <w:lang w:eastAsia="fr-FR"/>
            </w:rPr>
          </w:pPr>
          <w:hyperlink w:anchor="_Toc38226686" w:history="1">
            <w:r w:rsidRPr="006905BE">
              <w:rPr>
                <w:rStyle w:val="Lienhypertexte"/>
                <w:rFonts w:eastAsia="Times New Roman"/>
                <w:noProof/>
                <w:lang w:eastAsia="fr-FR"/>
              </w:rPr>
              <w:t>c. Fonctions d’émission de transaction</w:t>
            </w:r>
            <w:r>
              <w:rPr>
                <w:noProof/>
                <w:webHidden/>
              </w:rPr>
              <w:tab/>
            </w:r>
            <w:r>
              <w:rPr>
                <w:noProof/>
                <w:webHidden/>
              </w:rPr>
              <w:fldChar w:fldCharType="begin"/>
            </w:r>
            <w:r>
              <w:rPr>
                <w:noProof/>
                <w:webHidden/>
              </w:rPr>
              <w:instrText xml:space="preserve"> PAGEREF _Toc38226686 \h </w:instrText>
            </w:r>
            <w:r>
              <w:rPr>
                <w:noProof/>
                <w:webHidden/>
              </w:rPr>
            </w:r>
            <w:r>
              <w:rPr>
                <w:noProof/>
                <w:webHidden/>
              </w:rPr>
              <w:fldChar w:fldCharType="separate"/>
            </w:r>
            <w:r>
              <w:rPr>
                <w:noProof/>
                <w:webHidden/>
              </w:rPr>
              <w:t>6</w:t>
            </w:r>
            <w:r>
              <w:rPr>
                <w:noProof/>
                <w:webHidden/>
              </w:rPr>
              <w:fldChar w:fldCharType="end"/>
            </w:r>
          </w:hyperlink>
        </w:p>
        <w:p w14:paraId="63B3EBD1" w14:textId="29783119" w:rsidR="00044A33" w:rsidRDefault="00044A33">
          <w:pPr>
            <w:pStyle w:val="TM1"/>
            <w:tabs>
              <w:tab w:val="right" w:leader="dot" w:pos="9062"/>
            </w:tabs>
            <w:rPr>
              <w:rFonts w:eastAsiaTheme="minorEastAsia"/>
              <w:b w:val="0"/>
              <w:bCs w:val="0"/>
              <w:caps w:val="0"/>
              <w:noProof/>
              <w:sz w:val="24"/>
              <w:szCs w:val="24"/>
              <w:lang w:eastAsia="fr-FR"/>
            </w:rPr>
          </w:pPr>
          <w:hyperlink w:anchor="_Toc38226687" w:history="1">
            <w:r w:rsidRPr="006905BE">
              <w:rPr>
                <w:rStyle w:val="Lienhypertexte"/>
                <w:rFonts w:eastAsia="Times New Roman"/>
                <w:noProof/>
                <w:lang w:eastAsia="fr-FR"/>
              </w:rPr>
              <w:t>VI. Plan de test</w:t>
            </w:r>
            <w:r>
              <w:rPr>
                <w:noProof/>
                <w:webHidden/>
              </w:rPr>
              <w:tab/>
            </w:r>
            <w:r>
              <w:rPr>
                <w:noProof/>
                <w:webHidden/>
              </w:rPr>
              <w:fldChar w:fldCharType="begin"/>
            </w:r>
            <w:r>
              <w:rPr>
                <w:noProof/>
                <w:webHidden/>
              </w:rPr>
              <w:instrText xml:space="preserve"> PAGEREF _Toc38226687 \h </w:instrText>
            </w:r>
            <w:r>
              <w:rPr>
                <w:noProof/>
                <w:webHidden/>
              </w:rPr>
            </w:r>
            <w:r>
              <w:rPr>
                <w:noProof/>
                <w:webHidden/>
              </w:rPr>
              <w:fldChar w:fldCharType="separate"/>
            </w:r>
            <w:r>
              <w:rPr>
                <w:noProof/>
                <w:webHidden/>
              </w:rPr>
              <w:t>7</w:t>
            </w:r>
            <w:r>
              <w:rPr>
                <w:noProof/>
                <w:webHidden/>
              </w:rPr>
              <w:fldChar w:fldCharType="end"/>
            </w:r>
          </w:hyperlink>
        </w:p>
        <w:p w14:paraId="5FC688E8" w14:textId="086AACF0" w:rsidR="006B7C10" w:rsidRDefault="006B7C10" w:rsidP="002B4819">
          <w:pPr>
            <w:jc w:val="both"/>
          </w:pPr>
          <w:r>
            <w:rPr>
              <w:b/>
              <w:bCs/>
              <w:noProof/>
            </w:rPr>
            <w:fldChar w:fldCharType="end"/>
          </w:r>
        </w:p>
      </w:sdtContent>
    </w:sdt>
    <w:p w14:paraId="38B94226" w14:textId="001B3B85" w:rsidR="00EA6551" w:rsidRDefault="00EA6551"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2FC71B0F" w14:textId="0465DBB5"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52AA54AB" w14:textId="75EB8A0C"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681BF814" w14:textId="0B00E154"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3BD11959" w14:textId="221B903E"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16795379" w14:textId="463EA067"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6B9C66A2" w14:textId="0870C2AB"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68E8C38E" w14:textId="2A81CC6B"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508BFC29" w14:textId="4FC6BE43"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167DE0BE" w14:textId="31F14507"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0FF1DFA2" w14:textId="1772503D"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177D03D0" w14:textId="4803E606"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589C5283" w14:textId="7E3075DD"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24268BB5" w14:textId="0F22B58E"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419BC55A" w14:textId="234B410F"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190B9985" w14:textId="3E574D42"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363BB94A" w14:textId="73446C5F"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22FE6981" w14:textId="48C5F603" w:rsidR="006B7C10"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6D7BB531" w14:textId="77777777" w:rsidR="006B7C10" w:rsidRPr="00EA6551" w:rsidRDefault="006B7C10" w:rsidP="002B4819">
      <w:pPr>
        <w:spacing w:before="240" w:after="240" w:line="240" w:lineRule="auto"/>
        <w:ind w:left="-142" w:hanging="938"/>
        <w:jc w:val="both"/>
        <w:rPr>
          <w:rFonts w:ascii="Times New Roman" w:eastAsia="Times New Roman" w:hAnsi="Times New Roman" w:cs="Times New Roman"/>
          <w:color w:val="000000"/>
          <w:sz w:val="24"/>
          <w:szCs w:val="24"/>
          <w:lang w:eastAsia="fr-FR"/>
        </w:rPr>
      </w:pPr>
    </w:p>
    <w:p w14:paraId="362B6FB1" w14:textId="63CA2F29" w:rsidR="00EA6551" w:rsidRPr="00EA6551" w:rsidRDefault="00253D6C" w:rsidP="002B4819">
      <w:pPr>
        <w:pStyle w:val="Titre1"/>
        <w:jc w:val="both"/>
        <w:rPr>
          <w:rFonts w:eastAsia="Times New Roman"/>
          <w:lang w:eastAsia="fr-FR"/>
        </w:rPr>
      </w:pPr>
      <w:bookmarkStart w:id="0" w:name="_Toc38226679"/>
      <w:proofErr w:type="gramStart"/>
      <w:r>
        <w:rPr>
          <w:rFonts w:eastAsia="Times New Roman"/>
          <w:lang w:eastAsia="fr-FR"/>
        </w:rPr>
        <w:t>I .</w:t>
      </w:r>
      <w:proofErr w:type="gramEnd"/>
      <w:r>
        <w:rPr>
          <w:rFonts w:eastAsia="Times New Roman"/>
          <w:lang w:eastAsia="fr-FR"/>
        </w:rPr>
        <w:t xml:space="preserve"> </w:t>
      </w:r>
      <w:r w:rsidR="00EA6551" w:rsidRPr="00EA6551">
        <w:rPr>
          <w:rFonts w:eastAsia="Times New Roman"/>
          <w:lang w:eastAsia="fr-FR"/>
        </w:rPr>
        <w:t>Contexte général</w:t>
      </w:r>
      <w:bookmarkEnd w:id="0"/>
      <w:r w:rsidR="00EA6551" w:rsidRPr="00EA6551">
        <w:rPr>
          <w:rFonts w:eastAsia="Times New Roman"/>
          <w:lang w:eastAsia="fr-FR"/>
        </w:rPr>
        <w:t xml:space="preserve"> </w:t>
      </w:r>
    </w:p>
    <w:p w14:paraId="3B68A282" w14:textId="50AAA36F" w:rsidR="00EA6551" w:rsidRPr="00EA6551" w:rsidRDefault="00EA6551" w:rsidP="002B4819">
      <w:pPr>
        <w:spacing w:before="240" w:after="240" w:line="240" w:lineRule="auto"/>
        <w:ind w:left="142" w:firstLine="700"/>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Une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est une nouvelle technologie permettant de stocker et transmettre des informations de manière transparente, sécurisée et non centralisée. Sa principale application relève des </w:t>
      </w:r>
      <w:proofErr w:type="spellStart"/>
      <w:r w:rsidRPr="00EA6551">
        <w:rPr>
          <w:rFonts w:ascii="Arial" w:eastAsia="Times New Roman" w:hAnsi="Arial" w:cs="Arial"/>
          <w:color w:val="000000"/>
          <w:sz w:val="20"/>
          <w:szCs w:val="20"/>
          <w:lang w:eastAsia="fr-FR"/>
        </w:rPr>
        <w:t>cryptomonnaies</w:t>
      </w:r>
      <w:proofErr w:type="spellEnd"/>
      <w:r w:rsidRPr="00EA6551">
        <w:rPr>
          <w:rFonts w:ascii="Arial" w:eastAsia="Times New Roman" w:hAnsi="Arial" w:cs="Arial"/>
          <w:color w:val="000000"/>
          <w:sz w:val="20"/>
          <w:szCs w:val="20"/>
          <w:lang w:eastAsia="fr-FR"/>
        </w:rPr>
        <w:t xml:space="preserve"> telles que le bitcoin (2008) ou l’éther. Depuis, les entreprises prennent confian</w:t>
      </w:r>
      <w:r w:rsidR="00253D6C">
        <w:rPr>
          <w:rFonts w:ascii="Arial" w:eastAsia="Times New Roman" w:hAnsi="Arial" w:cs="Arial"/>
          <w:color w:val="000000"/>
          <w:sz w:val="20"/>
          <w:szCs w:val="20"/>
          <w:lang w:eastAsia="fr-FR"/>
        </w:rPr>
        <w:t>c</w:t>
      </w:r>
      <w:r w:rsidRPr="00EA6551">
        <w:rPr>
          <w:rFonts w:ascii="Arial" w:eastAsia="Times New Roman" w:hAnsi="Arial" w:cs="Arial"/>
          <w:color w:val="000000"/>
          <w:sz w:val="20"/>
          <w:szCs w:val="20"/>
          <w:lang w:eastAsia="fr-FR"/>
        </w:rPr>
        <w:t xml:space="preserve">e en cette technologie dont la notoriété ne cesse de grandir. On assimile de façon plus simple une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à un livre comptable public, anonyme et impossible à falsifier.</w:t>
      </w:r>
    </w:p>
    <w:p w14:paraId="0216F46B" w14:textId="03005C09" w:rsidR="00EA6551" w:rsidRDefault="00EA6551" w:rsidP="002B4819">
      <w:pPr>
        <w:spacing w:before="240" w:after="240" w:line="240" w:lineRule="auto"/>
        <w:ind w:left="142" w:firstLine="700"/>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 xml:space="preserve">Ce projet consiste à créer une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contenant donc un ensemble </w:t>
      </w:r>
      <w:r w:rsidR="00253D6C" w:rsidRPr="00EA6551">
        <w:rPr>
          <w:rFonts w:ascii="Arial" w:eastAsia="Times New Roman" w:hAnsi="Arial" w:cs="Arial"/>
          <w:color w:val="000000"/>
          <w:sz w:val="20"/>
          <w:szCs w:val="20"/>
          <w:lang w:eastAsia="fr-FR"/>
        </w:rPr>
        <w:t>de transactions</w:t>
      </w:r>
      <w:r w:rsidRPr="00EA6551">
        <w:rPr>
          <w:rFonts w:ascii="Arial" w:eastAsia="Times New Roman" w:hAnsi="Arial" w:cs="Arial"/>
          <w:color w:val="000000"/>
          <w:sz w:val="20"/>
          <w:szCs w:val="20"/>
          <w:lang w:eastAsia="fr-FR"/>
        </w:rPr>
        <w:t xml:space="preserve"> et permettant d’en enregistrer de nouvelles tout en respectant les principes de base utilisés par cette technologie (minage, cryptographie, clé privée ou publique, </w:t>
      </w:r>
      <w:proofErr w:type="spellStart"/>
      <w:r w:rsidRPr="00EA6551">
        <w:rPr>
          <w:rFonts w:ascii="Arial" w:eastAsia="Times New Roman" w:hAnsi="Arial" w:cs="Arial"/>
          <w:color w:val="000000"/>
          <w:sz w:val="20"/>
          <w:szCs w:val="20"/>
          <w:lang w:eastAsia="fr-FR"/>
        </w:rPr>
        <w:t>etc</w:t>
      </w:r>
      <w:proofErr w:type="spellEnd"/>
      <w:r w:rsidRPr="00EA6551">
        <w:rPr>
          <w:rFonts w:ascii="Arial" w:eastAsia="Times New Roman" w:hAnsi="Arial" w:cs="Arial"/>
          <w:color w:val="000000"/>
          <w:sz w:val="20"/>
          <w:szCs w:val="20"/>
          <w:lang w:eastAsia="fr-FR"/>
        </w:rPr>
        <w:t xml:space="preserve">). Au sein de ce projet, différents composants interagissent entre eux. Nous avons la responsabilité du composant </w:t>
      </w:r>
      <w:r w:rsidR="00253D6C">
        <w:rPr>
          <w:rFonts w:ascii="Arial" w:eastAsia="Times New Roman" w:hAnsi="Arial" w:cs="Arial"/>
          <w:color w:val="000000"/>
          <w:sz w:val="20"/>
          <w:szCs w:val="20"/>
          <w:lang w:eastAsia="fr-FR"/>
        </w:rPr>
        <w:t>« </w:t>
      </w:r>
      <w:proofErr w:type="spellStart"/>
      <w:r w:rsidRPr="00EA6551">
        <w:rPr>
          <w:rFonts w:ascii="Arial" w:eastAsia="Times New Roman" w:hAnsi="Arial" w:cs="Arial"/>
          <w:color w:val="000000"/>
          <w:sz w:val="20"/>
          <w:szCs w:val="20"/>
          <w:lang w:eastAsia="fr-FR"/>
        </w:rPr>
        <w:t>wallet</w:t>
      </w:r>
      <w:proofErr w:type="spellEnd"/>
      <w:r w:rsidRPr="00EA6551">
        <w:rPr>
          <w:rFonts w:ascii="Arial" w:eastAsia="Times New Roman" w:hAnsi="Arial" w:cs="Arial"/>
          <w:color w:val="000000"/>
          <w:sz w:val="20"/>
          <w:szCs w:val="20"/>
          <w:lang w:eastAsia="fr-FR"/>
        </w:rPr>
        <w:t xml:space="preserve"> / portefeuille</w:t>
      </w:r>
      <w:r w:rsidR="00253D6C">
        <w:rPr>
          <w:rFonts w:ascii="Arial" w:eastAsia="Times New Roman" w:hAnsi="Arial" w:cs="Arial"/>
          <w:color w:val="000000"/>
          <w:sz w:val="20"/>
          <w:szCs w:val="20"/>
          <w:lang w:eastAsia="fr-FR"/>
        </w:rPr>
        <w:t> »</w:t>
      </w:r>
      <w:r w:rsidRPr="00EA6551">
        <w:rPr>
          <w:rFonts w:ascii="Arial" w:eastAsia="Times New Roman" w:hAnsi="Arial" w:cs="Arial"/>
          <w:color w:val="000000"/>
          <w:sz w:val="20"/>
          <w:szCs w:val="20"/>
          <w:lang w:eastAsia="fr-FR"/>
        </w:rPr>
        <w:t xml:space="preserve">. Un </w:t>
      </w:r>
      <w:proofErr w:type="spellStart"/>
      <w:r w:rsidRPr="00EA6551">
        <w:rPr>
          <w:rFonts w:ascii="Arial" w:eastAsia="Times New Roman" w:hAnsi="Arial" w:cs="Arial"/>
          <w:color w:val="000000"/>
          <w:sz w:val="20"/>
          <w:szCs w:val="20"/>
          <w:lang w:eastAsia="fr-FR"/>
        </w:rPr>
        <w:t>wallet</w:t>
      </w:r>
      <w:proofErr w:type="spellEnd"/>
      <w:r w:rsidRPr="00EA6551">
        <w:rPr>
          <w:rFonts w:ascii="Arial" w:eastAsia="Times New Roman" w:hAnsi="Arial" w:cs="Arial"/>
          <w:color w:val="000000"/>
          <w:sz w:val="20"/>
          <w:szCs w:val="20"/>
          <w:lang w:eastAsia="fr-FR"/>
        </w:rPr>
        <w:t xml:space="preserve"> peut en réalité prendre différentes formes</w:t>
      </w:r>
      <w:r w:rsidR="00253D6C">
        <w:rPr>
          <w:rFonts w:ascii="Arial" w:eastAsia="Times New Roman" w:hAnsi="Arial" w:cs="Arial"/>
          <w:color w:val="000000"/>
          <w:sz w:val="20"/>
          <w:szCs w:val="20"/>
          <w:lang w:eastAsia="fr-FR"/>
        </w:rPr>
        <w:t> ;</w:t>
      </w:r>
      <w:r w:rsidRPr="00EA6551">
        <w:rPr>
          <w:rFonts w:ascii="Arial" w:eastAsia="Times New Roman" w:hAnsi="Arial" w:cs="Arial"/>
          <w:color w:val="000000"/>
          <w:sz w:val="20"/>
          <w:szCs w:val="20"/>
          <w:lang w:eastAsia="fr-FR"/>
        </w:rPr>
        <w:t xml:space="preserve"> </w:t>
      </w:r>
      <w:r w:rsidR="00253D6C">
        <w:rPr>
          <w:rFonts w:ascii="Arial" w:eastAsia="Times New Roman" w:hAnsi="Arial" w:cs="Arial"/>
          <w:color w:val="000000"/>
          <w:sz w:val="20"/>
          <w:szCs w:val="20"/>
          <w:lang w:eastAsia="fr-FR"/>
        </w:rPr>
        <w:t>i</w:t>
      </w:r>
      <w:r w:rsidRPr="00EA6551">
        <w:rPr>
          <w:rFonts w:ascii="Arial" w:eastAsia="Times New Roman" w:hAnsi="Arial" w:cs="Arial"/>
          <w:color w:val="000000"/>
          <w:sz w:val="20"/>
          <w:szCs w:val="20"/>
          <w:lang w:eastAsia="fr-FR"/>
        </w:rPr>
        <w:t xml:space="preserve">l peut s’agir d’une application mobile, d’une clé </w:t>
      </w:r>
      <w:proofErr w:type="spellStart"/>
      <w:r w:rsidRPr="00EA6551">
        <w:rPr>
          <w:rFonts w:ascii="Arial" w:eastAsia="Times New Roman" w:hAnsi="Arial" w:cs="Arial"/>
          <w:color w:val="000000"/>
          <w:sz w:val="20"/>
          <w:szCs w:val="20"/>
          <w:lang w:eastAsia="fr-FR"/>
        </w:rPr>
        <w:t>usb</w:t>
      </w:r>
      <w:proofErr w:type="spellEnd"/>
      <w:r w:rsidRPr="00EA6551">
        <w:rPr>
          <w:rFonts w:ascii="Arial" w:eastAsia="Times New Roman" w:hAnsi="Arial" w:cs="Arial"/>
          <w:color w:val="000000"/>
          <w:sz w:val="20"/>
          <w:szCs w:val="20"/>
          <w:lang w:eastAsia="fr-FR"/>
        </w:rPr>
        <w:t xml:space="preserve"> (hardware </w:t>
      </w:r>
      <w:proofErr w:type="spellStart"/>
      <w:r w:rsidRPr="00EA6551">
        <w:rPr>
          <w:rFonts w:ascii="Arial" w:eastAsia="Times New Roman" w:hAnsi="Arial" w:cs="Arial"/>
          <w:color w:val="000000"/>
          <w:sz w:val="20"/>
          <w:szCs w:val="20"/>
          <w:lang w:eastAsia="fr-FR"/>
        </w:rPr>
        <w:t>wallet</w:t>
      </w:r>
      <w:proofErr w:type="spellEnd"/>
      <w:r w:rsidRPr="00EA6551">
        <w:rPr>
          <w:rFonts w:ascii="Arial" w:eastAsia="Times New Roman" w:hAnsi="Arial" w:cs="Arial"/>
          <w:color w:val="000000"/>
          <w:sz w:val="20"/>
          <w:szCs w:val="20"/>
          <w:lang w:eastAsia="fr-FR"/>
        </w:rPr>
        <w:t xml:space="preserve">) ou encore d’un logiciel. Dans tous les cas, ce composant est vulnérable aux cyber-attaques car il contient en général des </w:t>
      </w:r>
      <w:proofErr w:type="spellStart"/>
      <w:r w:rsidRPr="00EA6551">
        <w:rPr>
          <w:rFonts w:ascii="Arial" w:eastAsia="Times New Roman" w:hAnsi="Arial" w:cs="Arial"/>
          <w:color w:val="000000"/>
          <w:sz w:val="20"/>
          <w:szCs w:val="20"/>
          <w:lang w:eastAsia="fr-FR"/>
        </w:rPr>
        <w:t>cryptomonnaies</w:t>
      </w:r>
      <w:proofErr w:type="spellEnd"/>
      <w:r w:rsidRPr="00EA6551">
        <w:rPr>
          <w:rFonts w:ascii="Arial" w:eastAsia="Times New Roman" w:hAnsi="Arial" w:cs="Arial"/>
          <w:color w:val="000000"/>
          <w:sz w:val="20"/>
          <w:szCs w:val="20"/>
          <w:lang w:eastAsia="fr-FR"/>
        </w:rPr>
        <w:t>. Son fonctionnement est décrit dans la suite de ce document. Nous ne prenons pas en compte les portefeuilles multi signatures.</w:t>
      </w:r>
    </w:p>
    <w:p w14:paraId="3FD7717A" w14:textId="77777777" w:rsidR="00044A33" w:rsidRPr="00EA6551" w:rsidRDefault="00044A33" w:rsidP="002B4819">
      <w:pPr>
        <w:spacing w:before="240" w:after="240" w:line="240" w:lineRule="auto"/>
        <w:ind w:left="142" w:firstLine="700"/>
        <w:jc w:val="both"/>
        <w:rPr>
          <w:rFonts w:ascii="Times New Roman" w:eastAsia="Times New Roman" w:hAnsi="Times New Roman" w:cs="Times New Roman"/>
          <w:color w:val="000000"/>
          <w:sz w:val="24"/>
          <w:szCs w:val="24"/>
          <w:lang w:eastAsia="fr-FR"/>
        </w:rPr>
      </w:pPr>
    </w:p>
    <w:p w14:paraId="45AB4E4A" w14:textId="012B72B0" w:rsidR="00EA6551" w:rsidRPr="00EA6551" w:rsidRDefault="00253D6C" w:rsidP="002B4819">
      <w:pPr>
        <w:pStyle w:val="Titre1"/>
        <w:jc w:val="both"/>
        <w:rPr>
          <w:rFonts w:eastAsia="Times New Roman"/>
          <w:color w:val="000000"/>
          <w:sz w:val="20"/>
          <w:szCs w:val="20"/>
          <w:lang w:eastAsia="fr-FR"/>
        </w:rPr>
      </w:pPr>
      <w:bookmarkStart w:id="1" w:name="_Toc38226680"/>
      <w:proofErr w:type="gramStart"/>
      <w:r>
        <w:rPr>
          <w:rFonts w:eastAsia="Times New Roman"/>
          <w:lang w:eastAsia="fr-FR"/>
        </w:rPr>
        <w:t>II .</w:t>
      </w:r>
      <w:proofErr w:type="gramEnd"/>
      <w:r>
        <w:rPr>
          <w:rFonts w:eastAsia="Times New Roman"/>
          <w:lang w:eastAsia="fr-FR"/>
        </w:rPr>
        <w:t xml:space="preserve"> </w:t>
      </w:r>
      <w:r w:rsidR="00EA6551" w:rsidRPr="00EA6551">
        <w:rPr>
          <w:rFonts w:eastAsia="Times New Roman"/>
          <w:lang w:eastAsia="fr-FR"/>
        </w:rPr>
        <w:t>Définition du processus</w:t>
      </w:r>
      <w:bookmarkEnd w:id="1"/>
      <w:r w:rsidR="00EA6551" w:rsidRPr="00EA6551">
        <w:rPr>
          <w:rFonts w:eastAsia="Times New Roman"/>
          <w:color w:val="000000"/>
          <w:sz w:val="20"/>
          <w:szCs w:val="20"/>
          <w:lang w:eastAsia="fr-FR"/>
        </w:rPr>
        <w:t xml:space="preserve"> </w:t>
      </w:r>
    </w:p>
    <w:p w14:paraId="4661B102" w14:textId="77777777" w:rsidR="00253D6C" w:rsidRPr="00253D6C" w:rsidRDefault="00253D6C" w:rsidP="002B4819">
      <w:pPr>
        <w:jc w:val="both"/>
        <w:rPr>
          <w:lang w:eastAsia="fr-FR"/>
        </w:rPr>
      </w:pPr>
    </w:p>
    <w:p w14:paraId="5EA24F1B" w14:textId="53393B7F" w:rsidR="00EA6551" w:rsidRPr="00EA6551" w:rsidRDefault="00EA6551" w:rsidP="002B4819">
      <w:pPr>
        <w:spacing w:after="0" w:line="240" w:lineRule="auto"/>
        <w:ind w:left="142" w:firstLine="566"/>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Afin de permettre une meilleure compréhension du principe de </w:t>
      </w:r>
      <w:proofErr w:type="spellStart"/>
      <w:r w:rsidRPr="00EA6551">
        <w:rPr>
          <w:rFonts w:ascii="Arial" w:eastAsia="Times New Roman" w:hAnsi="Arial" w:cs="Arial"/>
          <w:color w:val="000000"/>
          <w:sz w:val="20"/>
          <w:szCs w:val="20"/>
          <w:lang w:eastAsia="fr-FR"/>
        </w:rPr>
        <w:t>block</w:t>
      </w:r>
      <w:r w:rsidR="00253D6C">
        <w:rPr>
          <w:rFonts w:ascii="Arial" w:eastAsia="Times New Roman" w:hAnsi="Arial" w:cs="Arial"/>
          <w:color w:val="000000"/>
          <w:sz w:val="20"/>
          <w:szCs w:val="20"/>
          <w:lang w:eastAsia="fr-FR"/>
        </w:rPr>
        <w:t>c</w:t>
      </w:r>
      <w:r w:rsidRPr="00EA6551">
        <w:rPr>
          <w:rFonts w:ascii="Arial" w:eastAsia="Times New Roman" w:hAnsi="Arial" w:cs="Arial"/>
          <w:color w:val="000000"/>
          <w:sz w:val="20"/>
          <w:szCs w:val="20"/>
          <w:lang w:eastAsia="fr-FR"/>
        </w:rPr>
        <w:t>hain</w:t>
      </w:r>
      <w:proofErr w:type="spellEnd"/>
      <w:r w:rsidRPr="00EA6551">
        <w:rPr>
          <w:rFonts w:ascii="Arial" w:eastAsia="Times New Roman" w:hAnsi="Arial" w:cs="Arial"/>
          <w:color w:val="000000"/>
          <w:sz w:val="20"/>
          <w:szCs w:val="20"/>
          <w:lang w:eastAsia="fr-FR"/>
        </w:rPr>
        <w:t xml:space="preserve">, nous avons </w:t>
      </w:r>
      <w:r w:rsidR="00253D6C" w:rsidRPr="00EA6551">
        <w:rPr>
          <w:rFonts w:ascii="Arial" w:eastAsia="Times New Roman" w:hAnsi="Arial" w:cs="Arial"/>
          <w:color w:val="000000"/>
          <w:sz w:val="20"/>
          <w:szCs w:val="20"/>
          <w:lang w:eastAsia="fr-FR"/>
        </w:rPr>
        <w:t>ci-après</w:t>
      </w:r>
      <w:r w:rsidRPr="00EA6551">
        <w:rPr>
          <w:rFonts w:ascii="Arial" w:eastAsia="Times New Roman" w:hAnsi="Arial" w:cs="Arial"/>
          <w:color w:val="000000"/>
          <w:sz w:val="20"/>
          <w:szCs w:val="20"/>
          <w:lang w:eastAsia="fr-FR"/>
        </w:rPr>
        <w:t xml:space="preserve"> une représentation du processus général. Pour développer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plusieurs fonctionnalités sont nécessaires ; chaque fonctionnalité majeure est appelée « composant ».</w:t>
      </w:r>
    </w:p>
    <w:p w14:paraId="13C19CC6"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w:t>
      </w:r>
    </w:p>
    <w:p w14:paraId="05A802DE" w14:textId="3C37FD18" w:rsidR="00EA6551" w:rsidRPr="00EA6551" w:rsidRDefault="00253D6C" w:rsidP="002B4819">
      <w:pPr>
        <w:spacing w:before="240" w:after="240" w:line="240" w:lineRule="auto"/>
        <w:ind w:left="142"/>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14:anchorId="4AF55C4F" wp14:editId="6E230122">
            <wp:extent cx="5760720" cy="3886200"/>
            <wp:effectExtent l="0" t="0" r="5080"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4-19 à 20.53.18.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86200"/>
                    </a:xfrm>
                    <a:prstGeom prst="rect">
                      <a:avLst/>
                    </a:prstGeom>
                  </pic:spPr>
                </pic:pic>
              </a:graphicData>
            </a:graphic>
          </wp:inline>
        </w:drawing>
      </w:r>
    </w:p>
    <w:p w14:paraId="1982B533" w14:textId="546E925E"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La première fonctionnalité importante sera l’architecture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en général. C’est-à-dire, la représentation des blocs et de la chaîne de blocs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Le </w:t>
      </w:r>
      <w:r w:rsidRPr="00EA6551">
        <w:rPr>
          <w:rFonts w:ascii="Arial" w:eastAsia="Times New Roman" w:hAnsi="Arial" w:cs="Arial"/>
          <w:i/>
          <w:iCs/>
          <w:color w:val="0070C0"/>
          <w:sz w:val="20"/>
          <w:szCs w:val="20"/>
          <w:lang w:eastAsia="fr-FR"/>
        </w:rPr>
        <w:t>composant #1</w:t>
      </w:r>
      <w:r w:rsidRPr="00EA6551">
        <w:rPr>
          <w:rFonts w:ascii="Arial" w:eastAsia="Times New Roman" w:hAnsi="Arial" w:cs="Arial"/>
          <w:color w:val="0070C0"/>
          <w:sz w:val="20"/>
          <w:szCs w:val="20"/>
          <w:lang w:eastAsia="fr-FR"/>
        </w:rPr>
        <w:t xml:space="preserve"> </w:t>
      </w:r>
      <w:r w:rsidRPr="00EA6551">
        <w:rPr>
          <w:rFonts w:ascii="Arial" w:eastAsia="Times New Roman" w:hAnsi="Arial" w:cs="Arial"/>
          <w:color w:val="000000"/>
          <w:sz w:val="20"/>
          <w:szCs w:val="20"/>
          <w:lang w:eastAsia="fr-FR"/>
        </w:rPr>
        <w:t xml:space="preserve">« Interface fichier », s’assure donc de toute la gestion liée à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 </w:t>
      </w:r>
    </w:p>
    <w:p w14:paraId="466E21FF"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Ouverture et verrouillage du fichier.</w:t>
      </w:r>
    </w:p>
    <w:p w14:paraId="0A1AFD85" w14:textId="068A00D6"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 </w:t>
      </w:r>
      <w:r w:rsidR="00253D6C">
        <w:rPr>
          <w:rFonts w:ascii="Arial" w:eastAsia="Times New Roman" w:hAnsi="Arial" w:cs="Arial"/>
          <w:color w:val="000000"/>
          <w:sz w:val="20"/>
          <w:szCs w:val="20"/>
          <w:lang w:eastAsia="fr-FR"/>
        </w:rPr>
        <w:t>Initialisation</w:t>
      </w:r>
      <w:r w:rsidRPr="00EA6551">
        <w:rPr>
          <w:rFonts w:ascii="Arial" w:eastAsia="Times New Roman" w:hAnsi="Arial" w:cs="Arial"/>
          <w:color w:val="000000"/>
          <w:sz w:val="20"/>
          <w:szCs w:val="20"/>
          <w:lang w:eastAsia="fr-FR"/>
        </w:rPr>
        <w:t xml:space="preserve"> de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(Bloc 0 : « Genesis block ») </w:t>
      </w:r>
    </w:p>
    <w:p w14:paraId="487C8E8A"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lastRenderedPageBreak/>
        <w:t>- Vérification et ajout de bloc en fin de chaîne (intervient à la fin du processus de minage).</w:t>
      </w:r>
    </w:p>
    <w:p w14:paraId="6D7518F3"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w:t>
      </w:r>
    </w:p>
    <w:p w14:paraId="404B13CB" w14:textId="35099A89"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Dès que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est définie, intervient le </w:t>
      </w:r>
      <w:r w:rsidRPr="00EA6551">
        <w:rPr>
          <w:rFonts w:ascii="Arial" w:eastAsia="Times New Roman" w:hAnsi="Arial" w:cs="Arial"/>
          <w:i/>
          <w:iCs/>
          <w:color w:val="0070C0"/>
          <w:sz w:val="20"/>
          <w:szCs w:val="20"/>
          <w:lang w:eastAsia="fr-FR"/>
        </w:rPr>
        <w:t>composant #2</w:t>
      </w:r>
      <w:r w:rsidRPr="00EA6551">
        <w:rPr>
          <w:rFonts w:ascii="Arial" w:eastAsia="Times New Roman" w:hAnsi="Arial" w:cs="Arial"/>
          <w:color w:val="000000"/>
          <w:sz w:val="20"/>
          <w:szCs w:val="20"/>
          <w:lang w:eastAsia="fr-FR"/>
        </w:rPr>
        <w:t>. Ce composant permet l’émission de transaction (</w:t>
      </w:r>
      <w:r w:rsidR="00253D6C">
        <w:rPr>
          <w:rFonts w:ascii="Arial" w:eastAsia="Times New Roman" w:hAnsi="Arial" w:cs="Arial"/>
          <w:color w:val="000000"/>
          <w:sz w:val="20"/>
          <w:szCs w:val="20"/>
          <w:lang w:eastAsia="fr-FR"/>
        </w:rPr>
        <w:t xml:space="preserve">une personne </w:t>
      </w:r>
      <w:r w:rsidRPr="00EA6551">
        <w:rPr>
          <w:rFonts w:ascii="Arial" w:eastAsia="Times New Roman" w:hAnsi="Arial" w:cs="Arial"/>
          <w:color w:val="000000"/>
          <w:sz w:val="20"/>
          <w:szCs w:val="20"/>
          <w:lang w:eastAsia="fr-FR"/>
        </w:rPr>
        <w:t xml:space="preserve">A </w:t>
      </w:r>
      <w:proofErr w:type="spellStart"/>
      <w:r w:rsidRPr="00EA6551">
        <w:rPr>
          <w:rFonts w:ascii="Arial" w:eastAsia="Times New Roman" w:hAnsi="Arial" w:cs="Arial"/>
          <w:color w:val="000000"/>
          <w:sz w:val="20"/>
          <w:szCs w:val="20"/>
          <w:lang w:eastAsia="fr-FR"/>
        </w:rPr>
        <w:t>donne</w:t>
      </w:r>
      <w:proofErr w:type="spellEnd"/>
      <w:r w:rsidRPr="00EA6551">
        <w:rPr>
          <w:rFonts w:ascii="Arial" w:eastAsia="Times New Roman" w:hAnsi="Arial" w:cs="Arial"/>
          <w:color w:val="000000"/>
          <w:sz w:val="20"/>
          <w:szCs w:val="20"/>
          <w:lang w:eastAsia="fr-FR"/>
        </w:rPr>
        <w:t xml:space="preserve"> à </w:t>
      </w:r>
      <w:r w:rsidR="00253D6C">
        <w:rPr>
          <w:rFonts w:ascii="Arial" w:eastAsia="Times New Roman" w:hAnsi="Arial" w:cs="Arial"/>
          <w:color w:val="000000"/>
          <w:sz w:val="20"/>
          <w:szCs w:val="20"/>
          <w:lang w:eastAsia="fr-FR"/>
        </w:rPr>
        <w:t xml:space="preserve">une personne </w:t>
      </w:r>
      <w:r w:rsidRPr="00EA6551">
        <w:rPr>
          <w:rFonts w:ascii="Arial" w:eastAsia="Times New Roman" w:hAnsi="Arial" w:cs="Arial"/>
          <w:color w:val="000000"/>
          <w:sz w:val="20"/>
          <w:szCs w:val="20"/>
          <w:lang w:eastAsia="fr-FR"/>
        </w:rPr>
        <w:t>B, 50 « monnaie</w:t>
      </w:r>
      <w:r w:rsidR="00253D6C">
        <w:rPr>
          <w:rFonts w:ascii="Arial" w:eastAsia="Times New Roman" w:hAnsi="Arial" w:cs="Arial"/>
          <w:color w:val="000000"/>
          <w:sz w:val="20"/>
          <w:szCs w:val="20"/>
          <w:lang w:eastAsia="fr-FR"/>
        </w:rPr>
        <w:t>s</w:t>
      </w:r>
      <w:r w:rsidRPr="00EA6551">
        <w:rPr>
          <w:rFonts w:ascii="Arial" w:eastAsia="Times New Roman" w:hAnsi="Arial" w:cs="Arial"/>
          <w:color w:val="000000"/>
          <w:sz w:val="20"/>
          <w:szCs w:val="20"/>
          <w:lang w:eastAsia="fr-FR"/>
        </w:rPr>
        <w:t xml:space="preserve"> virtuelle</w:t>
      </w:r>
      <w:r w:rsidR="00253D6C">
        <w:rPr>
          <w:rFonts w:ascii="Arial" w:eastAsia="Times New Roman" w:hAnsi="Arial" w:cs="Arial"/>
          <w:color w:val="000000"/>
          <w:sz w:val="20"/>
          <w:szCs w:val="20"/>
          <w:lang w:eastAsia="fr-FR"/>
        </w:rPr>
        <w:t xml:space="preserve">s </w:t>
      </w:r>
      <w:r w:rsidRPr="00EA6551">
        <w:rPr>
          <w:rFonts w:ascii="Arial" w:eastAsia="Times New Roman" w:hAnsi="Arial" w:cs="Arial"/>
          <w:color w:val="000000"/>
          <w:sz w:val="20"/>
          <w:szCs w:val="20"/>
          <w:lang w:eastAsia="fr-FR"/>
        </w:rPr>
        <w:t xml:space="preserve">»). Pour valider et s’assurer qu’une transaction est approuvée par </w:t>
      </w:r>
      <w:r w:rsidR="00253D6C">
        <w:rPr>
          <w:rFonts w:ascii="Arial" w:eastAsia="Times New Roman" w:hAnsi="Arial" w:cs="Arial"/>
          <w:color w:val="000000"/>
          <w:sz w:val="20"/>
          <w:szCs w:val="20"/>
          <w:lang w:eastAsia="fr-FR"/>
        </w:rPr>
        <w:t xml:space="preserve">la personne </w:t>
      </w:r>
      <w:r w:rsidRPr="00EA6551">
        <w:rPr>
          <w:rFonts w:ascii="Arial" w:eastAsia="Times New Roman" w:hAnsi="Arial" w:cs="Arial"/>
          <w:color w:val="000000"/>
          <w:sz w:val="20"/>
          <w:szCs w:val="20"/>
          <w:lang w:eastAsia="fr-FR"/>
        </w:rPr>
        <w:t xml:space="preserve">B, la transaction est </w:t>
      </w:r>
      <w:r w:rsidRPr="00EA6551">
        <w:rPr>
          <w:rFonts w:ascii="Arial" w:eastAsia="Times New Roman" w:hAnsi="Arial" w:cs="Arial"/>
          <w:color w:val="000000"/>
          <w:sz w:val="20"/>
          <w:szCs w:val="20"/>
          <w:u w:val="single"/>
          <w:lang w:eastAsia="fr-FR"/>
        </w:rPr>
        <w:t>signée.</w:t>
      </w:r>
      <w:r w:rsidRPr="00EA6551">
        <w:rPr>
          <w:rFonts w:ascii="Arial" w:eastAsia="Times New Roman" w:hAnsi="Arial" w:cs="Arial"/>
          <w:color w:val="000000"/>
          <w:sz w:val="20"/>
          <w:szCs w:val="20"/>
          <w:lang w:eastAsia="fr-FR"/>
        </w:rPr>
        <w:t xml:space="preserve"> Le composant qui permet cette action est le </w:t>
      </w:r>
      <w:r w:rsidRPr="00EA6551">
        <w:rPr>
          <w:rFonts w:ascii="Arial" w:eastAsia="Times New Roman" w:hAnsi="Arial" w:cs="Arial"/>
          <w:i/>
          <w:iCs/>
          <w:color w:val="0070C0"/>
          <w:sz w:val="20"/>
          <w:szCs w:val="20"/>
          <w:lang w:eastAsia="fr-FR"/>
        </w:rPr>
        <w:t xml:space="preserve">composant #6. </w:t>
      </w:r>
      <w:r w:rsidRPr="00EA6551">
        <w:rPr>
          <w:rFonts w:ascii="Arial" w:eastAsia="Times New Roman" w:hAnsi="Arial" w:cs="Arial"/>
          <w:color w:val="000000"/>
          <w:sz w:val="20"/>
          <w:szCs w:val="20"/>
          <w:lang w:eastAsia="fr-FR"/>
        </w:rPr>
        <w:t>Il fournit les clés publiques et privées, nécessaires à la signature de la transaction.</w:t>
      </w:r>
    </w:p>
    <w:p w14:paraId="1B4333C8"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w:t>
      </w:r>
    </w:p>
    <w:p w14:paraId="7C263BBF"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Dès lors que la transaction est signée, celle-ci rentre dans le « processus de minage » (</w:t>
      </w:r>
      <w:r w:rsidRPr="00EA6551">
        <w:rPr>
          <w:rFonts w:ascii="Arial" w:eastAsia="Times New Roman" w:hAnsi="Arial" w:cs="Arial"/>
          <w:i/>
          <w:iCs/>
          <w:color w:val="0070C0"/>
          <w:sz w:val="20"/>
          <w:szCs w:val="20"/>
          <w:lang w:eastAsia="fr-FR"/>
        </w:rPr>
        <w:t>composant #3</w:t>
      </w:r>
      <w:r w:rsidRPr="00EA6551">
        <w:rPr>
          <w:rFonts w:ascii="Arial" w:eastAsia="Times New Roman" w:hAnsi="Arial" w:cs="Arial"/>
          <w:color w:val="000000"/>
          <w:sz w:val="20"/>
          <w:szCs w:val="20"/>
          <w:lang w:eastAsia="fr-FR"/>
        </w:rPr>
        <w:t>). </w:t>
      </w:r>
    </w:p>
    <w:p w14:paraId="61CF0226" w14:textId="44F54FE1"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Chaque 10 minutes (</w:t>
      </w:r>
      <w:r w:rsidR="00253D6C">
        <w:rPr>
          <w:rFonts w:ascii="Arial" w:eastAsia="Times New Roman" w:hAnsi="Arial" w:cs="Arial"/>
          <w:color w:val="000000"/>
          <w:sz w:val="20"/>
          <w:szCs w:val="20"/>
          <w:lang w:eastAsia="fr-FR"/>
        </w:rPr>
        <w:t>dans le cas du bitcoin</w:t>
      </w:r>
      <w:r w:rsidRPr="00EA6551">
        <w:rPr>
          <w:rFonts w:ascii="Arial" w:eastAsia="Times New Roman" w:hAnsi="Arial" w:cs="Arial"/>
          <w:color w:val="000000"/>
          <w:sz w:val="20"/>
          <w:szCs w:val="20"/>
          <w:lang w:eastAsia="fr-FR"/>
        </w:rPr>
        <w:t xml:space="preserve">), l’ensemble des transactions sont rassemblées. Un bloc est généré (via le </w:t>
      </w:r>
      <w:r w:rsidRPr="00EA6551">
        <w:rPr>
          <w:rFonts w:ascii="Arial" w:eastAsia="Times New Roman" w:hAnsi="Arial" w:cs="Arial"/>
          <w:i/>
          <w:iCs/>
          <w:color w:val="0070C0"/>
          <w:sz w:val="20"/>
          <w:szCs w:val="20"/>
          <w:lang w:eastAsia="fr-FR"/>
        </w:rPr>
        <w:t>composant #4bis</w:t>
      </w:r>
      <w:r w:rsidRPr="00EA6551">
        <w:rPr>
          <w:rFonts w:ascii="Arial" w:eastAsia="Times New Roman" w:hAnsi="Arial" w:cs="Arial"/>
          <w:color w:val="000000"/>
          <w:sz w:val="20"/>
          <w:szCs w:val="20"/>
          <w:lang w:eastAsia="fr-FR"/>
        </w:rPr>
        <w:t xml:space="preserve">) en comportant toutes les informations qui constituent un bloc : le numéro du bloc, l’ensemble des transactions, le hash du bloc (qui est calculé en en faisant usage du </w:t>
      </w:r>
      <w:r w:rsidRPr="00EA6551">
        <w:rPr>
          <w:rFonts w:ascii="Arial" w:eastAsia="Times New Roman" w:hAnsi="Arial" w:cs="Arial"/>
          <w:i/>
          <w:iCs/>
          <w:color w:val="0070C0"/>
          <w:sz w:val="20"/>
          <w:szCs w:val="20"/>
          <w:lang w:eastAsia="fr-FR"/>
        </w:rPr>
        <w:t>composant #4</w:t>
      </w:r>
      <w:r w:rsidRPr="00EA6551">
        <w:rPr>
          <w:rFonts w:ascii="Arial" w:eastAsia="Times New Roman" w:hAnsi="Arial" w:cs="Arial"/>
          <w:color w:val="000000"/>
          <w:sz w:val="20"/>
          <w:szCs w:val="20"/>
          <w:lang w:eastAsia="fr-FR"/>
        </w:rPr>
        <w:t>).</w:t>
      </w:r>
    </w:p>
    <w:p w14:paraId="5D925E12" w14:textId="2DED9663"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Les mineurs s’assurent de respecter certaines conditions imposées par la </w:t>
      </w:r>
      <w:proofErr w:type="spellStart"/>
      <w:r w:rsidRPr="00EA6551">
        <w:rPr>
          <w:rFonts w:ascii="Arial" w:eastAsia="Times New Roman" w:hAnsi="Arial" w:cs="Arial"/>
          <w:color w:val="000000"/>
          <w:sz w:val="20"/>
          <w:szCs w:val="20"/>
          <w:lang w:eastAsia="fr-FR"/>
        </w:rPr>
        <w:t>block</w:t>
      </w:r>
      <w:r w:rsidR="00253D6C">
        <w:rPr>
          <w:rFonts w:ascii="Arial" w:eastAsia="Times New Roman" w:hAnsi="Arial" w:cs="Arial"/>
          <w:color w:val="000000"/>
          <w:sz w:val="20"/>
          <w:szCs w:val="20"/>
          <w:lang w:eastAsia="fr-FR"/>
        </w:rPr>
        <w:t>c</w:t>
      </w:r>
      <w:r w:rsidRPr="00EA6551">
        <w:rPr>
          <w:rFonts w:ascii="Arial" w:eastAsia="Times New Roman" w:hAnsi="Arial" w:cs="Arial"/>
          <w:color w:val="000000"/>
          <w:sz w:val="20"/>
          <w:szCs w:val="20"/>
          <w:lang w:eastAsia="fr-FR"/>
        </w:rPr>
        <w:t>hain</w:t>
      </w:r>
      <w:proofErr w:type="spellEnd"/>
      <w:r w:rsidRPr="00EA6551">
        <w:rPr>
          <w:rFonts w:ascii="Arial" w:eastAsia="Times New Roman" w:hAnsi="Arial" w:cs="Arial"/>
          <w:color w:val="000000"/>
          <w:sz w:val="20"/>
          <w:szCs w:val="20"/>
          <w:lang w:eastAsia="fr-FR"/>
        </w:rPr>
        <w:t>. Un exemple serai</w:t>
      </w:r>
      <w:r w:rsidR="00253D6C">
        <w:rPr>
          <w:rFonts w:ascii="Arial" w:eastAsia="Times New Roman" w:hAnsi="Arial" w:cs="Arial"/>
          <w:color w:val="000000"/>
          <w:sz w:val="20"/>
          <w:szCs w:val="20"/>
          <w:lang w:eastAsia="fr-FR"/>
        </w:rPr>
        <w:t>t</w:t>
      </w:r>
      <w:r w:rsidRPr="00EA6551">
        <w:rPr>
          <w:rFonts w:ascii="Arial" w:eastAsia="Times New Roman" w:hAnsi="Arial" w:cs="Arial"/>
          <w:color w:val="000000"/>
          <w:sz w:val="20"/>
          <w:szCs w:val="20"/>
          <w:lang w:eastAsia="fr-FR"/>
        </w:rPr>
        <w:t xml:space="preserve"> de s’assurer que le hash d’un bloc commence nécessairement par un nombre prédéfini de zéros. Ainsi, tant que la valeur du hash ne respecte pas </w:t>
      </w:r>
      <w:r w:rsidR="00253D6C">
        <w:rPr>
          <w:rFonts w:ascii="Arial" w:eastAsia="Times New Roman" w:hAnsi="Arial" w:cs="Arial"/>
          <w:color w:val="000000"/>
          <w:sz w:val="20"/>
          <w:szCs w:val="20"/>
          <w:lang w:eastAsia="fr-FR"/>
        </w:rPr>
        <w:t>c</w:t>
      </w:r>
      <w:r w:rsidRPr="00EA6551">
        <w:rPr>
          <w:rFonts w:ascii="Arial" w:eastAsia="Times New Roman" w:hAnsi="Arial" w:cs="Arial"/>
          <w:color w:val="000000"/>
          <w:sz w:val="20"/>
          <w:szCs w:val="20"/>
          <w:lang w:eastAsia="fr-FR"/>
        </w:rPr>
        <w:t xml:space="preserve">es règles, un identifiant appelé « nonce » est incrémenté à chaque fois. Une simple modification de ce nombre permet de modifier le contenu du bloc et de changer ainsi le hash correspondant. Dès lors que les conditions sont respectées, le bloc est validé et passé au </w:t>
      </w:r>
      <w:r w:rsidRPr="00EA6551">
        <w:rPr>
          <w:rFonts w:ascii="Arial" w:eastAsia="Times New Roman" w:hAnsi="Arial" w:cs="Arial"/>
          <w:i/>
          <w:iCs/>
          <w:color w:val="0070C0"/>
          <w:sz w:val="20"/>
          <w:szCs w:val="20"/>
          <w:lang w:eastAsia="fr-FR"/>
        </w:rPr>
        <w:t xml:space="preserve">composant #1 </w:t>
      </w:r>
      <w:r w:rsidRPr="00EA6551">
        <w:rPr>
          <w:rFonts w:ascii="Arial" w:eastAsia="Times New Roman" w:hAnsi="Arial" w:cs="Arial"/>
          <w:color w:val="000000"/>
          <w:sz w:val="20"/>
          <w:szCs w:val="20"/>
          <w:lang w:eastAsia="fr-FR"/>
        </w:rPr>
        <w:t xml:space="preserve">pour le rajouter dans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w:t>
      </w:r>
    </w:p>
    <w:p w14:paraId="532FB274" w14:textId="5ADDB059"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Une dernière vérification </w:t>
      </w:r>
      <w:r w:rsidR="00253D6C">
        <w:rPr>
          <w:rFonts w:ascii="Arial" w:eastAsia="Times New Roman" w:hAnsi="Arial" w:cs="Arial"/>
          <w:color w:val="000000"/>
          <w:sz w:val="20"/>
          <w:szCs w:val="20"/>
          <w:lang w:eastAsia="fr-FR"/>
        </w:rPr>
        <w:t xml:space="preserve">des transactions </w:t>
      </w:r>
      <w:r w:rsidRPr="00EA6551">
        <w:rPr>
          <w:rFonts w:ascii="Arial" w:eastAsia="Times New Roman" w:hAnsi="Arial" w:cs="Arial"/>
          <w:color w:val="000000"/>
          <w:sz w:val="20"/>
          <w:szCs w:val="20"/>
          <w:lang w:eastAsia="fr-FR"/>
        </w:rPr>
        <w:t xml:space="preserve">importante est effectuée par le </w:t>
      </w:r>
      <w:r w:rsidRPr="00EA6551">
        <w:rPr>
          <w:rFonts w:ascii="Arial" w:eastAsia="Times New Roman" w:hAnsi="Arial" w:cs="Arial"/>
          <w:i/>
          <w:iCs/>
          <w:color w:val="0070C0"/>
          <w:sz w:val="20"/>
          <w:szCs w:val="20"/>
          <w:lang w:eastAsia="fr-FR"/>
        </w:rPr>
        <w:t xml:space="preserve">composant #5 </w:t>
      </w:r>
      <w:r w:rsidR="00253D6C">
        <w:rPr>
          <w:rFonts w:ascii="Arial" w:eastAsia="Times New Roman" w:hAnsi="Arial" w:cs="Arial"/>
          <w:color w:val="000000"/>
          <w:sz w:val="20"/>
          <w:szCs w:val="20"/>
          <w:lang w:eastAsia="fr-FR"/>
        </w:rPr>
        <w:t>afin de valider la cohérence du bloc.</w:t>
      </w:r>
    </w:p>
    <w:p w14:paraId="1BB166F1" w14:textId="77777777" w:rsidR="005F30E9"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w:t>
      </w:r>
    </w:p>
    <w:p w14:paraId="4EB6CFB2" w14:textId="3DD55EE7" w:rsidR="00EA6551" w:rsidRDefault="00EA6551" w:rsidP="002B4819">
      <w:pPr>
        <w:spacing w:after="0" w:line="240" w:lineRule="auto"/>
        <w:ind w:left="142"/>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La partie suivante permet d’introduire plus en détail</w:t>
      </w:r>
      <w:r w:rsidR="005F30E9">
        <w:rPr>
          <w:rFonts w:ascii="Arial" w:eastAsia="Times New Roman" w:hAnsi="Arial" w:cs="Arial"/>
          <w:color w:val="000000"/>
          <w:sz w:val="20"/>
          <w:szCs w:val="20"/>
          <w:lang w:eastAsia="fr-FR"/>
        </w:rPr>
        <w:t>s</w:t>
      </w:r>
      <w:r w:rsidRPr="00EA6551">
        <w:rPr>
          <w:rFonts w:ascii="Arial" w:eastAsia="Times New Roman" w:hAnsi="Arial" w:cs="Arial"/>
          <w:color w:val="000000"/>
          <w:sz w:val="20"/>
          <w:szCs w:val="20"/>
          <w:lang w:eastAsia="fr-FR"/>
        </w:rPr>
        <w:t xml:space="preserve"> les aspects de sécurisation de transaction ; le concept de cryptographie asymétrique.</w:t>
      </w:r>
    </w:p>
    <w:p w14:paraId="0C2D384B" w14:textId="77777777" w:rsidR="005F30E9" w:rsidRPr="00EA6551" w:rsidRDefault="005F30E9" w:rsidP="002B4819">
      <w:pPr>
        <w:spacing w:after="0" w:line="240" w:lineRule="auto"/>
        <w:ind w:left="142"/>
        <w:jc w:val="both"/>
        <w:rPr>
          <w:rFonts w:ascii="Times New Roman" w:eastAsia="Times New Roman" w:hAnsi="Times New Roman" w:cs="Times New Roman"/>
          <w:color w:val="000000"/>
          <w:sz w:val="24"/>
          <w:szCs w:val="24"/>
          <w:lang w:eastAsia="fr-FR"/>
        </w:rPr>
      </w:pPr>
    </w:p>
    <w:p w14:paraId="564ACE42" w14:textId="04D8A009" w:rsidR="00EA6551" w:rsidRPr="00EA6551" w:rsidRDefault="00EA6551" w:rsidP="002B4819">
      <w:pPr>
        <w:spacing w:line="240" w:lineRule="auto"/>
        <w:ind w:left="142"/>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 xml:space="preserve">Ainsi, </w:t>
      </w:r>
      <w:r w:rsidR="005F30E9">
        <w:rPr>
          <w:rFonts w:ascii="Arial" w:eastAsia="Times New Roman" w:hAnsi="Arial" w:cs="Arial"/>
          <w:color w:val="000000"/>
          <w:sz w:val="20"/>
          <w:szCs w:val="20"/>
          <w:lang w:eastAsia="fr-FR"/>
        </w:rPr>
        <w:t>l</w:t>
      </w:r>
      <w:r w:rsidRPr="00EA6551">
        <w:rPr>
          <w:rFonts w:ascii="Arial" w:eastAsia="Times New Roman" w:hAnsi="Arial" w:cs="Arial"/>
          <w:color w:val="000000"/>
          <w:sz w:val="20"/>
          <w:szCs w:val="20"/>
          <w:lang w:eastAsia="fr-FR"/>
        </w:rPr>
        <w:t xml:space="preserve">a cryptographie asymétrique est un procédé qui intègre deux clés de chiffrement, une </w:t>
      </w:r>
      <w:r w:rsidRPr="00EA6551">
        <w:rPr>
          <w:rFonts w:ascii="Arial" w:eastAsia="Times New Roman" w:hAnsi="Arial" w:cs="Arial"/>
          <w:i/>
          <w:iCs/>
          <w:color w:val="0070C0"/>
          <w:sz w:val="20"/>
          <w:szCs w:val="20"/>
          <w:lang w:eastAsia="fr-FR"/>
        </w:rPr>
        <w:t>clé publique</w:t>
      </w:r>
      <w:r w:rsidRPr="00EA6551">
        <w:rPr>
          <w:rFonts w:ascii="Arial" w:eastAsia="Times New Roman" w:hAnsi="Arial" w:cs="Arial"/>
          <w:i/>
          <w:iCs/>
          <w:color w:val="0070C0"/>
          <w:sz w:val="20"/>
          <w:szCs w:val="20"/>
          <w:lang w:eastAsia="fr-FR"/>
        </w:rPr>
        <w:t xml:space="preserve"> </w:t>
      </w:r>
      <w:r w:rsidRPr="00EA6551">
        <w:rPr>
          <w:rFonts w:ascii="Arial" w:eastAsia="Times New Roman" w:hAnsi="Arial" w:cs="Arial"/>
          <w:color w:val="000000"/>
          <w:sz w:val="20"/>
          <w:szCs w:val="20"/>
          <w:lang w:eastAsia="fr-FR"/>
        </w:rPr>
        <w:t>et une</w:t>
      </w:r>
      <w:r w:rsidRPr="00EA6551">
        <w:rPr>
          <w:rFonts w:ascii="Arial" w:eastAsia="Times New Roman" w:hAnsi="Arial" w:cs="Arial"/>
          <w:i/>
          <w:iCs/>
          <w:color w:val="0070C0"/>
          <w:sz w:val="20"/>
          <w:szCs w:val="20"/>
          <w:lang w:eastAsia="fr-FR"/>
        </w:rPr>
        <w:t xml:space="preserve"> clé privée</w:t>
      </w:r>
      <w:r w:rsidRPr="00EA6551">
        <w:rPr>
          <w:rFonts w:ascii="Arial" w:eastAsia="Times New Roman" w:hAnsi="Arial" w:cs="Arial"/>
          <w:color w:val="000000"/>
          <w:sz w:val="20"/>
          <w:szCs w:val="20"/>
          <w:lang w:eastAsia="fr-FR"/>
        </w:rPr>
        <w:t>. Par convention, la clé de chiffrement du message est appelée clé publique (et peut-être communiquée sans restriction aucune), et la clé de déchiffrement du message est appelée clé privée.</w:t>
      </w:r>
    </w:p>
    <w:p w14:paraId="0ED797B7" w14:textId="0ED085C2" w:rsidR="00EA6551" w:rsidRPr="00EA6551" w:rsidRDefault="00EA6551" w:rsidP="002B4819">
      <w:pPr>
        <w:spacing w:line="240" w:lineRule="auto"/>
        <w:ind w:left="142"/>
        <w:jc w:val="both"/>
        <w:rPr>
          <w:rFonts w:ascii="Times New Roman" w:eastAsia="Times New Roman" w:hAnsi="Times New Roman" w:cs="Times New Roman"/>
          <w:color w:val="000000"/>
          <w:sz w:val="24"/>
          <w:szCs w:val="24"/>
          <w:lang w:eastAsia="fr-FR"/>
        </w:rPr>
      </w:pPr>
      <w:r w:rsidRPr="00EA6551">
        <w:rPr>
          <w:rFonts w:ascii="Calibri" w:eastAsia="Times New Roman" w:hAnsi="Calibri" w:cs="Calibri"/>
          <w:color w:val="000000"/>
          <w:bdr w:val="none" w:sz="0" w:space="0" w:color="auto" w:frame="1"/>
          <w:lang w:eastAsia="fr-FR"/>
        </w:rPr>
        <w:fldChar w:fldCharType="begin"/>
      </w:r>
      <w:r w:rsidRPr="00EA6551">
        <w:rPr>
          <w:rFonts w:ascii="Calibri" w:eastAsia="Times New Roman" w:hAnsi="Calibri" w:cs="Calibri"/>
          <w:color w:val="000000"/>
          <w:bdr w:val="none" w:sz="0" w:space="0" w:color="auto" w:frame="1"/>
          <w:lang w:eastAsia="fr-FR"/>
        </w:rPr>
        <w:instrText xml:space="preserve"> INCLUDEPICTURE "https://lh3.googleusercontent.com/08C7hZC2eJzNCZSKF9ELqNay25_D9dGAjtXaESZJfHkdL5svD1vZm5IEhIr7t_MURS60HJM1akYnwfOV2IX6_En0rigs5laRrgPk7lG673_TNSC5z2yaur06jJSgRigqakEGYLxG" \* MERGEFORMATINET </w:instrText>
      </w:r>
      <w:r w:rsidRPr="00EA6551">
        <w:rPr>
          <w:rFonts w:ascii="Calibri" w:eastAsia="Times New Roman" w:hAnsi="Calibri" w:cs="Calibri"/>
          <w:color w:val="000000"/>
          <w:bdr w:val="none" w:sz="0" w:space="0" w:color="auto" w:frame="1"/>
          <w:lang w:eastAsia="fr-FR"/>
        </w:rPr>
        <w:fldChar w:fldCharType="separate"/>
      </w:r>
      <w:r w:rsidRPr="00EA6551">
        <w:rPr>
          <w:rFonts w:ascii="Calibri" w:eastAsia="Times New Roman" w:hAnsi="Calibri" w:cs="Calibri"/>
          <w:noProof/>
          <w:color w:val="000000"/>
          <w:bdr w:val="none" w:sz="0" w:space="0" w:color="auto" w:frame="1"/>
          <w:lang w:eastAsia="fr-FR"/>
        </w:rPr>
        <w:drawing>
          <wp:inline distT="0" distB="0" distL="0" distR="0" wp14:anchorId="27A0071E" wp14:editId="1DF65967">
            <wp:extent cx="5511800" cy="3005455"/>
            <wp:effectExtent l="0" t="0" r="0" b="444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800" cy="3005455"/>
                    </a:xfrm>
                    <a:prstGeom prst="rect">
                      <a:avLst/>
                    </a:prstGeom>
                    <a:noFill/>
                    <a:ln>
                      <a:noFill/>
                    </a:ln>
                  </pic:spPr>
                </pic:pic>
              </a:graphicData>
            </a:graphic>
          </wp:inline>
        </w:drawing>
      </w:r>
      <w:r w:rsidRPr="00EA6551">
        <w:rPr>
          <w:rFonts w:ascii="Calibri" w:eastAsia="Times New Roman" w:hAnsi="Calibri" w:cs="Calibri"/>
          <w:color w:val="000000"/>
          <w:bdr w:val="none" w:sz="0" w:space="0" w:color="auto" w:frame="1"/>
          <w:lang w:eastAsia="fr-FR"/>
        </w:rPr>
        <w:fldChar w:fldCharType="end"/>
      </w:r>
    </w:p>
    <w:p w14:paraId="7FE403DE" w14:textId="1CD27700" w:rsidR="00EA6551" w:rsidRPr="00EA6551" w:rsidRDefault="00EA6551" w:rsidP="002B4819">
      <w:pPr>
        <w:spacing w:line="240" w:lineRule="auto"/>
        <w:ind w:left="142"/>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 xml:space="preserve">Les fonctions de hachages permettent de chiffrer des données, parmi elles, on retrouve Secure Hash </w:t>
      </w:r>
      <w:proofErr w:type="spellStart"/>
      <w:r w:rsidRPr="00EA6551">
        <w:rPr>
          <w:rFonts w:ascii="Arial" w:eastAsia="Times New Roman" w:hAnsi="Arial" w:cs="Arial"/>
          <w:color w:val="000000"/>
          <w:sz w:val="20"/>
          <w:szCs w:val="20"/>
          <w:lang w:eastAsia="fr-FR"/>
        </w:rPr>
        <w:t>Algorithm</w:t>
      </w:r>
      <w:proofErr w:type="spellEnd"/>
      <w:r w:rsidRPr="00EA6551">
        <w:rPr>
          <w:rFonts w:ascii="Arial" w:eastAsia="Times New Roman" w:hAnsi="Arial" w:cs="Arial"/>
          <w:color w:val="000000"/>
          <w:sz w:val="20"/>
          <w:szCs w:val="20"/>
          <w:lang w:eastAsia="fr-FR"/>
        </w:rPr>
        <w:t xml:space="preserve"> (SHA) du NIST.</w:t>
      </w:r>
    </w:p>
    <w:p w14:paraId="69756B49" w14:textId="77777777" w:rsidR="00EA6551" w:rsidRPr="00EA6551" w:rsidRDefault="00EA6551" w:rsidP="002B4819">
      <w:pPr>
        <w:spacing w:line="240" w:lineRule="auto"/>
        <w:ind w:left="142"/>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 xml:space="preserve">Pour prévenir les tentatives de fraude, cet intermédiaire tient seul le registre des transactions.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réalise cet échange sur un réseau de pair à pair, donc sans intermédiaire. La transaction entre deux internautes est enregistrée dans un registre (</w:t>
      </w:r>
      <w:proofErr w:type="spellStart"/>
      <w:r w:rsidRPr="00EA6551">
        <w:rPr>
          <w:rFonts w:ascii="Arial" w:eastAsia="Times New Roman" w:hAnsi="Arial" w:cs="Arial"/>
          <w:color w:val="000000"/>
          <w:sz w:val="20"/>
          <w:szCs w:val="20"/>
          <w:lang w:eastAsia="fr-FR"/>
        </w:rPr>
        <w:t>ledger</w:t>
      </w:r>
      <w:proofErr w:type="spellEnd"/>
      <w:r w:rsidRPr="00EA6551">
        <w:rPr>
          <w:rFonts w:ascii="Arial" w:eastAsia="Times New Roman" w:hAnsi="Arial" w:cs="Arial"/>
          <w:color w:val="000000"/>
          <w:sz w:val="20"/>
          <w:szCs w:val="20"/>
          <w:lang w:eastAsia="fr-FR"/>
        </w:rPr>
        <w:t xml:space="preserve">) qui garde trace de toutes les opérations effectuées. Ce registre n’est pas détenu dans un lieu centralisé mais « distribué » dans les ordinateurs de tous les participants, appelés « nœuds ». À chaque transaction, les membres du réseau interrogent l’historique pour s’assurer que la personne possède bien les actifs qu’elle souhaite échanger. Les transactions sont ensuite groupées et validées par blocs – qui forment une « chaîne de blocs » ou «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 Chaque nouveau bloc de transactions vient s’ajouter à la chaîne, lié au </w:t>
      </w:r>
      <w:r w:rsidRPr="00EA6551">
        <w:rPr>
          <w:rFonts w:ascii="Arial" w:eastAsia="Times New Roman" w:hAnsi="Arial" w:cs="Arial"/>
          <w:color w:val="000000"/>
          <w:sz w:val="20"/>
          <w:szCs w:val="20"/>
          <w:lang w:eastAsia="fr-FR"/>
        </w:rPr>
        <w:lastRenderedPageBreak/>
        <w:t xml:space="preserve">précédent par un procédé cryptographique.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contient ainsi l’ensemble des opérations validées depuis la création de la chaîne jusqu’à aujourd’hui.</w:t>
      </w:r>
    </w:p>
    <w:p w14:paraId="58A1B14D" w14:textId="77777777" w:rsidR="00EA6551" w:rsidRPr="00EA6551" w:rsidRDefault="00EA6551" w:rsidP="002B4819">
      <w:pPr>
        <w:spacing w:line="240" w:lineRule="auto"/>
        <w:ind w:left="142"/>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Ces différentes caractéristiques seront mises en place au sein des composants 1, 3, 4, 5 et 6 afin de vérifier la bonne architecture d’ensemble. </w:t>
      </w:r>
    </w:p>
    <w:p w14:paraId="4E1BB262"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p>
    <w:p w14:paraId="17974A85" w14:textId="4254534C" w:rsidR="00EA6551" w:rsidRPr="00EA6551" w:rsidRDefault="005F30E9" w:rsidP="002B4819">
      <w:pPr>
        <w:pStyle w:val="Titre1"/>
        <w:jc w:val="both"/>
        <w:rPr>
          <w:rFonts w:ascii="Times New Roman" w:eastAsia="Times New Roman" w:hAnsi="Times New Roman" w:cs="Times New Roman"/>
          <w:sz w:val="24"/>
          <w:szCs w:val="24"/>
          <w:lang w:eastAsia="fr-FR"/>
        </w:rPr>
      </w:pPr>
      <w:bookmarkStart w:id="2" w:name="_Toc38226681"/>
      <w:r>
        <w:rPr>
          <w:rFonts w:eastAsia="Times New Roman"/>
          <w:lang w:eastAsia="fr-FR"/>
        </w:rPr>
        <w:t xml:space="preserve">III. </w:t>
      </w:r>
      <w:r w:rsidR="00EA6551" w:rsidRPr="00EA6551">
        <w:rPr>
          <w:rFonts w:eastAsia="Times New Roman"/>
          <w:lang w:eastAsia="fr-FR"/>
        </w:rPr>
        <w:t>Définition du besoin</w:t>
      </w:r>
      <w:bookmarkEnd w:id="2"/>
    </w:p>
    <w:p w14:paraId="22129FE4" w14:textId="0F35034F" w:rsidR="00EA6551" w:rsidRPr="00EA6551" w:rsidRDefault="00EA6551" w:rsidP="002B4819">
      <w:pPr>
        <w:spacing w:before="240" w:after="240" w:line="240" w:lineRule="auto"/>
        <w:ind w:left="142" w:firstLine="566"/>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Dans la gestion des </w:t>
      </w:r>
      <w:proofErr w:type="spellStart"/>
      <w:r w:rsidRPr="00EA6551">
        <w:rPr>
          <w:rFonts w:ascii="Arial" w:eastAsia="Times New Roman" w:hAnsi="Arial" w:cs="Arial"/>
          <w:color w:val="000000"/>
          <w:sz w:val="20"/>
          <w:szCs w:val="20"/>
          <w:lang w:eastAsia="fr-FR"/>
        </w:rPr>
        <w:t>cryptomonnaie</w:t>
      </w:r>
      <w:r w:rsidR="005F30E9">
        <w:rPr>
          <w:rFonts w:ascii="Arial" w:eastAsia="Times New Roman" w:hAnsi="Arial" w:cs="Arial"/>
          <w:color w:val="000000"/>
          <w:sz w:val="20"/>
          <w:szCs w:val="20"/>
          <w:lang w:eastAsia="fr-FR"/>
        </w:rPr>
        <w:t>s</w:t>
      </w:r>
      <w:proofErr w:type="spellEnd"/>
      <w:r w:rsidRPr="00EA6551">
        <w:rPr>
          <w:rFonts w:ascii="Arial" w:eastAsia="Times New Roman" w:hAnsi="Arial" w:cs="Arial"/>
          <w:color w:val="000000"/>
          <w:sz w:val="20"/>
          <w:szCs w:val="20"/>
          <w:lang w:eastAsia="fr-FR"/>
        </w:rPr>
        <w:t xml:space="preserve">, la notion de </w:t>
      </w:r>
      <w:r w:rsidR="005F30E9">
        <w:rPr>
          <w:rFonts w:ascii="Arial" w:eastAsia="Times New Roman" w:hAnsi="Arial" w:cs="Arial"/>
          <w:color w:val="000000"/>
          <w:sz w:val="20"/>
          <w:szCs w:val="20"/>
          <w:lang w:eastAsia="fr-FR"/>
        </w:rPr>
        <w:t>« </w:t>
      </w:r>
      <w:proofErr w:type="spellStart"/>
      <w:r w:rsidRPr="00EA6551">
        <w:rPr>
          <w:rFonts w:ascii="Arial" w:eastAsia="Times New Roman" w:hAnsi="Arial" w:cs="Arial"/>
          <w:color w:val="000000"/>
          <w:sz w:val="20"/>
          <w:szCs w:val="20"/>
          <w:lang w:eastAsia="fr-FR"/>
        </w:rPr>
        <w:t>wallet</w:t>
      </w:r>
      <w:proofErr w:type="spellEnd"/>
      <w:r w:rsidR="005F30E9">
        <w:rPr>
          <w:rFonts w:ascii="Arial" w:eastAsia="Times New Roman" w:hAnsi="Arial" w:cs="Arial"/>
          <w:color w:val="000000"/>
          <w:sz w:val="20"/>
          <w:szCs w:val="20"/>
          <w:lang w:eastAsia="fr-FR"/>
        </w:rPr>
        <w:t> »</w:t>
      </w:r>
      <w:r w:rsidRPr="00EA6551">
        <w:rPr>
          <w:rFonts w:ascii="Arial" w:eastAsia="Times New Roman" w:hAnsi="Arial" w:cs="Arial"/>
          <w:color w:val="000000"/>
          <w:sz w:val="20"/>
          <w:szCs w:val="20"/>
          <w:lang w:eastAsia="fr-FR"/>
        </w:rPr>
        <w:t xml:space="preserve"> ou portefeuille est une notion très importante. Il désigne une solution de stockage sécurisée des </w:t>
      </w:r>
      <w:proofErr w:type="spellStart"/>
      <w:r w:rsidRPr="00EA6551">
        <w:rPr>
          <w:rFonts w:ascii="Arial" w:eastAsia="Times New Roman" w:hAnsi="Arial" w:cs="Arial"/>
          <w:color w:val="000000"/>
          <w:sz w:val="20"/>
          <w:szCs w:val="20"/>
          <w:lang w:eastAsia="fr-FR"/>
        </w:rPr>
        <w:t>cryptomonnaies</w:t>
      </w:r>
      <w:proofErr w:type="spellEnd"/>
      <w:r w:rsidRPr="00EA6551">
        <w:rPr>
          <w:rFonts w:ascii="Arial" w:eastAsia="Times New Roman" w:hAnsi="Arial" w:cs="Arial"/>
          <w:color w:val="000000"/>
          <w:sz w:val="20"/>
          <w:szCs w:val="20"/>
          <w:lang w:eastAsia="fr-FR"/>
        </w:rPr>
        <w:t>. Cette appellation recouvre différents modes de stockage, il pourrait s’agir d’un logiciel client, d’une application, d’un fichier crypté et sécurisé ou d’un simple morceau de papier.</w:t>
      </w:r>
    </w:p>
    <w:p w14:paraId="1E08AC75" w14:textId="77777777" w:rsidR="005F30E9" w:rsidRDefault="00EA6551" w:rsidP="002B4819">
      <w:pPr>
        <w:spacing w:before="240" w:after="240" w:line="240" w:lineRule="auto"/>
        <w:ind w:left="142" w:firstLine="566"/>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 xml:space="preserve">Pour le bitcoin par exemple, le </w:t>
      </w:r>
      <w:proofErr w:type="spellStart"/>
      <w:r w:rsidRPr="00EA6551">
        <w:rPr>
          <w:rFonts w:ascii="Arial" w:eastAsia="Times New Roman" w:hAnsi="Arial" w:cs="Arial"/>
          <w:color w:val="000000"/>
          <w:sz w:val="20"/>
          <w:szCs w:val="20"/>
          <w:lang w:eastAsia="fr-FR"/>
        </w:rPr>
        <w:t>wallet</w:t>
      </w:r>
      <w:proofErr w:type="spellEnd"/>
      <w:r w:rsidRPr="00EA6551">
        <w:rPr>
          <w:rFonts w:ascii="Arial" w:eastAsia="Times New Roman" w:hAnsi="Arial" w:cs="Arial"/>
          <w:color w:val="000000"/>
          <w:sz w:val="20"/>
          <w:szCs w:val="20"/>
          <w:lang w:eastAsia="fr-FR"/>
        </w:rPr>
        <w:t xml:space="preserve"> ne contien</w:t>
      </w:r>
      <w:r w:rsidR="005F30E9">
        <w:rPr>
          <w:rFonts w:ascii="Arial" w:eastAsia="Times New Roman" w:hAnsi="Arial" w:cs="Arial"/>
          <w:color w:val="000000"/>
          <w:sz w:val="20"/>
          <w:szCs w:val="20"/>
          <w:lang w:eastAsia="fr-FR"/>
        </w:rPr>
        <w:t>t</w:t>
      </w:r>
      <w:r w:rsidRPr="00EA6551">
        <w:rPr>
          <w:rFonts w:ascii="Arial" w:eastAsia="Times New Roman" w:hAnsi="Arial" w:cs="Arial"/>
          <w:color w:val="000000"/>
          <w:sz w:val="20"/>
          <w:szCs w:val="20"/>
          <w:lang w:eastAsia="fr-FR"/>
        </w:rPr>
        <w:t xml:space="preserve"> pas les bitcoins, mais seulement les clés informatiques donnant accès aux transactions enregistrées dans la chaîne de blocs. </w:t>
      </w:r>
    </w:p>
    <w:p w14:paraId="3F8CC3EC" w14:textId="508BCB72" w:rsidR="00EA6551" w:rsidRPr="00EA6551" w:rsidRDefault="00EA6551" w:rsidP="002B4819">
      <w:pPr>
        <w:spacing w:before="240" w:after="240" w:line="240" w:lineRule="auto"/>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Le </w:t>
      </w:r>
      <w:proofErr w:type="spellStart"/>
      <w:r w:rsidRPr="00EA6551">
        <w:rPr>
          <w:rFonts w:ascii="Arial" w:eastAsia="Times New Roman" w:hAnsi="Arial" w:cs="Arial"/>
          <w:color w:val="000000"/>
          <w:sz w:val="20"/>
          <w:szCs w:val="20"/>
          <w:lang w:eastAsia="fr-FR"/>
        </w:rPr>
        <w:t>wallet</w:t>
      </w:r>
      <w:proofErr w:type="spellEnd"/>
      <w:r w:rsidRPr="00EA6551">
        <w:rPr>
          <w:rFonts w:ascii="Arial" w:eastAsia="Times New Roman" w:hAnsi="Arial" w:cs="Arial"/>
          <w:color w:val="000000"/>
          <w:sz w:val="20"/>
          <w:szCs w:val="20"/>
          <w:lang w:eastAsia="fr-FR"/>
        </w:rPr>
        <w:t xml:space="preserve"> est principalement composé :</w:t>
      </w:r>
    </w:p>
    <w:p w14:paraId="16450343" w14:textId="49C1D714" w:rsidR="00EA6551" w:rsidRPr="00EA6551" w:rsidRDefault="00EA6551"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w:t>
      </w:r>
      <w:r w:rsidRPr="00EA6551">
        <w:rPr>
          <w:rFonts w:ascii="Arial" w:eastAsia="Times New Roman" w:hAnsi="Arial" w:cs="Arial"/>
          <w:color w:val="000000"/>
          <w:sz w:val="14"/>
          <w:szCs w:val="14"/>
          <w:lang w:eastAsia="fr-FR"/>
        </w:rPr>
        <w:t xml:space="preserve">        </w:t>
      </w:r>
      <w:r w:rsidRPr="00EA6551">
        <w:rPr>
          <w:rFonts w:ascii="Arial" w:eastAsia="Times New Roman" w:hAnsi="Arial" w:cs="Arial"/>
          <w:color w:val="000000"/>
          <w:sz w:val="20"/>
          <w:szCs w:val="20"/>
          <w:lang w:eastAsia="fr-FR"/>
        </w:rPr>
        <w:t>D’une clé publique connue de tous les correspondant</w:t>
      </w:r>
      <w:r w:rsidR="005F30E9">
        <w:rPr>
          <w:rFonts w:ascii="Arial" w:eastAsia="Times New Roman" w:hAnsi="Arial" w:cs="Arial"/>
          <w:color w:val="000000"/>
          <w:sz w:val="20"/>
          <w:szCs w:val="20"/>
          <w:lang w:eastAsia="fr-FR"/>
        </w:rPr>
        <w:t>s</w:t>
      </w:r>
      <w:r w:rsidRPr="00EA6551">
        <w:rPr>
          <w:rFonts w:ascii="Arial" w:eastAsia="Times New Roman" w:hAnsi="Arial" w:cs="Arial"/>
          <w:color w:val="000000"/>
          <w:sz w:val="20"/>
          <w:szCs w:val="20"/>
          <w:lang w:eastAsia="fr-FR"/>
        </w:rPr>
        <w:t>. Elle peut être par exemple une adresse bitcoin ou de tout</w:t>
      </w:r>
      <w:r w:rsidR="005F30E9">
        <w:rPr>
          <w:rFonts w:ascii="Arial" w:eastAsia="Times New Roman" w:hAnsi="Arial" w:cs="Arial"/>
          <w:color w:val="000000"/>
          <w:sz w:val="20"/>
          <w:szCs w:val="20"/>
          <w:lang w:eastAsia="fr-FR"/>
        </w:rPr>
        <w:t>es</w:t>
      </w:r>
      <w:r w:rsidRPr="00EA6551">
        <w:rPr>
          <w:rFonts w:ascii="Arial" w:eastAsia="Times New Roman" w:hAnsi="Arial" w:cs="Arial"/>
          <w:color w:val="000000"/>
          <w:sz w:val="20"/>
          <w:szCs w:val="20"/>
          <w:lang w:eastAsia="fr-FR"/>
        </w:rPr>
        <w:t xml:space="preserve"> autre</w:t>
      </w:r>
      <w:r w:rsidR="005F30E9">
        <w:rPr>
          <w:rFonts w:ascii="Arial" w:eastAsia="Times New Roman" w:hAnsi="Arial" w:cs="Arial"/>
          <w:color w:val="000000"/>
          <w:sz w:val="20"/>
          <w:szCs w:val="20"/>
          <w:lang w:eastAsia="fr-FR"/>
        </w:rPr>
        <w:t>s</w:t>
      </w:r>
      <w:r w:rsidRPr="00EA6551">
        <w:rPr>
          <w:rFonts w:ascii="Arial" w:eastAsia="Times New Roman" w:hAnsi="Arial" w:cs="Arial"/>
          <w:color w:val="000000"/>
          <w:sz w:val="20"/>
          <w:szCs w:val="20"/>
          <w:lang w:eastAsia="fr-FR"/>
        </w:rPr>
        <w:t xml:space="preserve"> </w:t>
      </w:r>
      <w:proofErr w:type="spellStart"/>
      <w:r w:rsidRPr="00EA6551">
        <w:rPr>
          <w:rFonts w:ascii="Arial" w:eastAsia="Times New Roman" w:hAnsi="Arial" w:cs="Arial"/>
          <w:color w:val="000000"/>
          <w:sz w:val="20"/>
          <w:szCs w:val="20"/>
          <w:lang w:eastAsia="fr-FR"/>
        </w:rPr>
        <w:t>cryptomonnaie</w:t>
      </w:r>
      <w:r w:rsidR="005F30E9">
        <w:rPr>
          <w:rFonts w:ascii="Arial" w:eastAsia="Times New Roman" w:hAnsi="Arial" w:cs="Arial"/>
          <w:color w:val="000000"/>
          <w:sz w:val="20"/>
          <w:szCs w:val="20"/>
          <w:lang w:eastAsia="fr-FR"/>
        </w:rPr>
        <w:t>s</w:t>
      </w:r>
      <w:proofErr w:type="spellEnd"/>
      <w:r w:rsidR="005F30E9">
        <w:rPr>
          <w:rFonts w:ascii="Arial" w:eastAsia="Times New Roman" w:hAnsi="Arial" w:cs="Arial"/>
          <w:color w:val="000000"/>
          <w:sz w:val="20"/>
          <w:szCs w:val="20"/>
          <w:lang w:eastAsia="fr-FR"/>
        </w:rPr>
        <w:t>.</w:t>
      </w:r>
    </w:p>
    <w:p w14:paraId="709AE29A" w14:textId="0796FC51" w:rsidR="00EA6551" w:rsidRPr="00EA6551" w:rsidRDefault="00EA6551"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w:t>
      </w:r>
      <w:r w:rsidRPr="00EA6551">
        <w:rPr>
          <w:rFonts w:ascii="Arial" w:eastAsia="Times New Roman" w:hAnsi="Arial" w:cs="Arial"/>
          <w:color w:val="000000"/>
          <w:sz w:val="14"/>
          <w:szCs w:val="14"/>
          <w:lang w:eastAsia="fr-FR"/>
        </w:rPr>
        <w:t xml:space="preserve">        </w:t>
      </w:r>
      <w:r w:rsidRPr="00EA6551">
        <w:rPr>
          <w:rFonts w:ascii="Arial" w:eastAsia="Times New Roman" w:hAnsi="Arial" w:cs="Arial"/>
          <w:color w:val="000000"/>
          <w:sz w:val="20"/>
          <w:szCs w:val="20"/>
          <w:lang w:eastAsia="fr-FR"/>
        </w:rPr>
        <w:t xml:space="preserve">D’une clé privée connue du seul propriétaire du </w:t>
      </w:r>
      <w:proofErr w:type="spellStart"/>
      <w:r w:rsidRPr="00EA6551">
        <w:rPr>
          <w:rFonts w:ascii="Arial" w:eastAsia="Times New Roman" w:hAnsi="Arial" w:cs="Arial"/>
          <w:color w:val="000000"/>
          <w:sz w:val="20"/>
          <w:szCs w:val="20"/>
          <w:lang w:eastAsia="fr-FR"/>
        </w:rPr>
        <w:t>wallet</w:t>
      </w:r>
      <w:proofErr w:type="spellEnd"/>
      <w:r w:rsidRPr="00EA6551">
        <w:rPr>
          <w:rFonts w:ascii="Arial" w:eastAsia="Times New Roman" w:hAnsi="Arial" w:cs="Arial"/>
          <w:color w:val="000000"/>
          <w:sz w:val="20"/>
          <w:szCs w:val="20"/>
          <w:lang w:eastAsia="fr-FR"/>
        </w:rPr>
        <w:t xml:space="preserve">. Cette clé permet de signer des transactions et de prouver à l’ensemble du réseau qu’on est bien propriétaire de tel ou tel montant d’une </w:t>
      </w:r>
      <w:proofErr w:type="spellStart"/>
      <w:r w:rsidRPr="00EA6551">
        <w:rPr>
          <w:rFonts w:ascii="Arial" w:eastAsia="Times New Roman" w:hAnsi="Arial" w:cs="Arial"/>
          <w:color w:val="000000"/>
          <w:sz w:val="20"/>
          <w:szCs w:val="20"/>
          <w:lang w:eastAsia="fr-FR"/>
        </w:rPr>
        <w:t>cryptomonnaie</w:t>
      </w:r>
      <w:proofErr w:type="spellEnd"/>
      <w:r w:rsidR="005F30E9">
        <w:rPr>
          <w:rFonts w:ascii="Arial" w:eastAsia="Times New Roman" w:hAnsi="Arial" w:cs="Arial"/>
          <w:color w:val="000000"/>
          <w:sz w:val="20"/>
          <w:szCs w:val="20"/>
          <w:lang w:eastAsia="fr-FR"/>
        </w:rPr>
        <w:t>.</w:t>
      </w:r>
    </w:p>
    <w:p w14:paraId="00F40FCE" w14:textId="77777777" w:rsidR="00EA6551" w:rsidRPr="00EA6551" w:rsidRDefault="00EA6551"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w:t>
      </w:r>
      <w:r w:rsidRPr="00EA6551">
        <w:rPr>
          <w:rFonts w:ascii="Arial" w:eastAsia="Times New Roman" w:hAnsi="Arial" w:cs="Arial"/>
          <w:color w:val="000000"/>
          <w:sz w:val="14"/>
          <w:szCs w:val="14"/>
          <w:lang w:eastAsia="fr-FR"/>
        </w:rPr>
        <w:t xml:space="preserve">        </w:t>
      </w:r>
      <w:r w:rsidRPr="00EA6551">
        <w:rPr>
          <w:rFonts w:ascii="Arial" w:eastAsia="Times New Roman" w:hAnsi="Arial" w:cs="Arial"/>
          <w:color w:val="000000"/>
          <w:sz w:val="20"/>
          <w:szCs w:val="20"/>
          <w:lang w:eastAsia="fr-FR"/>
        </w:rPr>
        <w:t xml:space="preserve">Et en dernier le montant des </w:t>
      </w:r>
      <w:proofErr w:type="spellStart"/>
      <w:r w:rsidRPr="00EA6551">
        <w:rPr>
          <w:rFonts w:ascii="Arial" w:eastAsia="Times New Roman" w:hAnsi="Arial" w:cs="Arial"/>
          <w:color w:val="000000"/>
          <w:sz w:val="20"/>
          <w:szCs w:val="20"/>
          <w:lang w:eastAsia="fr-FR"/>
        </w:rPr>
        <w:t>cryptomonnaies</w:t>
      </w:r>
      <w:proofErr w:type="spellEnd"/>
      <w:r w:rsidRPr="00EA6551">
        <w:rPr>
          <w:rFonts w:ascii="Arial" w:eastAsia="Times New Roman" w:hAnsi="Arial" w:cs="Arial"/>
          <w:color w:val="000000"/>
          <w:sz w:val="20"/>
          <w:szCs w:val="20"/>
          <w:lang w:eastAsia="fr-FR"/>
        </w:rPr>
        <w:t xml:space="preserve"> contenue dans le </w:t>
      </w:r>
      <w:proofErr w:type="spellStart"/>
      <w:r w:rsidRPr="00EA6551">
        <w:rPr>
          <w:rFonts w:ascii="Arial" w:eastAsia="Times New Roman" w:hAnsi="Arial" w:cs="Arial"/>
          <w:color w:val="000000"/>
          <w:sz w:val="20"/>
          <w:szCs w:val="20"/>
          <w:lang w:eastAsia="fr-FR"/>
        </w:rPr>
        <w:t>wallet</w:t>
      </w:r>
      <w:proofErr w:type="spellEnd"/>
      <w:r w:rsidRPr="00EA6551">
        <w:rPr>
          <w:rFonts w:ascii="Arial" w:eastAsia="Times New Roman" w:hAnsi="Arial" w:cs="Arial"/>
          <w:color w:val="000000"/>
          <w:sz w:val="20"/>
          <w:szCs w:val="20"/>
          <w:lang w:eastAsia="fr-FR"/>
        </w:rPr>
        <w:t>.</w:t>
      </w:r>
    </w:p>
    <w:p w14:paraId="2E0F0E01" w14:textId="1B50B93E"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Afin d’obtenir ces différentes informations, </w:t>
      </w:r>
      <w:r w:rsidR="005F30E9">
        <w:rPr>
          <w:rFonts w:ascii="Arial" w:eastAsia="Times New Roman" w:hAnsi="Arial" w:cs="Arial"/>
          <w:color w:val="000000"/>
          <w:sz w:val="20"/>
          <w:szCs w:val="20"/>
          <w:lang w:eastAsia="fr-FR"/>
        </w:rPr>
        <w:t>il</w:t>
      </w:r>
      <w:r w:rsidRPr="00EA6551">
        <w:rPr>
          <w:rFonts w:ascii="Arial" w:eastAsia="Times New Roman" w:hAnsi="Arial" w:cs="Arial"/>
          <w:color w:val="000000"/>
          <w:sz w:val="20"/>
          <w:szCs w:val="20"/>
          <w:lang w:eastAsia="fr-FR"/>
        </w:rPr>
        <w:t xml:space="preserve"> nous faut mettre en place des méthodes permettant d’exploiter les informations contenues dans chaque bloc. Pour cela</w:t>
      </w:r>
      <w:r w:rsidR="005F30E9">
        <w:rPr>
          <w:rFonts w:ascii="Arial" w:eastAsia="Times New Roman" w:hAnsi="Arial" w:cs="Arial"/>
          <w:color w:val="000000"/>
          <w:sz w:val="20"/>
          <w:szCs w:val="20"/>
          <w:lang w:eastAsia="fr-FR"/>
        </w:rPr>
        <w:t>,</w:t>
      </w:r>
      <w:r w:rsidRPr="00EA6551">
        <w:rPr>
          <w:rFonts w:ascii="Arial" w:eastAsia="Times New Roman" w:hAnsi="Arial" w:cs="Arial"/>
          <w:color w:val="000000"/>
          <w:sz w:val="20"/>
          <w:szCs w:val="20"/>
          <w:lang w:eastAsia="fr-FR"/>
        </w:rPr>
        <w:t xml:space="preserve"> il est tout d’abord important d’être en possession des différents blocs à exploiter.</w:t>
      </w:r>
    </w:p>
    <w:p w14:paraId="129910BD" w14:textId="119EC20B" w:rsidR="00EA6551" w:rsidRDefault="00EA6551" w:rsidP="002B4819">
      <w:pPr>
        <w:spacing w:before="240" w:after="240" w:line="240" w:lineRule="auto"/>
        <w:ind w:left="142"/>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L’accès à ces blocs permettra principalement d’avoir accès à toutes les transactions valides disponible</w:t>
      </w:r>
      <w:r w:rsidR="005F30E9">
        <w:rPr>
          <w:rFonts w:ascii="Arial" w:eastAsia="Times New Roman" w:hAnsi="Arial" w:cs="Arial"/>
          <w:color w:val="000000"/>
          <w:sz w:val="20"/>
          <w:szCs w:val="20"/>
          <w:lang w:eastAsia="fr-FR"/>
        </w:rPr>
        <w:t>s</w:t>
      </w:r>
      <w:r w:rsidRPr="00EA6551">
        <w:rPr>
          <w:rFonts w:ascii="Arial" w:eastAsia="Times New Roman" w:hAnsi="Arial" w:cs="Arial"/>
          <w:color w:val="000000"/>
          <w:sz w:val="20"/>
          <w:szCs w:val="20"/>
          <w:lang w:eastAsia="fr-FR"/>
        </w:rPr>
        <w:t xml:space="preserve"> dans la </w:t>
      </w:r>
      <w:proofErr w:type="spellStart"/>
      <w:r w:rsidR="005F30E9">
        <w:rPr>
          <w:rFonts w:ascii="Arial" w:eastAsia="Times New Roman" w:hAnsi="Arial" w:cs="Arial"/>
          <w:color w:val="000000"/>
          <w:sz w:val="20"/>
          <w:szCs w:val="20"/>
          <w:lang w:eastAsia="fr-FR"/>
        </w:rPr>
        <w:t>b</w:t>
      </w:r>
      <w:r w:rsidRPr="00EA6551">
        <w:rPr>
          <w:rFonts w:ascii="Arial" w:eastAsia="Times New Roman" w:hAnsi="Arial" w:cs="Arial"/>
          <w:color w:val="000000"/>
          <w:sz w:val="20"/>
          <w:szCs w:val="20"/>
          <w:lang w:eastAsia="fr-FR"/>
        </w:rPr>
        <w:t>lockchain</w:t>
      </w:r>
      <w:proofErr w:type="spellEnd"/>
      <w:r w:rsidRPr="00EA6551">
        <w:rPr>
          <w:rFonts w:ascii="Arial" w:eastAsia="Times New Roman" w:hAnsi="Arial" w:cs="Arial"/>
          <w:color w:val="000000"/>
          <w:sz w:val="20"/>
          <w:szCs w:val="20"/>
          <w:lang w:eastAsia="fr-FR"/>
        </w:rPr>
        <w:t xml:space="preserve">. </w:t>
      </w:r>
    </w:p>
    <w:p w14:paraId="2A077E65" w14:textId="77777777" w:rsidR="008D4575" w:rsidRPr="00EA6551" w:rsidRDefault="008D4575" w:rsidP="002B4819">
      <w:pPr>
        <w:spacing w:before="240" w:after="240" w:line="240" w:lineRule="auto"/>
        <w:ind w:left="142"/>
        <w:jc w:val="both"/>
        <w:rPr>
          <w:rFonts w:ascii="Times New Roman" w:eastAsia="Times New Roman" w:hAnsi="Times New Roman" w:cs="Times New Roman"/>
          <w:color w:val="000000"/>
          <w:sz w:val="24"/>
          <w:szCs w:val="24"/>
          <w:lang w:eastAsia="fr-FR"/>
        </w:rPr>
      </w:pPr>
    </w:p>
    <w:p w14:paraId="1523CF82" w14:textId="5E7B479D" w:rsidR="00EA6551" w:rsidRPr="00EA6551" w:rsidRDefault="005F30E9" w:rsidP="002B4819">
      <w:pPr>
        <w:pStyle w:val="Titre1"/>
        <w:jc w:val="both"/>
        <w:rPr>
          <w:rFonts w:ascii="Times New Roman" w:eastAsia="Times New Roman" w:hAnsi="Times New Roman" w:cs="Times New Roman"/>
          <w:sz w:val="24"/>
          <w:szCs w:val="24"/>
          <w:lang w:eastAsia="fr-FR"/>
        </w:rPr>
      </w:pPr>
      <w:bookmarkStart w:id="3" w:name="_Toc38226682"/>
      <w:r>
        <w:rPr>
          <w:rFonts w:eastAsia="Times New Roman"/>
          <w:lang w:eastAsia="fr-FR"/>
        </w:rPr>
        <w:t xml:space="preserve">IV. </w:t>
      </w:r>
      <w:r w:rsidR="00EA6551" w:rsidRPr="00EA6551">
        <w:rPr>
          <w:rFonts w:eastAsia="Times New Roman"/>
          <w:lang w:eastAsia="fr-FR"/>
        </w:rPr>
        <w:t>Principe du composant</w:t>
      </w:r>
      <w:bookmarkEnd w:id="3"/>
    </w:p>
    <w:p w14:paraId="19DC69D6" w14:textId="40C055B1" w:rsidR="00EA6551" w:rsidRPr="00EA6551" w:rsidRDefault="00EA6551" w:rsidP="002B4819">
      <w:pPr>
        <w:spacing w:before="240" w:after="240" w:line="240" w:lineRule="auto"/>
        <w:ind w:left="142"/>
        <w:jc w:val="both"/>
        <w:rPr>
          <w:rFonts w:ascii="Times New Roman" w:eastAsia="Times New Roman" w:hAnsi="Times New Roman" w:cs="Times New Roman"/>
          <w:color w:val="000000" w:themeColor="text1"/>
          <w:sz w:val="24"/>
          <w:szCs w:val="24"/>
          <w:lang w:eastAsia="fr-FR"/>
        </w:rPr>
      </w:pPr>
      <w:r w:rsidRPr="00EA6551">
        <w:rPr>
          <w:rFonts w:ascii="Arial" w:eastAsia="Times New Roman" w:hAnsi="Arial" w:cs="Arial"/>
          <w:color w:val="000000" w:themeColor="text1"/>
          <w:sz w:val="20"/>
          <w:szCs w:val="20"/>
          <w:lang w:eastAsia="fr-FR"/>
        </w:rPr>
        <w:t xml:space="preserve">Le composant </w:t>
      </w:r>
      <w:r w:rsidR="008D4575" w:rsidRPr="008D4575">
        <w:rPr>
          <w:rFonts w:ascii="Arial" w:eastAsia="Times New Roman" w:hAnsi="Arial" w:cs="Arial"/>
          <w:color w:val="000000" w:themeColor="text1"/>
          <w:sz w:val="20"/>
          <w:szCs w:val="20"/>
          <w:lang w:eastAsia="fr-FR"/>
        </w:rPr>
        <w:t>#</w:t>
      </w:r>
      <w:r w:rsidRPr="00EA6551">
        <w:rPr>
          <w:rFonts w:ascii="Arial" w:eastAsia="Times New Roman" w:hAnsi="Arial" w:cs="Arial"/>
          <w:color w:val="000000" w:themeColor="text1"/>
          <w:sz w:val="20"/>
          <w:szCs w:val="20"/>
          <w:lang w:eastAsia="fr-FR"/>
        </w:rPr>
        <w:t xml:space="preserve">2 </w:t>
      </w:r>
      <w:r w:rsidR="008D4575">
        <w:rPr>
          <w:rFonts w:ascii="Arial" w:eastAsia="Times New Roman" w:hAnsi="Arial" w:cs="Arial"/>
          <w:color w:val="000000" w:themeColor="text1"/>
          <w:sz w:val="20"/>
          <w:szCs w:val="20"/>
          <w:lang w:eastAsia="fr-FR"/>
        </w:rPr>
        <w:t>explore</w:t>
      </w:r>
      <w:r w:rsidRPr="00EA6551">
        <w:rPr>
          <w:rFonts w:ascii="Arial" w:eastAsia="Times New Roman" w:hAnsi="Arial" w:cs="Arial"/>
          <w:color w:val="000000" w:themeColor="text1"/>
          <w:sz w:val="20"/>
          <w:szCs w:val="20"/>
          <w:lang w:eastAsia="fr-FR"/>
        </w:rPr>
        <w:t xml:space="preserve"> </w:t>
      </w:r>
      <w:r w:rsidR="008D4575">
        <w:rPr>
          <w:rFonts w:ascii="Arial" w:eastAsia="Times New Roman" w:hAnsi="Arial" w:cs="Arial"/>
          <w:color w:val="000000" w:themeColor="text1"/>
          <w:sz w:val="20"/>
          <w:szCs w:val="20"/>
          <w:lang w:eastAsia="fr-FR"/>
        </w:rPr>
        <w:t>l</w:t>
      </w:r>
      <w:r w:rsidRPr="00EA6551">
        <w:rPr>
          <w:rFonts w:ascii="Arial" w:eastAsia="Times New Roman" w:hAnsi="Arial" w:cs="Arial"/>
          <w:color w:val="000000" w:themeColor="text1"/>
          <w:sz w:val="20"/>
          <w:szCs w:val="20"/>
          <w:lang w:eastAsia="fr-FR"/>
        </w:rPr>
        <w:t>es différents blocs de l</w:t>
      </w:r>
      <w:r w:rsidR="008D4575" w:rsidRPr="008D4575">
        <w:rPr>
          <w:rFonts w:ascii="Arial" w:eastAsia="Times New Roman" w:hAnsi="Arial" w:cs="Arial"/>
          <w:color w:val="000000" w:themeColor="text1"/>
          <w:sz w:val="20"/>
          <w:szCs w:val="20"/>
          <w:lang w:eastAsia="fr-FR"/>
        </w:rPr>
        <w:t xml:space="preserve">a </w:t>
      </w:r>
      <w:proofErr w:type="spellStart"/>
      <w:r w:rsidR="008D4575" w:rsidRPr="008D4575">
        <w:rPr>
          <w:rFonts w:ascii="Arial" w:eastAsia="Times New Roman" w:hAnsi="Arial" w:cs="Arial"/>
          <w:color w:val="000000" w:themeColor="text1"/>
          <w:sz w:val="20"/>
          <w:szCs w:val="20"/>
          <w:lang w:eastAsia="fr-FR"/>
        </w:rPr>
        <w:t>b</w:t>
      </w:r>
      <w:r w:rsidRPr="00EA6551">
        <w:rPr>
          <w:rFonts w:ascii="Arial" w:eastAsia="Times New Roman" w:hAnsi="Arial" w:cs="Arial"/>
          <w:color w:val="000000" w:themeColor="text1"/>
          <w:sz w:val="20"/>
          <w:szCs w:val="20"/>
          <w:lang w:eastAsia="fr-FR"/>
        </w:rPr>
        <w:t>lock</w:t>
      </w:r>
      <w:r w:rsidR="008D4575" w:rsidRPr="008D4575">
        <w:rPr>
          <w:rFonts w:ascii="Arial" w:eastAsia="Times New Roman" w:hAnsi="Arial" w:cs="Arial"/>
          <w:color w:val="000000" w:themeColor="text1"/>
          <w:sz w:val="20"/>
          <w:szCs w:val="20"/>
          <w:lang w:eastAsia="fr-FR"/>
        </w:rPr>
        <w:t>c</w:t>
      </w:r>
      <w:r w:rsidRPr="00EA6551">
        <w:rPr>
          <w:rFonts w:ascii="Arial" w:eastAsia="Times New Roman" w:hAnsi="Arial" w:cs="Arial"/>
          <w:color w:val="000000" w:themeColor="text1"/>
          <w:sz w:val="20"/>
          <w:szCs w:val="20"/>
          <w:lang w:eastAsia="fr-FR"/>
        </w:rPr>
        <w:t>hain</w:t>
      </w:r>
      <w:proofErr w:type="spellEnd"/>
      <w:r w:rsidR="008D4575">
        <w:rPr>
          <w:rFonts w:ascii="Arial" w:eastAsia="Times New Roman" w:hAnsi="Arial" w:cs="Arial"/>
          <w:color w:val="000000" w:themeColor="text1"/>
          <w:sz w:val="20"/>
          <w:szCs w:val="20"/>
          <w:lang w:eastAsia="fr-FR"/>
        </w:rPr>
        <w:t xml:space="preserve"> et émet des transactions</w:t>
      </w:r>
      <w:r w:rsidRPr="00EA6551">
        <w:rPr>
          <w:rFonts w:ascii="Arial" w:eastAsia="Times New Roman" w:hAnsi="Arial" w:cs="Arial"/>
          <w:color w:val="000000" w:themeColor="text1"/>
          <w:sz w:val="20"/>
          <w:szCs w:val="20"/>
          <w:lang w:eastAsia="fr-FR"/>
        </w:rPr>
        <w:t xml:space="preserve">. </w:t>
      </w:r>
    </w:p>
    <w:p w14:paraId="37D4EA08" w14:textId="026F6A79" w:rsidR="00EA6551" w:rsidRPr="00EA6551" w:rsidRDefault="008D4575" w:rsidP="002B4819">
      <w:pPr>
        <w:spacing w:before="240" w:after="240" w:line="240" w:lineRule="auto"/>
        <w:ind w:left="142"/>
        <w:jc w:val="both"/>
        <w:rPr>
          <w:rFonts w:ascii="Times New Roman" w:eastAsia="Times New Roman" w:hAnsi="Times New Roman" w:cs="Times New Roman"/>
          <w:color w:val="000000"/>
          <w:sz w:val="24"/>
          <w:szCs w:val="24"/>
          <w:lang w:eastAsia="fr-FR"/>
        </w:rPr>
      </w:pPr>
      <w:r>
        <w:rPr>
          <w:rFonts w:ascii="Arial" w:eastAsia="Times New Roman" w:hAnsi="Arial" w:cs="Arial"/>
          <w:color w:val="000000"/>
          <w:sz w:val="20"/>
          <w:szCs w:val="20"/>
          <w:lang w:eastAsia="fr-FR"/>
        </w:rPr>
        <w:t xml:space="preserve">La première phase consiste à </w:t>
      </w:r>
      <w:r w:rsidR="00EA6551" w:rsidRPr="00EA6551">
        <w:rPr>
          <w:rFonts w:ascii="Arial" w:eastAsia="Times New Roman" w:hAnsi="Arial" w:cs="Arial"/>
          <w:color w:val="000000"/>
          <w:sz w:val="20"/>
          <w:szCs w:val="20"/>
          <w:lang w:eastAsia="fr-FR"/>
        </w:rPr>
        <w:t>accéder à la base où seront stockée</w:t>
      </w:r>
      <w:r>
        <w:rPr>
          <w:rFonts w:ascii="Arial" w:eastAsia="Times New Roman" w:hAnsi="Arial" w:cs="Arial"/>
          <w:color w:val="000000"/>
          <w:sz w:val="20"/>
          <w:szCs w:val="20"/>
          <w:lang w:eastAsia="fr-FR"/>
        </w:rPr>
        <w:t>s</w:t>
      </w:r>
      <w:r w:rsidR="00EA6551" w:rsidRPr="00EA6551">
        <w:rPr>
          <w:rFonts w:ascii="Arial" w:eastAsia="Times New Roman" w:hAnsi="Arial" w:cs="Arial"/>
          <w:color w:val="000000"/>
          <w:sz w:val="20"/>
          <w:szCs w:val="20"/>
          <w:lang w:eastAsia="fr-FR"/>
        </w:rPr>
        <w:t xml:space="preserve"> les différents blocs afin de lire toutes les informations par bloc. </w:t>
      </w:r>
    </w:p>
    <w:p w14:paraId="7E230856" w14:textId="77777777"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Pour la deuxième phase, il permettra d’exploiter plus en profondeur chaque bloc, en étudiant plus en détail ces trois composants principaux :</w:t>
      </w:r>
    </w:p>
    <w:p w14:paraId="3970EF43" w14:textId="46A2FF68" w:rsidR="00EA6551" w:rsidRPr="008D4575" w:rsidRDefault="00EA6551"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w:t>
      </w:r>
      <w:r w:rsidRPr="00EA6551">
        <w:rPr>
          <w:rFonts w:ascii="Arial" w:eastAsia="Times New Roman" w:hAnsi="Arial" w:cs="Arial"/>
          <w:color w:val="000000"/>
          <w:sz w:val="14"/>
          <w:szCs w:val="14"/>
          <w:lang w:eastAsia="fr-FR"/>
        </w:rPr>
        <w:t xml:space="preserve">        </w:t>
      </w:r>
      <w:r w:rsidRPr="00EA6551">
        <w:rPr>
          <w:rFonts w:ascii="Arial" w:eastAsia="Times New Roman" w:hAnsi="Arial" w:cs="Arial"/>
          <w:i/>
          <w:iCs/>
          <w:color w:val="2F5496" w:themeColor="accent1" w:themeShade="BF"/>
          <w:sz w:val="20"/>
          <w:szCs w:val="20"/>
          <w:u w:val="single"/>
          <w:lang w:eastAsia="fr-FR"/>
        </w:rPr>
        <w:t>L’en</w:t>
      </w:r>
      <w:r w:rsidR="008D4575">
        <w:rPr>
          <w:rFonts w:ascii="Arial" w:eastAsia="Times New Roman" w:hAnsi="Arial" w:cs="Arial"/>
          <w:i/>
          <w:iCs/>
          <w:color w:val="2F5496" w:themeColor="accent1" w:themeShade="BF"/>
          <w:sz w:val="20"/>
          <w:szCs w:val="20"/>
          <w:u w:val="single"/>
          <w:lang w:eastAsia="fr-FR"/>
        </w:rPr>
        <w:t>-</w:t>
      </w:r>
      <w:r w:rsidRPr="00EA6551">
        <w:rPr>
          <w:rFonts w:ascii="Arial" w:eastAsia="Times New Roman" w:hAnsi="Arial" w:cs="Arial"/>
          <w:i/>
          <w:iCs/>
          <w:color w:val="2F5496" w:themeColor="accent1" w:themeShade="BF"/>
          <w:sz w:val="20"/>
          <w:szCs w:val="20"/>
          <w:u w:val="single"/>
          <w:lang w:eastAsia="fr-FR"/>
        </w:rPr>
        <w:t>tête :</w:t>
      </w:r>
      <w:r w:rsidRPr="00EA6551">
        <w:rPr>
          <w:rFonts w:ascii="Arial" w:eastAsia="Times New Roman" w:hAnsi="Arial" w:cs="Arial"/>
          <w:color w:val="2F5496" w:themeColor="accent1" w:themeShade="BF"/>
          <w:sz w:val="20"/>
          <w:szCs w:val="20"/>
          <w:lang w:eastAsia="fr-FR"/>
        </w:rPr>
        <w:t xml:space="preserve"> </w:t>
      </w:r>
      <w:r w:rsidRPr="00EA6551">
        <w:rPr>
          <w:rFonts w:ascii="Arial" w:eastAsia="Times New Roman" w:hAnsi="Arial" w:cs="Arial"/>
          <w:color w:val="000000"/>
          <w:sz w:val="20"/>
          <w:szCs w:val="20"/>
          <w:lang w:eastAsia="fr-FR"/>
        </w:rPr>
        <w:t>qui contient les métadonnées à propos du blo</w:t>
      </w:r>
      <w:r w:rsidR="008D4575">
        <w:rPr>
          <w:rFonts w:ascii="Arial" w:eastAsia="Times New Roman" w:hAnsi="Arial" w:cs="Arial"/>
          <w:color w:val="000000"/>
          <w:sz w:val="20"/>
          <w:szCs w:val="20"/>
          <w:lang w:eastAsia="fr-FR"/>
        </w:rPr>
        <w:t>c.</w:t>
      </w:r>
    </w:p>
    <w:p w14:paraId="3C97BC0D" w14:textId="1DF6FC7D" w:rsidR="00EA6551" w:rsidRPr="00EA6551" w:rsidRDefault="00EA6551"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w:t>
      </w:r>
      <w:r w:rsidRPr="00EA6551">
        <w:rPr>
          <w:rFonts w:ascii="Arial" w:eastAsia="Times New Roman" w:hAnsi="Arial" w:cs="Arial"/>
          <w:color w:val="000000"/>
          <w:sz w:val="14"/>
          <w:szCs w:val="14"/>
          <w:lang w:eastAsia="fr-FR"/>
        </w:rPr>
        <w:t xml:space="preserve">        </w:t>
      </w:r>
      <w:r w:rsidR="008D4575">
        <w:rPr>
          <w:rFonts w:ascii="Arial" w:eastAsia="Times New Roman" w:hAnsi="Arial" w:cs="Arial"/>
          <w:i/>
          <w:iCs/>
          <w:color w:val="2F5496" w:themeColor="accent1" w:themeShade="BF"/>
          <w:sz w:val="20"/>
          <w:szCs w:val="20"/>
          <w:u w:val="single"/>
          <w:lang w:eastAsia="fr-FR"/>
        </w:rPr>
        <w:t>L’</w:t>
      </w:r>
      <w:r w:rsidRPr="00EA6551">
        <w:rPr>
          <w:rFonts w:ascii="Arial" w:eastAsia="Times New Roman" w:hAnsi="Arial" w:cs="Arial"/>
          <w:i/>
          <w:iCs/>
          <w:color w:val="2F5496" w:themeColor="accent1" w:themeShade="BF"/>
          <w:sz w:val="20"/>
          <w:szCs w:val="20"/>
          <w:u w:val="single"/>
          <w:lang w:eastAsia="fr-FR"/>
        </w:rPr>
        <w:t xml:space="preserve">identificateur : </w:t>
      </w:r>
      <w:r w:rsidRPr="00EA6551">
        <w:rPr>
          <w:rFonts w:ascii="Arial" w:eastAsia="Times New Roman" w:hAnsi="Arial" w:cs="Arial"/>
          <w:color w:val="000000"/>
          <w:sz w:val="20"/>
          <w:szCs w:val="20"/>
          <w:lang w:eastAsia="fr-FR"/>
        </w:rPr>
        <w:t>qui permet de l’identifier par rapport aux autres blocs. Celui-ci possède une clé digitale qui représente le hash.</w:t>
      </w:r>
    </w:p>
    <w:p w14:paraId="241608FB" w14:textId="19A0CFF5" w:rsidR="00EA6551" w:rsidRPr="00EA6551" w:rsidRDefault="00EA6551"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w:t>
      </w:r>
      <w:r w:rsidRPr="00EA6551">
        <w:rPr>
          <w:rFonts w:ascii="Arial" w:eastAsia="Times New Roman" w:hAnsi="Arial" w:cs="Arial"/>
          <w:color w:val="000000"/>
          <w:sz w:val="14"/>
          <w:szCs w:val="14"/>
          <w:lang w:eastAsia="fr-FR"/>
        </w:rPr>
        <w:t xml:space="preserve">        </w:t>
      </w:r>
      <w:r w:rsidR="0024718F">
        <w:rPr>
          <w:rFonts w:ascii="Arial" w:eastAsia="Times New Roman" w:hAnsi="Arial" w:cs="Arial"/>
          <w:i/>
          <w:iCs/>
          <w:color w:val="2F5496" w:themeColor="accent1" w:themeShade="BF"/>
          <w:sz w:val="20"/>
          <w:szCs w:val="20"/>
          <w:u w:val="single"/>
          <w:lang w:eastAsia="fr-FR"/>
        </w:rPr>
        <w:t>L</w:t>
      </w:r>
      <w:r w:rsidRPr="00EA6551">
        <w:rPr>
          <w:rFonts w:ascii="Arial" w:eastAsia="Times New Roman" w:hAnsi="Arial" w:cs="Arial"/>
          <w:i/>
          <w:iCs/>
          <w:color w:val="2F5496" w:themeColor="accent1" w:themeShade="BF"/>
          <w:sz w:val="20"/>
          <w:szCs w:val="20"/>
          <w:u w:val="single"/>
          <w:lang w:eastAsia="fr-FR"/>
        </w:rPr>
        <w:t>’arbre de données</w:t>
      </w:r>
      <w:r w:rsidRPr="00EA6551">
        <w:rPr>
          <w:rFonts w:ascii="Arial" w:eastAsia="Times New Roman" w:hAnsi="Arial" w:cs="Arial"/>
          <w:color w:val="000000"/>
          <w:sz w:val="20"/>
          <w:szCs w:val="20"/>
          <w:lang w:eastAsia="fr-FR"/>
        </w:rPr>
        <w:t>, qui représente toutes les transactions.</w:t>
      </w:r>
    </w:p>
    <w:p w14:paraId="7C6338E1" w14:textId="77CE55D9" w:rsidR="00EA6551" w:rsidRPr="00EA6551" w:rsidRDefault="00EA6551" w:rsidP="002B4819">
      <w:pPr>
        <w:spacing w:before="240" w:after="240" w:line="240" w:lineRule="auto"/>
        <w:ind w:left="142" w:firstLine="284"/>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E</w:t>
      </w:r>
      <w:r w:rsidR="0024718F">
        <w:rPr>
          <w:rFonts w:ascii="Arial" w:eastAsia="Times New Roman" w:hAnsi="Arial" w:cs="Arial"/>
          <w:color w:val="000000"/>
          <w:sz w:val="20"/>
          <w:szCs w:val="20"/>
          <w:lang w:eastAsia="fr-FR"/>
        </w:rPr>
        <w:t>nfin</w:t>
      </w:r>
      <w:r w:rsidR="008D4575">
        <w:rPr>
          <w:rFonts w:ascii="Arial" w:eastAsia="Times New Roman" w:hAnsi="Arial" w:cs="Arial"/>
          <w:color w:val="000000"/>
          <w:sz w:val="20"/>
          <w:szCs w:val="20"/>
          <w:lang w:eastAsia="fr-FR"/>
        </w:rPr>
        <w:t>,</w:t>
      </w:r>
      <w:r w:rsidRPr="00EA6551">
        <w:rPr>
          <w:rFonts w:ascii="Arial" w:eastAsia="Times New Roman" w:hAnsi="Arial" w:cs="Arial"/>
          <w:color w:val="000000"/>
          <w:sz w:val="20"/>
          <w:szCs w:val="20"/>
          <w:lang w:eastAsia="fr-FR"/>
        </w:rPr>
        <w:t xml:space="preserve"> le composant permettra d’émettre une transaction en identifiant l’émetteur, le récepteur ainsi que le montant associé. Cela nous permettra également, d’analyser les différentes transactions en faisant un résumé de chaque transaction disponible par clé publique. </w:t>
      </w:r>
    </w:p>
    <w:p w14:paraId="058A1CAF" w14:textId="345FB514" w:rsidR="00EA6551" w:rsidRPr="00EA6551" w:rsidRDefault="00EA6551"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p>
    <w:p w14:paraId="1E7B0C51" w14:textId="1286E3A9" w:rsidR="00EA6551" w:rsidRPr="00EA6551" w:rsidRDefault="0024718F" w:rsidP="002B4819">
      <w:pPr>
        <w:pStyle w:val="Titre1"/>
        <w:jc w:val="both"/>
        <w:rPr>
          <w:rFonts w:ascii="Times New Roman" w:eastAsia="Times New Roman" w:hAnsi="Times New Roman" w:cs="Times New Roman"/>
          <w:sz w:val="24"/>
          <w:szCs w:val="24"/>
          <w:lang w:eastAsia="fr-FR"/>
        </w:rPr>
      </w:pPr>
      <w:bookmarkStart w:id="4" w:name="_Toc38226683"/>
      <w:r>
        <w:rPr>
          <w:rFonts w:eastAsia="Times New Roman"/>
          <w:lang w:eastAsia="fr-FR"/>
        </w:rPr>
        <w:lastRenderedPageBreak/>
        <w:t xml:space="preserve">V. </w:t>
      </w:r>
      <w:r w:rsidR="00EA6551" w:rsidRPr="00EA6551">
        <w:rPr>
          <w:rFonts w:eastAsia="Times New Roman"/>
          <w:lang w:eastAsia="fr-FR"/>
        </w:rPr>
        <w:t>Définition des fonctionnalités</w:t>
      </w:r>
      <w:bookmarkEnd w:id="4"/>
      <w:r w:rsidR="00EA6551" w:rsidRPr="00EA6551">
        <w:rPr>
          <w:rFonts w:eastAsia="Times New Roman"/>
          <w:lang w:eastAsia="fr-FR"/>
        </w:rPr>
        <w:t xml:space="preserve"> </w:t>
      </w:r>
    </w:p>
    <w:p w14:paraId="71942F61" w14:textId="49538504" w:rsidR="00EA6551" w:rsidRPr="00EA6551" w:rsidRDefault="00EA6551" w:rsidP="002B4819">
      <w:pPr>
        <w:pStyle w:val="Titre2"/>
        <w:jc w:val="both"/>
        <w:rPr>
          <w:rFonts w:ascii="Times New Roman" w:eastAsia="Times New Roman" w:hAnsi="Times New Roman" w:cs="Times New Roman"/>
          <w:sz w:val="24"/>
          <w:szCs w:val="24"/>
          <w:lang w:eastAsia="fr-FR"/>
        </w:rPr>
      </w:pPr>
      <w:r w:rsidRPr="00EA6551">
        <w:rPr>
          <w:rFonts w:eastAsia="Times New Roman"/>
          <w:sz w:val="14"/>
          <w:szCs w:val="14"/>
          <w:lang w:eastAsia="fr-FR"/>
        </w:rPr>
        <w:t>             </w:t>
      </w:r>
      <w:bookmarkStart w:id="5" w:name="_Toc38226684"/>
      <w:r w:rsidR="0024718F" w:rsidRPr="00312813">
        <w:rPr>
          <w:rFonts w:eastAsia="Times New Roman"/>
          <w:sz w:val="24"/>
          <w:szCs w:val="24"/>
          <w:lang w:eastAsia="fr-FR"/>
        </w:rPr>
        <w:t xml:space="preserve">a. </w:t>
      </w:r>
      <w:r w:rsidRPr="00EA6551">
        <w:rPr>
          <w:rFonts w:eastAsia="Times New Roman"/>
          <w:lang w:eastAsia="fr-FR"/>
        </w:rPr>
        <w:t xml:space="preserve">Lecture des blocs </w:t>
      </w:r>
      <w:r w:rsidR="0024718F">
        <w:rPr>
          <w:rFonts w:eastAsia="Times New Roman"/>
          <w:lang w:eastAsia="fr-FR"/>
        </w:rPr>
        <w:t>et recensement des UTXO</w:t>
      </w:r>
      <w:bookmarkEnd w:id="5"/>
    </w:p>
    <w:p w14:paraId="5CEA7FAB" w14:textId="09DAE1CA"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Pour permettre la visualisation des éléments de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 xml:space="preserve">, il est nécessaire de créer </w:t>
      </w:r>
      <w:r w:rsidR="0024718F">
        <w:rPr>
          <w:rFonts w:ascii="Arial" w:eastAsia="Times New Roman" w:hAnsi="Arial" w:cs="Arial"/>
          <w:color w:val="000000"/>
          <w:sz w:val="20"/>
          <w:szCs w:val="20"/>
          <w:lang w:eastAsia="fr-FR"/>
        </w:rPr>
        <w:t>des</w:t>
      </w:r>
      <w:r w:rsidRPr="00EA6551">
        <w:rPr>
          <w:rFonts w:ascii="Arial" w:eastAsia="Times New Roman" w:hAnsi="Arial" w:cs="Arial"/>
          <w:color w:val="000000"/>
          <w:sz w:val="20"/>
          <w:szCs w:val="20"/>
          <w:lang w:eastAsia="fr-FR"/>
        </w:rPr>
        <w:t xml:space="preserve"> fonction</w:t>
      </w:r>
      <w:r w:rsidR="0024718F">
        <w:rPr>
          <w:rFonts w:ascii="Arial" w:eastAsia="Times New Roman" w:hAnsi="Arial" w:cs="Arial"/>
          <w:color w:val="000000"/>
          <w:sz w:val="20"/>
          <w:szCs w:val="20"/>
          <w:lang w:eastAsia="fr-FR"/>
        </w:rPr>
        <w:t>s</w:t>
      </w:r>
      <w:r w:rsidRPr="00EA6551">
        <w:rPr>
          <w:rFonts w:ascii="Arial" w:eastAsia="Times New Roman" w:hAnsi="Arial" w:cs="Arial"/>
          <w:color w:val="000000"/>
          <w:sz w:val="20"/>
          <w:szCs w:val="20"/>
          <w:lang w:eastAsia="fr-FR"/>
        </w:rPr>
        <w:t xml:space="preserve"> qui nous permet</w:t>
      </w:r>
      <w:r w:rsidR="0024718F">
        <w:rPr>
          <w:rFonts w:ascii="Arial" w:eastAsia="Times New Roman" w:hAnsi="Arial" w:cs="Arial"/>
          <w:color w:val="000000"/>
          <w:sz w:val="20"/>
          <w:szCs w:val="20"/>
          <w:lang w:eastAsia="fr-FR"/>
        </w:rPr>
        <w:t>tent</w:t>
      </w:r>
      <w:r w:rsidRPr="00EA6551">
        <w:rPr>
          <w:rFonts w:ascii="Arial" w:eastAsia="Times New Roman" w:hAnsi="Arial" w:cs="Arial"/>
          <w:color w:val="000000"/>
          <w:sz w:val="20"/>
          <w:szCs w:val="20"/>
          <w:lang w:eastAsia="fr-FR"/>
        </w:rPr>
        <w:t xml:space="preserve"> de récupérer les informations de ces derniers.</w:t>
      </w:r>
    </w:p>
    <w:p w14:paraId="2B309E76" w14:textId="20DC91BC"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Ainsi</w:t>
      </w:r>
      <w:r w:rsidR="0024718F">
        <w:rPr>
          <w:rFonts w:ascii="Arial" w:eastAsia="Times New Roman" w:hAnsi="Arial" w:cs="Arial"/>
          <w:color w:val="000000"/>
          <w:sz w:val="20"/>
          <w:szCs w:val="20"/>
          <w:lang w:eastAsia="fr-FR"/>
        </w:rPr>
        <w:t>,</w:t>
      </w:r>
      <w:r w:rsidRPr="00EA6551">
        <w:rPr>
          <w:rFonts w:ascii="Arial" w:eastAsia="Times New Roman" w:hAnsi="Arial" w:cs="Arial"/>
          <w:color w:val="000000"/>
          <w:sz w:val="20"/>
          <w:szCs w:val="20"/>
          <w:lang w:eastAsia="fr-FR"/>
        </w:rPr>
        <w:t xml:space="preserve"> nous aurons les fonctions suivantes : </w:t>
      </w:r>
    </w:p>
    <w:p w14:paraId="033BD875" w14:textId="77777777" w:rsidR="00EA6551" w:rsidRPr="00EA6551" w:rsidRDefault="00EA6551" w:rsidP="002B4819">
      <w:pPr>
        <w:numPr>
          <w:ilvl w:val="0"/>
          <w:numId w:val="8"/>
        </w:numPr>
        <w:spacing w:before="240" w:after="240" w:line="240" w:lineRule="auto"/>
        <w:ind w:left="142"/>
        <w:jc w:val="both"/>
        <w:textAlignment w:val="baseline"/>
        <w:rPr>
          <w:rFonts w:ascii="Arial" w:eastAsia="Times New Roman" w:hAnsi="Arial" w:cs="Arial"/>
          <w:i/>
          <w:iCs/>
          <w:color w:val="2F5496" w:themeColor="accent1" w:themeShade="BF"/>
          <w:sz w:val="20"/>
          <w:szCs w:val="20"/>
          <w:lang w:eastAsia="fr-FR"/>
        </w:rPr>
      </w:pPr>
      <w:r w:rsidRPr="00EA6551">
        <w:rPr>
          <w:rFonts w:ascii="Arial" w:eastAsia="Times New Roman" w:hAnsi="Arial" w:cs="Arial"/>
          <w:i/>
          <w:iCs/>
          <w:color w:val="2F5496" w:themeColor="accent1" w:themeShade="BF"/>
          <w:sz w:val="20"/>
          <w:szCs w:val="20"/>
          <w:u w:val="single"/>
          <w:lang w:eastAsia="fr-FR"/>
        </w:rPr>
        <w:t>Lecture de bloc :</w:t>
      </w:r>
      <w:r w:rsidRPr="00EA6551">
        <w:rPr>
          <w:rFonts w:ascii="Arial" w:eastAsia="Times New Roman" w:hAnsi="Arial" w:cs="Arial"/>
          <w:i/>
          <w:iCs/>
          <w:color w:val="2F5496" w:themeColor="accent1" w:themeShade="BF"/>
          <w:sz w:val="20"/>
          <w:szCs w:val="20"/>
          <w:lang w:eastAsia="fr-FR"/>
        </w:rPr>
        <w:t> </w:t>
      </w:r>
    </w:p>
    <w:p w14:paraId="29EBADD6" w14:textId="6D0CDDF1"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u w:val="single"/>
          <w:lang w:eastAsia="fr-FR"/>
        </w:rPr>
        <w:t>En input :</w:t>
      </w:r>
      <w:r w:rsidRPr="00EA6551">
        <w:rPr>
          <w:rFonts w:ascii="Arial" w:eastAsia="Times New Roman" w:hAnsi="Arial" w:cs="Arial"/>
          <w:color w:val="000000"/>
          <w:sz w:val="20"/>
          <w:szCs w:val="20"/>
          <w:lang w:eastAsia="fr-FR"/>
        </w:rPr>
        <w:t xml:space="preserve"> La </w:t>
      </w:r>
      <w:proofErr w:type="spellStart"/>
      <w:r w:rsidRPr="00EA6551">
        <w:rPr>
          <w:rFonts w:ascii="Arial" w:eastAsia="Times New Roman" w:hAnsi="Arial" w:cs="Arial"/>
          <w:color w:val="000000"/>
          <w:sz w:val="20"/>
          <w:szCs w:val="20"/>
          <w:lang w:eastAsia="fr-FR"/>
        </w:rPr>
        <w:t>blockchain</w:t>
      </w:r>
      <w:proofErr w:type="spellEnd"/>
      <w:r w:rsidRPr="00EA6551">
        <w:rPr>
          <w:rFonts w:ascii="Arial" w:eastAsia="Times New Roman" w:hAnsi="Arial" w:cs="Arial"/>
          <w:color w:val="000000"/>
          <w:sz w:val="20"/>
          <w:szCs w:val="20"/>
          <w:lang w:eastAsia="fr-FR"/>
        </w:rPr>
        <w:t>.</w:t>
      </w:r>
    </w:p>
    <w:p w14:paraId="5178C076" w14:textId="59758EC8"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u w:val="single"/>
          <w:lang w:eastAsia="fr-FR"/>
        </w:rPr>
        <w:t>En output :</w:t>
      </w:r>
      <w:r w:rsidRPr="00EA6551">
        <w:rPr>
          <w:rFonts w:ascii="Arial" w:eastAsia="Times New Roman" w:hAnsi="Arial" w:cs="Arial"/>
          <w:color w:val="000000"/>
          <w:sz w:val="20"/>
          <w:szCs w:val="20"/>
          <w:lang w:eastAsia="fr-FR"/>
        </w:rPr>
        <w:t xml:space="preserve"> L</w:t>
      </w:r>
      <w:r w:rsidR="0024718F">
        <w:rPr>
          <w:rFonts w:ascii="Arial" w:eastAsia="Times New Roman" w:hAnsi="Arial" w:cs="Arial"/>
          <w:color w:val="000000"/>
          <w:sz w:val="20"/>
          <w:szCs w:val="20"/>
          <w:lang w:eastAsia="fr-FR"/>
        </w:rPr>
        <w:t>a liste des blocs ainsi que leur contenu.</w:t>
      </w:r>
    </w:p>
    <w:p w14:paraId="207C57EB" w14:textId="77777777" w:rsidR="00EA6551" w:rsidRPr="00EA6551" w:rsidRDefault="00EA6551" w:rsidP="002B4819">
      <w:pPr>
        <w:numPr>
          <w:ilvl w:val="0"/>
          <w:numId w:val="9"/>
        </w:numPr>
        <w:spacing w:before="240" w:after="240" w:line="240" w:lineRule="auto"/>
        <w:ind w:left="142"/>
        <w:jc w:val="both"/>
        <w:textAlignment w:val="baseline"/>
        <w:rPr>
          <w:rFonts w:ascii="Arial" w:eastAsia="Times New Roman" w:hAnsi="Arial" w:cs="Arial"/>
          <w:i/>
          <w:iCs/>
          <w:color w:val="2F5496" w:themeColor="accent1" w:themeShade="BF"/>
          <w:sz w:val="20"/>
          <w:szCs w:val="20"/>
          <w:u w:val="single"/>
          <w:lang w:eastAsia="fr-FR"/>
        </w:rPr>
      </w:pPr>
      <w:r w:rsidRPr="00EA6551">
        <w:rPr>
          <w:rFonts w:ascii="Arial" w:eastAsia="Times New Roman" w:hAnsi="Arial" w:cs="Arial"/>
          <w:i/>
          <w:iCs/>
          <w:color w:val="2F5496" w:themeColor="accent1" w:themeShade="BF"/>
          <w:sz w:val="20"/>
          <w:szCs w:val="20"/>
          <w:u w:val="single"/>
          <w:lang w:eastAsia="fr-FR"/>
        </w:rPr>
        <w:t>Lecture des UTXO : </w:t>
      </w:r>
    </w:p>
    <w:p w14:paraId="5D459F2C" w14:textId="582180A8"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u w:val="single"/>
          <w:lang w:eastAsia="fr-FR"/>
        </w:rPr>
        <w:t>En input :</w:t>
      </w:r>
      <w:r w:rsidRPr="00EA6551">
        <w:rPr>
          <w:rFonts w:ascii="Arial" w:eastAsia="Times New Roman" w:hAnsi="Arial" w:cs="Arial"/>
          <w:color w:val="000000"/>
          <w:sz w:val="20"/>
          <w:szCs w:val="20"/>
          <w:lang w:eastAsia="fr-FR"/>
        </w:rPr>
        <w:t xml:space="preserve"> </w:t>
      </w:r>
      <w:r w:rsidR="0024718F">
        <w:rPr>
          <w:rFonts w:ascii="Arial" w:eastAsia="Times New Roman" w:hAnsi="Arial" w:cs="Arial"/>
          <w:color w:val="000000"/>
          <w:sz w:val="20"/>
          <w:szCs w:val="20"/>
          <w:lang w:eastAsia="fr-FR"/>
        </w:rPr>
        <w:t>La liste des blocs (fonction « </w:t>
      </w:r>
      <w:r w:rsidR="0024718F" w:rsidRPr="0024718F">
        <w:rPr>
          <w:rFonts w:ascii="Arial" w:eastAsia="Times New Roman" w:hAnsi="Arial" w:cs="Arial"/>
          <w:i/>
          <w:iCs/>
          <w:color w:val="000000"/>
          <w:sz w:val="20"/>
          <w:szCs w:val="20"/>
          <w:lang w:eastAsia="fr-FR"/>
        </w:rPr>
        <w:t>Lecture de bloc</w:t>
      </w:r>
      <w:r w:rsidR="0024718F">
        <w:rPr>
          <w:rFonts w:ascii="Arial" w:eastAsia="Times New Roman" w:hAnsi="Arial" w:cs="Arial"/>
          <w:color w:val="000000"/>
          <w:sz w:val="20"/>
          <w:szCs w:val="20"/>
          <w:lang w:eastAsia="fr-FR"/>
        </w:rPr>
        <w:t> »).</w:t>
      </w:r>
    </w:p>
    <w:p w14:paraId="52F83BCA" w14:textId="5DF84278"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u w:val="single"/>
          <w:lang w:eastAsia="fr-FR"/>
        </w:rPr>
        <w:t>En output :</w:t>
      </w:r>
      <w:r w:rsidRPr="00EA6551">
        <w:rPr>
          <w:rFonts w:ascii="Arial" w:eastAsia="Times New Roman" w:hAnsi="Arial" w:cs="Arial"/>
          <w:color w:val="000000"/>
          <w:sz w:val="20"/>
          <w:szCs w:val="20"/>
          <w:lang w:eastAsia="fr-FR"/>
        </w:rPr>
        <w:t xml:space="preserve"> </w:t>
      </w:r>
      <w:r w:rsidR="0024718F">
        <w:rPr>
          <w:rFonts w:ascii="Arial" w:eastAsia="Times New Roman" w:hAnsi="Arial" w:cs="Arial"/>
          <w:color w:val="000000"/>
          <w:sz w:val="20"/>
          <w:szCs w:val="20"/>
          <w:lang w:eastAsia="fr-FR"/>
        </w:rPr>
        <w:t xml:space="preserve">La liste </w:t>
      </w:r>
      <w:r w:rsidRPr="00EA6551">
        <w:rPr>
          <w:rFonts w:ascii="Arial" w:eastAsia="Times New Roman" w:hAnsi="Arial" w:cs="Arial"/>
          <w:color w:val="000000"/>
          <w:sz w:val="20"/>
          <w:szCs w:val="20"/>
          <w:lang w:eastAsia="fr-FR"/>
        </w:rPr>
        <w:t>des UTXO. </w:t>
      </w:r>
    </w:p>
    <w:p w14:paraId="51B7455F" w14:textId="1851A2AC"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Pour l’instant, nous ne listons que ces fonctions mais certainement d’autres fonctions de récupération de données seront nécessaires pour le développement du composant, voir du projet (récupération d’une transaction spécifique, obtention des TXI d’un bloc, visualisation du hash d’un bloc ...)</w:t>
      </w:r>
    </w:p>
    <w:p w14:paraId="7EED3E93" w14:textId="6E4BDD53" w:rsidR="00EA6551" w:rsidRPr="00EA6551" w:rsidRDefault="00EA6551" w:rsidP="002B4819">
      <w:pPr>
        <w:pStyle w:val="Titre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w:t>
      </w:r>
      <w:bookmarkStart w:id="6" w:name="_Toc38226685"/>
      <w:r w:rsidR="0024718F" w:rsidRPr="0024718F">
        <w:rPr>
          <w:rFonts w:eastAsia="Times New Roman"/>
          <w:sz w:val="24"/>
          <w:szCs w:val="24"/>
          <w:lang w:eastAsia="fr-FR"/>
        </w:rPr>
        <w:t>b.</w:t>
      </w:r>
      <w:r w:rsidRPr="00EA6551">
        <w:rPr>
          <w:rFonts w:eastAsia="Times New Roman"/>
          <w:sz w:val="24"/>
          <w:szCs w:val="24"/>
          <w:lang w:eastAsia="fr-FR"/>
        </w:rPr>
        <w:t xml:space="preserve"> </w:t>
      </w:r>
      <w:r w:rsidRPr="00EA6551">
        <w:rPr>
          <w:rFonts w:eastAsia="Times New Roman"/>
          <w:lang w:eastAsia="fr-FR"/>
        </w:rPr>
        <w:t>Fonctions de consultation</w:t>
      </w:r>
      <w:bookmarkEnd w:id="6"/>
      <w:r w:rsidRPr="00EA6551">
        <w:rPr>
          <w:rFonts w:eastAsia="Times New Roman"/>
          <w:lang w:eastAsia="fr-FR"/>
        </w:rPr>
        <w:t xml:space="preserve"> </w:t>
      </w:r>
    </w:p>
    <w:p w14:paraId="6E869146" w14:textId="7FE6C182" w:rsidR="00EA6551" w:rsidRPr="00EA6551" w:rsidRDefault="00EA6551" w:rsidP="002B4819">
      <w:pPr>
        <w:spacing w:before="240" w:after="240" w:line="240" w:lineRule="auto"/>
        <w:ind w:left="142" w:firstLine="284"/>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La fonction de consult</w:t>
      </w:r>
      <w:r w:rsidR="0024718F">
        <w:rPr>
          <w:rFonts w:ascii="Arial" w:eastAsia="Times New Roman" w:hAnsi="Arial" w:cs="Arial"/>
          <w:color w:val="000000"/>
          <w:sz w:val="20"/>
          <w:szCs w:val="20"/>
          <w:lang w:eastAsia="fr-FR"/>
        </w:rPr>
        <w:t xml:space="preserve">ation </w:t>
      </w:r>
      <w:r w:rsidRPr="00EA6551">
        <w:rPr>
          <w:rFonts w:ascii="Arial" w:eastAsia="Times New Roman" w:hAnsi="Arial" w:cs="Arial"/>
          <w:color w:val="000000"/>
          <w:sz w:val="20"/>
          <w:szCs w:val="20"/>
          <w:lang w:eastAsia="fr-FR"/>
        </w:rPr>
        <w:t>consistera à explorer et à analyser les différentes transactions contenues dans les différents blocs.</w:t>
      </w:r>
    </w:p>
    <w:p w14:paraId="20BF1551" w14:textId="06677791" w:rsidR="00FD572A" w:rsidRPr="00EA6551" w:rsidRDefault="00EA6551" w:rsidP="002B4819">
      <w:pPr>
        <w:spacing w:before="240" w:after="240" w:line="240" w:lineRule="auto"/>
        <w:ind w:left="142"/>
        <w:jc w:val="both"/>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 xml:space="preserve">Pour cela, il faut mettre en place une stratégie permettant de lire toutes les transactions par bloc et d’établir le lien entre </w:t>
      </w:r>
      <w:r w:rsidR="0024718F" w:rsidRPr="00EA6551">
        <w:rPr>
          <w:rFonts w:ascii="Arial" w:eastAsia="Times New Roman" w:hAnsi="Arial" w:cs="Arial"/>
          <w:color w:val="000000"/>
          <w:sz w:val="20"/>
          <w:szCs w:val="20"/>
          <w:lang w:eastAsia="fr-FR"/>
        </w:rPr>
        <w:t>chacune</w:t>
      </w:r>
      <w:r w:rsidR="0024718F">
        <w:rPr>
          <w:rFonts w:ascii="Arial" w:eastAsia="Times New Roman" w:hAnsi="Arial" w:cs="Arial"/>
          <w:color w:val="000000"/>
          <w:sz w:val="20"/>
          <w:szCs w:val="20"/>
          <w:lang w:eastAsia="fr-FR"/>
        </w:rPr>
        <w:t xml:space="preserve"> </w:t>
      </w:r>
      <w:r w:rsidRPr="00EA6551">
        <w:rPr>
          <w:rFonts w:ascii="Arial" w:eastAsia="Times New Roman" w:hAnsi="Arial" w:cs="Arial"/>
          <w:color w:val="000000"/>
          <w:sz w:val="20"/>
          <w:szCs w:val="20"/>
          <w:lang w:eastAsia="fr-FR"/>
        </w:rPr>
        <w:t xml:space="preserve">d’elles. Cela consiste à consolider </w:t>
      </w:r>
      <w:r w:rsidR="00FD572A">
        <w:rPr>
          <w:rFonts w:ascii="Arial" w:eastAsia="Times New Roman" w:hAnsi="Arial" w:cs="Arial"/>
          <w:color w:val="000000"/>
          <w:sz w:val="20"/>
          <w:szCs w:val="20"/>
          <w:lang w:eastAsia="fr-FR"/>
        </w:rPr>
        <w:t xml:space="preserve">par clés publiques afin de </w:t>
      </w:r>
      <w:r w:rsidRPr="00EA6551">
        <w:rPr>
          <w:rFonts w:ascii="Arial" w:eastAsia="Times New Roman" w:hAnsi="Arial" w:cs="Arial"/>
          <w:color w:val="000000"/>
          <w:sz w:val="20"/>
          <w:szCs w:val="20"/>
          <w:lang w:eastAsia="fr-FR"/>
        </w:rPr>
        <w:t>déterminer les montants correspondants.</w:t>
      </w:r>
    </w:p>
    <w:p w14:paraId="3D246F4A" w14:textId="77777777"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Afin d’obtenir tout cela, nous aurons besoin :</w:t>
      </w:r>
    </w:p>
    <w:p w14:paraId="39CE516F" w14:textId="77777777"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D’une fonction python </w:t>
      </w:r>
      <w:proofErr w:type="spellStart"/>
      <w:r w:rsidRPr="00EA6551">
        <w:rPr>
          <w:rFonts w:ascii="Arial" w:eastAsia="Times New Roman" w:hAnsi="Arial" w:cs="Arial"/>
          <w:i/>
          <w:iCs/>
          <w:color w:val="2F5496" w:themeColor="accent1" w:themeShade="BF"/>
          <w:sz w:val="20"/>
          <w:szCs w:val="20"/>
          <w:lang w:eastAsia="fr-FR"/>
        </w:rPr>
        <w:t>takeTX</w:t>
      </w:r>
      <w:proofErr w:type="spellEnd"/>
      <w:r w:rsidRPr="00EA6551">
        <w:rPr>
          <w:rFonts w:ascii="Arial" w:eastAsia="Times New Roman" w:hAnsi="Arial" w:cs="Arial"/>
          <w:color w:val="000000"/>
          <w:sz w:val="20"/>
          <w:szCs w:val="20"/>
          <w:lang w:eastAsia="fr-FR"/>
        </w:rPr>
        <w:t>, permettant de lire bloc par bloc toutes les transactions en fonction de leur identifiant. Cette fonction aura :</w:t>
      </w:r>
    </w:p>
    <w:p w14:paraId="3B16EA36" w14:textId="3F6E7E36" w:rsidR="00EA6551" w:rsidRPr="00EA6551" w:rsidRDefault="00FD572A"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Pr>
          <w:rFonts w:ascii="Arial" w:eastAsia="Times New Roman" w:hAnsi="Arial" w:cs="Arial"/>
          <w:color w:val="000000"/>
          <w:sz w:val="20"/>
          <w:szCs w:val="20"/>
          <w:lang w:eastAsia="fr-FR"/>
        </w:rPr>
        <w:t xml:space="preserve">     </w:t>
      </w:r>
      <w:r w:rsidR="00EA6551" w:rsidRPr="00EA6551">
        <w:rPr>
          <w:rFonts w:ascii="Arial" w:eastAsia="Times New Roman" w:hAnsi="Arial" w:cs="Arial"/>
          <w:color w:val="000000"/>
          <w:sz w:val="14"/>
          <w:szCs w:val="14"/>
          <w:lang w:eastAsia="fr-FR"/>
        </w:rPr>
        <w:t xml:space="preserve">  </w:t>
      </w:r>
      <w:r w:rsidR="00EA6551" w:rsidRPr="00EA6551">
        <w:rPr>
          <w:rFonts w:ascii="Arial" w:eastAsia="Times New Roman" w:hAnsi="Arial" w:cs="Arial"/>
          <w:color w:val="000000"/>
          <w:sz w:val="20"/>
          <w:szCs w:val="20"/>
          <w:u w:val="single"/>
          <w:lang w:eastAsia="fr-FR"/>
        </w:rPr>
        <w:t xml:space="preserve">En </w:t>
      </w:r>
      <w:r w:rsidRPr="00FD572A">
        <w:rPr>
          <w:rFonts w:ascii="Arial" w:eastAsia="Times New Roman" w:hAnsi="Arial" w:cs="Arial"/>
          <w:color w:val="000000"/>
          <w:sz w:val="20"/>
          <w:szCs w:val="20"/>
          <w:u w:val="single"/>
          <w:lang w:eastAsia="fr-FR"/>
        </w:rPr>
        <w:t>input</w:t>
      </w:r>
      <w:r w:rsidR="00EA6551" w:rsidRPr="00EA6551">
        <w:rPr>
          <w:rFonts w:ascii="Arial" w:eastAsia="Times New Roman" w:hAnsi="Arial" w:cs="Arial"/>
          <w:color w:val="000000"/>
          <w:sz w:val="20"/>
          <w:szCs w:val="20"/>
          <w:u w:val="single"/>
          <w:lang w:eastAsia="fr-FR"/>
        </w:rPr>
        <w:t xml:space="preserve"> :</w:t>
      </w:r>
      <w:r w:rsidR="00EA6551" w:rsidRPr="00EA6551">
        <w:rPr>
          <w:rFonts w:ascii="Arial" w:eastAsia="Times New Roman" w:hAnsi="Arial" w:cs="Arial"/>
          <w:color w:val="000000"/>
          <w:sz w:val="20"/>
          <w:szCs w:val="20"/>
          <w:lang w:eastAsia="fr-FR"/>
        </w:rPr>
        <w:t xml:space="preserve">  </w:t>
      </w:r>
      <w:r>
        <w:rPr>
          <w:rFonts w:ascii="Arial" w:eastAsia="Times New Roman" w:hAnsi="Arial" w:cs="Arial"/>
          <w:color w:val="000000"/>
          <w:sz w:val="20"/>
          <w:szCs w:val="20"/>
          <w:lang w:eastAsia="fr-FR"/>
        </w:rPr>
        <w:t>l’</w:t>
      </w:r>
      <w:r w:rsidR="00EA6551" w:rsidRPr="00EA6551">
        <w:rPr>
          <w:rFonts w:ascii="Arial" w:eastAsia="Times New Roman" w:hAnsi="Arial" w:cs="Arial"/>
          <w:color w:val="000000"/>
          <w:sz w:val="20"/>
          <w:szCs w:val="20"/>
          <w:lang w:eastAsia="fr-FR"/>
        </w:rPr>
        <w:t>identifiant</w:t>
      </w:r>
      <w:r>
        <w:rPr>
          <w:rFonts w:ascii="Arial" w:eastAsia="Times New Roman" w:hAnsi="Arial" w:cs="Arial"/>
          <w:color w:val="000000"/>
          <w:sz w:val="20"/>
          <w:szCs w:val="20"/>
          <w:lang w:eastAsia="fr-FR"/>
        </w:rPr>
        <w:t xml:space="preserve"> </w:t>
      </w:r>
      <w:r w:rsidRPr="00EA6551">
        <w:rPr>
          <w:rFonts w:ascii="Arial" w:eastAsia="Times New Roman" w:hAnsi="Arial" w:cs="Arial"/>
          <w:color w:val="000000"/>
          <w:sz w:val="20"/>
          <w:szCs w:val="20"/>
          <w:lang w:eastAsia="fr-FR"/>
        </w:rPr>
        <w:t>(la clé publique qui identifiera la transaction)</w:t>
      </w:r>
      <w:r w:rsidR="00EA6551" w:rsidRPr="00EA6551">
        <w:rPr>
          <w:rFonts w:ascii="Arial" w:eastAsia="Times New Roman" w:hAnsi="Arial" w:cs="Arial"/>
          <w:color w:val="000000"/>
          <w:sz w:val="20"/>
          <w:szCs w:val="20"/>
          <w:lang w:eastAsia="fr-FR"/>
        </w:rPr>
        <w:t xml:space="preserve"> </w:t>
      </w:r>
      <w:r>
        <w:rPr>
          <w:rFonts w:ascii="Arial" w:eastAsia="Times New Roman" w:hAnsi="Arial" w:cs="Arial"/>
          <w:color w:val="000000"/>
          <w:sz w:val="20"/>
          <w:szCs w:val="20"/>
          <w:lang w:eastAsia="fr-FR"/>
        </w:rPr>
        <w:t>et l</w:t>
      </w:r>
      <w:r>
        <w:rPr>
          <w:rFonts w:ascii="Arial" w:eastAsia="Times New Roman" w:hAnsi="Arial" w:cs="Arial"/>
          <w:color w:val="000000"/>
          <w:sz w:val="20"/>
          <w:szCs w:val="20"/>
          <w:lang w:eastAsia="fr-FR"/>
        </w:rPr>
        <w:t xml:space="preserve">a liste des </w:t>
      </w:r>
      <w:r>
        <w:rPr>
          <w:rFonts w:ascii="Arial" w:eastAsia="Times New Roman" w:hAnsi="Arial" w:cs="Arial"/>
          <w:color w:val="000000"/>
          <w:sz w:val="20"/>
          <w:szCs w:val="20"/>
          <w:lang w:eastAsia="fr-FR"/>
        </w:rPr>
        <w:t>UTXO</w:t>
      </w:r>
      <w:r>
        <w:rPr>
          <w:rFonts w:ascii="Arial" w:eastAsia="Times New Roman" w:hAnsi="Arial" w:cs="Arial"/>
          <w:color w:val="000000"/>
          <w:sz w:val="20"/>
          <w:szCs w:val="20"/>
          <w:lang w:eastAsia="fr-FR"/>
        </w:rPr>
        <w:t xml:space="preserve"> (fonction « </w:t>
      </w:r>
      <w:r w:rsidRPr="0024718F">
        <w:rPr>
          <w:rFonts w:ascii="Arial" w:eastAsia="Times New Roman" w:hAnsi="Arial" w:cs="Arial"/>
          <w:i/>
          <w:iCs/>
          <w:color w:val="000000"/>
          <w:sz w:val="20"/>
          <w:szCs w:val="20"/>
          <w:lang w:eastAsia="fr-FR"/>
        </w:rPr>
        <w:t xml:space="preserve">Lecture de </w:t>
      </w:r>
      <w:r>
        <w:rPr>
          <w:rFonts w:ascii="Arial" w:eastAsia="Times New Roman" w:hAnsi="Arial" w:cs="Arial"/>
          <w:i/>
          <w:iCs/>
          <w:color w:val="000000"/>
          <w:sz w:val="20"/>
          <w:szCs w:val="20"/>
          <w:lang w:eastAsia="fr-FR"/>
        </w:rPr>
        <w:t>UTXO</w:t>
      </w:r>
      <w:r>
        <w:rPr>
          <w:rFonts w:ascii="Arial" w:eastAsia="Times New Roman" w:hAnsi="Arial" w:cs="Arial"/>
          <w:color w:val="000000"/>
          <w:sz w:val="20"/>
          <w:szCs w:val="20"/>
          <w:lang w:eastAsia="fr-FR"/>
        </w:rPr>
        <w:t> »).</w:t>
      </w:r>
      <w:r w:rsidRPr="00EA6551">
        <w:rPr>
          <w:rFonts w:ascii="Arial" w:eastAsia="Times New Roman" w:hAnsi="Arial" w:cs="Arial"/>
          <w:color w:val="000000"/>
          <w:sz w:val="20"/>
          <w:szCs w:val="20"/>
          <w:lang w:eastAsia="fr-FR"/>
        </w:rPr>
        <w:t xml:space="preserve"> </w:t>
      </w:r>
    </w:p>
    <w:p w14:paraId="7924001E" w14:textId="72027B34" w:rsidR="00EA6551" w:rsidRDefault="00FD572A" w:rsidP="002B4819">
      <w:pPr>
        <w:spacing w:before="240" w:after="240" w:line="240" w:lineRule="auto"/>
        <w:ind w:left="142" w:hanging="360"/>
        <w:jc w:val="both"/>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 xml:space="preserve">      </w:t>
      </w:r>
      <w:r w:rsidR="00EA6551" w:rsidRPr="00EA6551">
        <w:rPr>
          <w:rFonts w:ascii="Arial" w:eastAsia="Times New Roman" w:hAnsi="Arial" w:cs="Arial"/>
          <w:color w:val="000000"/>
          <w:sz w:val="20"/>
          <w:szCs w:val="20"/>
          <w:u w:val="single"/>
          <w:lang w:eastAsia="fr-FR"/>
        </w:rPr>
        <w:t>E</w:t>
      </w:r>
      <w:r>
        <w:rPr>
          <w:rFonts w:ascii="Arial" w:eastAsia="Times New Roman" w:hAnsi="Arial" w:cs="Arial"/>
          <w:color w:val="000000"/>
          <w:sz w:val="20"/>
          <w:szCs w:val="20"/>
          <w:u w:val="single"/>
          <w:lang w:eastAsia="fr-FR"/>
        </w:rPr>
        <w:t xml:space="preserve">n output </w:t>
      </w:r>
      <w:r w:rsidR="00EA6551" w:rsidRPr="00EA6551">
        <w:rPr>
          <w:rFonts w:ascii="Arial" w:eastAsia="Times New Roman" w:hAnsi="Arial" w:cs="Arial"/>
          <w:color w:val="000000"/>
          <w:sz w:val="20"/>
          <w:szCs w:val="20"/>
          <w:u w:val="single"/>
          <w:lang w:eastAsia="fr-FR"/>
        </w:rPr>
        <w:t>:</w:t>
      </w:r>
      <w:r w:rsidR="00EA6551" w:rsidRPr="00EA6551">
        <w:rPr>
          <w:rFonts w:ascii="Arial" w:eastAsia="Times New Roman" w:hAnsi="Arial" w:cs="Arial"/>
          <w:color w:val="000000"/>
          <w:sz w:val="20"/>
          <w:szCs w:val="20"/>
          <w:lang w:eastAsia="fr-FR"/>
        </w:rPr>
        <w:t xml:space="preserve"> La somme de tous les montants correspondant</w:t>
      </w:r>
      <w:r>
        <w:rPr>
          <w:rFonts w:ascii="Arial" w:eastAsia="Times New Roman" w:hAnsi="Arial" w:cs="Arial"/>
          <w:color w:val="000000"/>
          <w:sz w:val="20"/>
          <w:szCs w:val="20"/>
          <w:lang w:eastAsia="fr-FR"/>
        </w:rPr>
        <w:t xml:space="preserve">s </w:t>
      </w:r>
      <w:r w:rsidR="00EA6551" w:rsidRPr="00EA6551">
        <w:rPr>
          <w:rFonts w:ascii="Arial" w:eastAsia="Times New Roman" w:hAnsi="Arial" w:cs="Arial"/>
          <w:color w:val="000000"/>
          <w:sz w:val="20"/>
          <w:szCs w:val="20"/>
          <w:lang w:eastAsia="fr-FR"/>
        </w:rPr>
        <w:t xml:space="preserve">à la clé publique entrée en paramètre. La clé publique étant un attribut de la Classe UTXO, on pourra facilement comparer les clés et récupérer </w:t>
      </w:r>
      <w:r w:rsidRPr="00EA6551">
        <w:rPr>
          <w:rFonts w:ascii="Arial" w:eastAsia="Times New Roman" w:hAnsi="Arial" w:cs="Arial"/>
          <w:color w:val="000000"/>
          <w:sz w:val="20"/>
          <w:szCs w:val="20"/>
          <w:lang w:eastAsia="fr-FR"/>
        </w:rPr>
        <w:t xml:space="preserve">les </w:t>
      </w:r>
      <w:r>
        <w:rPr>
          <w:rFonts w:ascii="Arial" w:eastAsia="Times New Roman" w:hAnsi="Arial" w:cs="Arial"/>
          <w:color w:val="000000"/>
          <w:sz w:val="20"/>
          <w:szCs w:val="20"/>
          <w:lang w:eastAsia="fr-FR"/>
        </w:rPr>
        <w:t>montants</w:t>
      </w:r>
      <w:r w:rsidRPr="00EA6551">
        <w:rPr>
          <w:rFonts w:ascii="Arial" w:eastAsia="Times New Roman" w:hAnsi="Arial" w:cs="Arial"/>
          <w:color w:val="000000"/>
          <w:sz w:val="20"/>
          <w:szCs w:val="20"/>
          <w:lang w:eastAsia="fr-FR"/>
        </w:rPr>
        <w:t xml:space="preserve"> correspondants</w:t>
      </w:r>
      <w:r w:rsidR="00EA6551" w:rsidRPr="00EA6551">
        <w:rPr>
          <w:rFonts w:ascii="Arial" w:eastAsia="Times New Roman" w:hAnsi="Arial" w:cs="Arial"/>
          <w:color w:val="000000"/>
          <w:sz w:val="20"/>
          <w:szCs w:val="20"/>
          <w:lang w:eastAsia="fr-FR"/>
        </w:rPr>
        <w:t>. </w:t>
      </w:r>
    </w:p>
    <w:p w14:paraId="643D810F" w14:textId="77777777" w:rsidR="00FD572A" w:rsidRPr="00EA6551" w:rsidRDefault="00FD572A"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p>
    <w:p w14:paraId="6D399B56" w14:textId="040A4292" w:rsidR="00EA6551" w:rsidRPr="00EA6551" w:rsidRDefault="00EA6551" w:rsidP="002B4819">
      <w:pPr>
        <w:pStyle w:val="Titre2"/>
        <w:jc w:val="both"/>
        <w:rPr>
          <w:rFonts w:ascii="Times New Roman" w:eastAsia="Times New Roman" w:hAnsi="Times New Roman" w:cs="Times New Roman"/>
          <w:sz w:val="24"/>
          <w:szCs w:val="24"/>
          <w:lang w:eastAsia="fr-FR"/>
        </w:rPr>
      </w:pPr>
      <w:r w:rsidRPr="00EA6551">
        <w:rPr>
          <w:rFonts w:ascii="Arial" w:eastAsia="Times New Roman" w:hAnsi="Arial" w:cs="Arial"/>
          <w:color w:val="000000"/>
          <w:sz w:val="14"/>
          <w:szCs w:val="14"/>
          <w:lang w:eastAsia="fr-FR"/>
        </w:rPr>
        <w:t> </w:t>
      </w:r>
      <w:bookmarkStart w:id="7" w:name="_Toc38226686"/>
      <w:r w:rsidR="00FD572A">
        <w:rPr>
          <w:rFonts w:eastAsia="Times New Roman"/>
          <w:lang w:eastAsia="fr-FR"/>
        </w:rPr>
        <w:t>c. F</w:t>
      </w:r>
      <w:r w:rsidRPr="00EA6551">
        <w:rPr>
          <w:rFonts w:eastAsia="Times New Roman"/>
          <w:lang w:eastAsia="fr-FR"/>
        </w:rPr>
        <w:t>onctions d’émission de transaction</w:t>
      </w:r>
      <w:bookmarkEnd w:id="7"/>
      <w:r w:rsidRPr="00EA6551">
        <w:rPr>
          <w:rFonts w:eastAsia="Times New Roman"/>
          <w:lang w:eastAsia="fr-FR"/>
        </w:rPr>
        <w:t xml:space="preserve"> </w:t>
      </w:r>
    </w:p>
    <w:p w14:paraId="5609299A" w14:textId="6C25FDCA"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Pour qu’une transaction soit valide, il est nécessaire qu’elle vérifie les trois conditions suivantes</w:t>
      </w:r>
      <w:r w:rsidR="00FD572A">
        <w:rPr>
          <w:rFonts w:ascii="Arial" w:eastAsia="Times New Roman" w:hAnsi="Arial" w:cs="Arial"/>
          <w:color w:val="000000"/>
          <w:sz w:val="20"/>
          <w:szCs w:val="20"/>
          <w:lang w:eastAsia="fr-FR"/>
        </w:rPr>
        <w:t> :</w:t>
      </w:r>
    </w:p>
    <w:p w14:paraId="388DE06C" w14:textId="08861ABC" w:rsidR="00EA6551" w:rsidRPr="00EA6551" w:rsidRDefault="00EA6551" w:rsidP="002B4819">
      <w:pPr>
        <w:numPr>
          <w:ilvl w:val="0"/>
          <w:numId w:val="10"/>
        </w:numPr>
        <w:spacing w:before="240" w:after="0" w:line="240" w:lineRule="auto"/>
        <w:ind w:left="142"/>
        <w:jc w:val="both"/>
        <w:textAlignment w:val="baseline"/>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Au cours d’une transaction, il est nécessaire que les deux parties soient en possession d’un portefeuille</w:t>
      </w:r>
      <w:r w:rsidR="00FD572A">
        <w:rPr>
          <w:rFonts w:ascii="Arial" w:eastAsia="Times New Roman" w:hAnsi="Arial" w:cs="Arial"/>
          <w:color w:val="000000"/>
          <w:sz w:val="20"/>
          <w:szCs w:val="20"/>
          <w:lang w:eastAsia="fr-FR"/>
        </w:rPr>
        <w:t>.</w:t>
      </w:r>
    </w:p>
    <w:p w14:paraId="35E76328" w14:textId="1BBC4496" w:rsidR="00EA6551" w:rsidRPr="00EA6551" w:rsidRDefault="00EA6551" w:rsidP="002B4819">
      <w:pPr>
        <w:numPr>
          <w:ilvl w:val="0"/>
          <w:numId w:val="10"/>
        </w:numPr>
        <w:spacing w:after="0" w:line="240" w:lineRule="auto"/>
        <w:ind w:left="142"/>
        <w:jc w:val="both"/>
        <w:textAlignment w:val="baseline"/>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L’acheteur doit effectivement posséder la somme qu’il souhaite envoyer</w:t>
      </w:r>
      <w:r w:rsidR="00FD572A">
        <w:rPr>
          <w:rFonts w:ascii="Arial" w:eastAsia="Times New Roman" w:hAnsi="Arial" w:cs="Arial"/>
          <w:color w:val="000000"/>
          <w:sz w:val="20"/>
          <w:szCs w:val="20"/>
          <w:lang w:eastAsia="fr-FR"/>
        </w:rPr>
        <w:t>.</w:t>
      </w:r>
    </w:p>
    <w:p w14:paraId="08D3B9CB" w14:textId="4D521B6E" w:rsidR="00EA6551" w:rsidRPr="00EA6551" w:rsidRDefault="00EA6551" w:rsidP="002B4819">
      <w:pPr>
        <w:numPr>
          <w:ilvl w:val="0"/>
          <w:numId w:val="10"/>
        </w:numPr>
        <w:spacing w:after="240" w:line="240" w:lineRule="auto"/>
        <w:ind w:left="142"/>
        <w:jc w:val="both"/>
        <w:textAlignment w:val="baseline"/>
        <w:rPr>
          <w:rFonts w:ascii="Arial" w:eastAsia="Times New Roman" w:hAnsi="Arial" w:cs="Arial"/>
          <w:color w:val="000000"/>
          <w:sz w:val="20"/>
          <w:szCs w:val="20"/>
          <w:lang w:eastAsia="fr-FR"/>
        </w:rPr>
      </w:pPr>
      <w:r w:rsidRPr="00EA6551">
        <w:rPr>
          <w:rFonts w:ascii="Arial" w:eastAsia="Times New Roman" w:hAnsi="Arial" w:cs="Arial"/>
          <w:color w:val="000000"/>
          <w:sz w:val="20"/>
          <w:szCs w:val="20"/>
          <w:lang w:eastAsia="fr-FR"/>
        </w:rPr>
        <w:t>L’acheteur n’a pas envoyé cette somme à une autre personne</w:t>
      </w:r>
      <w:r w:rsidR="00FD572A">
        <w:rPr>
          <w:rFonts w:ascii="Arial" w:eastAsia="Times New Roman" w:hAnsi="Arial" w:cs="Arial"/>
          <w:color w:val="000000"/>
          <w:sz w:val="20"/>
          <w:szCs w:val="20"/>
          <w:lang w:eastAsia="fr-FR"/>
        </w:rPr>
        <w:t xml:space="preserve"> avec les mêmes UTXO.</w:t>
      </w:r>
    </w:p>
    <w:p w14:paraId="3D8B666E" w14:textId="23BF4AD2"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Ces conditions seront vérifiées ultérieurement grâce au </w:t>
      </w:r>
      <w:r w:rsidRPr="00EA6551">
        <w:rPr>
          <w:rFonts w:ascii="Arial" w:eastAsia="Times New Roman" w:hAnsi="Arial" w:cs="Arial"/>
          <w:i/>
          <w:iCs/>
          <w:color w:val="2F5496" w:themeColor="accent1" w:themeShade="BF"/>
          <w:sz w:val="20"/>
          <w:szCs w:val="20"/>
          <w:lang w:eastAsia="fr-FR"/>
        </w:rPr>
        <w:t xml:space="preserve">composant </w:t>
      </w:r>
      <w:r w:rsidR="00FD572A" w:rsidRPr="00FD572A">
        <w:rPr>
          <w:rFonts w:ascii="Arial" w:eastAsia="Times New Roman" w:hAnsi="Arial" w:cs="Arial"/>
          <w:i/>
          <w:iCs/>
          <w:color w:val="2F5496" w:themeColor="accent1" w:themeShade="BF"/>
          <w:sz w:val="20"/>
          <w:szCs w:val="20"/>
          <w:lang w:eastAsia="fr-FR"/>
        </w:rPr>
        <w:t xml:space="preserve">#3 </w:t>
      </w:r>
      <w:r w:rsidRPr="00EA6551">
        <w:rPr>
          <w:rFonts w:ascii="Arial" w:eastAsia="Times New Roman" w:hAnsi="Arial" w:cs="Arial"/>
          <w:i/>
          <w:iCs/>
          <w:color w:val="2F5496" w:themeColor="accent1" w:themeShade="BF"/>
          <w:sz w:val="20"/>
          <w:szCs w:val="20"/>
          <w:lang w:eastAsia="fr-FR"/>
        </w:rPr>
        <w:t>« Min</w:t>
      </w:r>
      <w:r w:rsidR="00FD572A" w:rsidRPr="00FD572A">
        <w:rPr>
          <w:rFonts w:ascii="Arial" w:eastAsia="Times New Roman" w:hAnsi="Arial" w:cs="Arial"/>
          <w:i/>
          <w:iCs/>
          <w:color w:val="2F5496" w:themeColor="accent1" w:themeShade="BF"/>
          <w:sz w:val="20"/>
          <w:szCs w:val="20"/>
          <w:lang w:eastAsia="fr-FR"/>
        </w:rPr>
        <w:t>eur</w:t>
      </w:r>
      <w:r w:rsidRPr="00EA6551">
        <w:rPr>
          <w:rFonts w:ascii="Arial" w:eastAsia="Times New Roman" w:hAnsi="Arial" w:cs="Arial"/>
          <w:i/>
          <w:iCs/>
          <w:color w:val="2F5496" w:themeColor="accent1" w:themeShade="BF"/>
          <w:sz w:val="20"/>
          <w:szCs w:val="20"/>
          <w:lang w:eastAsia="fr-FR"/>
        </w:rPr>
        <w:t xml:space="preserve"> »</w:t>
      </w:r>
      <w:r w:rsidRPr="00EA6551">
        <w:rPr>
          <w:rFonts w:ascii="Arial" w:eastAsia="Times New Roman" w:hAnsi="Arial" w:cs="Arial"/>
          <w:color w:val="000000"/>
          <w:sz w:val="20"/>
          <w:szCs w:val="20"/>
          <w:lang w:eastAsia="fr-FR"/>
        </w:rPr>
        <w:t>.</w:t>
      </w:r>
    </w:p>
    <w:p w14:paraId="27E560F4" w14:textId="0C1FAAB6"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xml:space="preserve">Pour émettre une transaction, valide ou non, nous devons avoir connaissance d’un montant et de l’adresse publique du récepteur. L’émetteur </w:t>
      </w:r>
      <w:r w:rsidR="00FD572A" w:rsidRPr="00EA6551">
        <w:rPr>
          <w:rFonts w:ascii="Arial" w:eastAsia="Times New Roman" w:hAnsi="Arial" w:cs="Arial"/>
          <w:color w:val="000000"/>
          <w:sz w:val="20"/>
          <w:szCs w:val="20"/>
          <w:lang w:eastAsia="fr-FR"/>
        </w:rPr>
        <w:t>doit «</w:t>
      </w:r>
      <w:r w:rsidRPr="00EA6551">
        <w:rPr>
          <w:rFonts w:ascii="Arial" w:eastAsia="Times New Roman" w:hAnsi="Arial" w:cs="Arial"/>
          <w:color w:val="000000"/>
          <w:sz w:val="20"/>
          <w:szCs w:val="20"/>
          <w:lang w:eastAsia="fr-FR"/>
        </w:rPr>
        <w:t xml:space="preserve"> signer » la transaction avec son adresse privée.</w:t>
      </w:r>
    </w:p>
    <w:p w14:paraId="25C54610" w14:textId="77777777"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lastRenderedPageBreak/>
        <w:t>Une transaction contient des inputs et des outputs :</w:t>
      </w:r>
    </w:p>
    <w:p w14:paraId="1C1D89FD" w14:textId="3CA5545C" w:rsidR="00EA6551" w:rsidRPr="00EA6551" w:rsidRDefault="00FD572A"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Pr>
          <w:rFonts w:ascii="Arial" w:eastAsia="Times New Roman" w:hAnsi="Arial" w:cs="Arial"/>
          <w:color w:val="000000"/>
          <w:sz w:val="20"/>
          <w:szCs w:val="20"/>
          <w:lang w:eastAsia="fr-FR"/>
        </w:rPr>
        <w:t xml:space="preserve">      </w:t>
      </w:r>
      <w:r w:rsidR="00EA6551" w:rsidRPr="00EA6551">
        <w:rPr>
          <w:rFonts w:ascii="Arial" w:eastAsia="Times New Roman" w:hAnsi="Arial" w:cs="Arial"/>
          <w:color w:val="000000"/>
          <w:sz w:val="14"/>
          <w:szCs w:val="14"/>
          <w:lang w:eastAsia="fr-FR"/>
        </w:rPr>
        <w:t> </w:t>
      </w:r>
      <w:r w:rsidRPr="00FD572A">
        <w:rPr>
          <w:rFonts w:ascii="Arial" w:eastAsia="Times New Roman" w:hAnsi="Arial" w:cs="Arial"/>
          <w:color w:val="000000"/>
          <w:sz w:val="20"/>
          <w:szCs w:val="20"/>
          <w:u w:val="single"/>
          <w:lang w:eastAsia="fr-FR"/>
        </w:rPr>
        <w:t>En I</w:t>
      </w:r>
      <w:r w:rsidR="00EA6551" w:rsidRPr="00EA6551">
        <w:rPr>
          <w:rFonts w:ascii="Arial" w:eastAsia="Times New Roman" w:hAnsi="Arial" w:cs="Arial"/>
          <w:color w:val="000000"/>
          <w:sz w:val="20"/>
          <w:szCs w:val="20"/>
          <w:u w:val="single"/>
          <w:lang w:eastAsia="fr-FR"/>
        </w:rPr>
        <w:t>nput :</w:t>
      </w:r>
      <w:r w:rsidR="00EA6551" w:rsidRPr="00EA6551">
        <w:rPr>
          <w:rFonts w:ascii="Arial" w:eastAsia="Times New Roman" w:hAnsi="Arial" w:cs="Arial"/>
          <w:color w:val="000000"/>
          <w:sz w:val="20"/>
          <w:szCs w:val="20"/>
          <w:lang w:eastAsia="fr-FR"/>
        </w:rPr>
        <w:t xml:space="preserve"> Les </w:t>
      </w:r>
      <w:proofErr w:type="spellStart"/>
      <w:r w:rsidR="00EA6551" w:rsidRPr="00EA6551">
        <w:rPr>
          <w:rFonts w:ascii="Arial" w:eastAsia="Times New Roman" w:hAnsi="Arial" w:cs="Arial"/>
          <w:color w:val="000000"/>
          <w:sz w:val="20"/>
          <w:szCs w:val="20"/>
          <w:lang w:eastAsia="fr-FR"/>
        </w:rPr>
        <w:t>Unspent</w:t>
      </w:r>
      <w:proofErr w:type="spellEnd"/>
      <w:r w:rsidR="00EA6551" w:rsidRPr="00EA6551">
        <w:rPr>
          <w:rFonts w:ascii="Arial" w:eastAsia="Times New Roman" w:hAnsi="Arial" w:cs="Arial"/>
          <w:color w:val="000000"/>
          <w:sz w:val="20"/>
          <w:szCs w:val="20"/>
          <w:lang w:eastAsia="fr-FR"/>
        </w:rPr>
        <w:t xml:space="preserve"> Transaction Output (UTXO) sont en réalité les outputs des transactions précédentes, le numéro de bloc ainsi que la signature des </w:t>
      </w:r>
      <w:proofErr w:type="spellStart"/>
      <w:r w:rsidR="00EA6551" w:rsidRPr="00EA6551">
        <w:rPr>
          <w:rFonts w:ascii="Arial" w:eastAsia="Times New Roman" w:hAnsi="Arial" w:cs="Arial"/>
          <w:color w:val="000000"/>
          <w:sz w:val="20"/>
          <w:szCs w:val="20"/>
          <w:lang w:eastAsia="fr-FR"/>
        </w:rPr>
        <w:t>UTXOs</w:t>
      </w:r>
      <w:proofErr w:type="spellEnd"/>
      <w:r w:rsidR="00EA6551" w:rsidRPr="00EA6551">
        <w:rPr>
          <w:rFonts w:ascii="Arial" w:eastAsia="Times New Roman" w:hAnsi="Arial" w:cs="Arial"/>
          <w:color w:val="000000"/>
          <w:sz w:val="20"/>
          <w:szCs w:val="20"/>
          <w:lang w:eastAsia="fr-FR"/>
        </w:rPr>
        <w:t>.</w:t>
      </w:r>
    </w:p>
    <w:p w14:paraId="1A024C0B" w14:textId="20014935" w:rsidR="00EA6551" w:rsidRDefault="00FD572A"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Pr>
          <w:rFonts w:ascii="Arial" w:eastAsia="Times New Roman" w:hAnsi="Arial" w:cs="Arial"/>
          <w:color w:val="000000"/>
          <w:sz w:val="20"/>
          <w:szCs w:val="20"/>
          <w:lang w:eastAsia="fr-FR"/>
        </w:rPr>
        <w:t xml:space="preserve">   </w:t>
      </w:r>
      <w:r w:rsidR="00EA6551" w:rsidRPr="00EA6551">
        <w:rPr>
          <w:rFonts w:ascii="Arial" w:eastAsia="Times New Roman" w:hAnsi="Arial" w:cs="Arial"/>
          <w:color w:val="000000"/>
          <w:sz w:val="14"/>
          <w:szCs w:val="14"/>
          <w:lang w:eastAsia="fr-FR"/>
        </w:rPr>
        <w:t>     </w:t>
      </w:r>
      <w:r w:rsidRPr="00FD572A">
        <w:rPr>
          <w:rFonts w:ascii="Arial" w:eastAsia="Times New Roman" w:hAnsi="Arial" w:cs="Arial"/>
          <w:color w:val="000000"/>
          <w:sz w:val="20"/>
          <w:szCs w:val="20"/>
          <w:u w:val="single"/>
          <w:lang w:eastAsia="fr-FR"/>
        </w:rPr>
        <w:t>En O</w:t>
      </w:r>
      <w:r w:rsidR="00EA6551" w:rsidRPr="00EA6551">
        <w:rPr>
          <w:rFonts w:ascii="Arial" w:eastAsia="Times New Roman" w:hAnsi="Arial" w:cs="Arial"/>
          <w:color w:val="000000"/>
          <w:sz w:val="20"/>
          <w:szCs w:val="20"/>
          <w:u w:val="single"/>
          <w:lang w:eastAsia="fr-FR"/>
        </w:rPr>
        <w:t>utput :</w:t>
      </w:r>
      <w:r w:rsidR="00EA6551" w:rsidRPr="00EA6551">
        <w:rPr>
          <w:rFonts w:ascii="Arial" w:eastAsia="Times New Roman" w:hAnsi="Arial" w:cs="Arial"/>
          <w:color w:val="000000"/>
          <w:sz w:val="20"/>
          <w:szCs w:val="20"/>
          <w:lang w:eastAsia="fr-FR"/>
        </w:rPr>
        <w:t xml:space="preserve"> Le montant et la clé publique du destinataire.</w:t>
      </w:r>
    </w:p>
    <w:p w14:paraId="6C62429A" w14:textId="77777777" w:rsidR="00FD572A" w:rsidRPr="00EA6551" w:rsidRDefault="00FD572A"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p>
    <w:p w14:paraId="652BF758" w14:textId="02485D99" w:rsidR="00EA6551" w:rsidRPr="00EA6551" w:rsidRDefault="00FD572A" w:rsidP="002B4819">
      <w:pPr>
        <w:spacing w:before="240" w:after="240" w:line="240" w:lineRule="auto"/>
        <w:ind w:left="142" w:hanging="360"/>
        <w:jc w:val="both"/>
        <w:rPr>
          <w:rFonts w:ascii="Times New Roman" w:eastAsia="Times New Roman" w:hAnsi="Times New Roman" w:cs="Times New Roman"/>
          <w:color w:val="000000"/>
          <w:sz w:val="24"/>
          <w:szCs w:val="24"/>
          <w:lang w:eastAsia="fr-FR"/>
        </w:rPr>
      </w:pPr>
      <w:r>
        <w:rPr>
          <w:noProof/>
        </w:rPr>
        <w:drawing>
          <wp:inline distT="0" distB="0" distL="0" distR="0" wp14:anchorId="2D3B6BC8" wp14:editId="1EAC8FA1">
            <wp:extent cx="4428926" cy="2879387"/>
            <wp:effectExtent l="0" t="0" r="3810" b="381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096" cy="2901602"/>
                    </a:xfrm>
                    <a:prstGeom prst="rect">
                      <a:avLst/>
                    </a:prstGeom>
                  </pic:spPr>
                </pic:pic>
              </a:graphicData>
            </a:graphic>
          </wp:inline>
        </w:drawing>
      </w:r>
    </w:p>
    <w:p w14:paraId="62BCD165" w14:textId="77777777"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Il sera donc nécessaire d’implémenter la fonction python suivante :</w:t>
      </w:r>
    </w:p>
    <w:p w14:paraId="2AA9741B" w14:textId="5CBFA1C2" w:rsidR="00312813" w:rsidRPr="00875550" w:rsidRDefault="003E2291" w:rsidP="002B4819">
      <w:pPr>
        <w:spacing w:before="240" w:after="240" w:line="240" w:lineRule="auto"/>
        <w:ind w:left="142" w:hanging="360"/>
        <w:jc w:val="both"/>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 xml:space="preserve">      </w:t>
      </w:r>
      <w:proofErr w:type="spellStart"/>
      <w:proofErr w:type="gramStart"/>
      <w:r w:rsidR="00EA6551" w:rsidRPr="00EA6551">
        <w:rPr>
          <w:rFonts w:ascii="Arial" w:eastAsia="Times New Roman" w:hAnsi="Arial" w:cs="Arial"/>
          <w:i/>
          <w:iCs/>
          <w:color w:val="000000"/>
          <w:sz w:val="20"/>
          <w:szCs w:val="20"/>
          <w:u w:val="single"/>
          <w:lang w:eastAsia="fr-FR"/>
        </w:rPr>
        <w:t>Send</w:t>
      </w:r>
      <w:proofErr w:type="spellEnd"/>
      <w:r>
        <w:rPr>
          <w:rFonts w:ascii="Arial" w:eastAsia="Times New Roman" w:hAnsi="Arial" w:cs="Arial"/>
          <w:i/>
          <w:iCs/>
          <w:color w:val="000000"/>
          <w:sz w:val="20"/>
          <w:szCs w:val="20"/>
          <w:u w:val="single"/>
          <w:lang w:eastAsia="fr-FR"/>
        </w:rPr>
        <w:t>(</w:t>
      </w:r>
      <w:proofErr w:type="gramEnd"/>
      <w:r>
        <w:rPr>
          <w:rFonts w:ascii="Arial" w:eastAsia="Times New Roman" w:hAnsi="Arial" w:cs="Arial"/>
          <w:i/>
          <w:iCs/>
          <w:color w:val="000000"/>
          <w:sz w:val="20"/>
          <w:szCs w:val="20"/>
          <w:u w:val="single"/>
          <w:lang w:eastAsia="fr-FR"/>
        </w:rPr>
        <w:t>)</w:t>
      </w:r>
      <w:r w:rsidR="00EA6551" w:rsidRPr="00EA6551">
        <w:rPr>
          <w:rFonts w:ascii="Arial" w:eastAsia="Times New Roman" w:hAnsi="Arial" w:cs="Arial"/>
          <w:i/>
          <w:iCs/>
          <w:color w:val="000000"/>
          <w:sz w:val="20"/>
          <w:szCs w:val="20"/>
          <w:u w:val="single"/>
          <w:lang w:eastAsia="fr-FR"/>
        </w:rPr>
        <w:t>  :</w:t>
      </w:r>
      <w:r w:rsidR="00EA6551" w:rsidRPr="00EA6551">
        <w:rPr>
          <w:rFonts w:ascii="Arial" w:eastAsia="Times New Roman" w:hAnsi="Arial" w:cs="Arial"/>
          <w:color w:val="000000"/>
          <w:sz w:val="20"/>
          <w:szCs w:val="20"/>
          <w:lang w:eastAsia="fr-FR"/>
        </w:rPr>
        <w:t xml:space="preserve"> </w:t>
      </w:r>
      <w:r w:rsidR="00FD572A">
        <w:rPr>
          <w:rFonts w:ascii="Arial" w:eastAsia="Times New Roman" w:hAnsi="Arial" w:cs="Arial"/>
          <w:color w:val="000000"/>
          <w:sz w:val="20"/>
          <w:szCs w:val="20"/>
          <w:lang w:eastAsia="fr-FR"/>
        </w:rPr>
        <w:t>q</w:t>
      </w:r>
      <w:r w:rsidR="00EA6551" w:rsidRPr="00EA6551">
        <w:rPr>
          <w:rFonts w:ascii="Arial" w:eastAsia="Times New Roman" w:hAnsi="Arial" w:cs="Arial"/>
          <w:color w:val="000000"/>
          <w:sz w:val="20"/>
          <w:szCs w:val="20"/>
          <w:lang w:eastAsia="fr-FR"/>
        </w:rPr>
        <w:t>ui prendra en entrée la clé publique du récepteur et le montant et créera une transaction tout en gérant les UTXO comme défini</w:t>
      </w:r>
      <w:r>
        <w:rPr>
          <w:rFonts w:ascii="Arial" w:eastAsia="Times New Roman" w:hAnsi="Arial" w:cs="Arial"/>
          <w:color w:val="000000"/>
          <w:sz w:val="20"/>
          <w:szCs w:val="20"/>
          <w:lang w:eastAsia="fr-FR"/>
        </w:rPr>
        <w:t xml:space="preserve"> </w:t>
      </w:r>
      <w:r w:rsidR="00EA6551" w:rsidRPr="00EA6551">
        <w:rPr>
          <w:rFonts w:ascii="Arial" w:eastAsia="Times New Roman" w:hAnsi="Arial" w:cs="Arial"/>
          <w:color w:val="000000"/>
          <w:sz w:val="20"/>
          <w:szCs w:val="20"/>
          <w:lang w:eastAsia="fr-FR"/>
        </w:rPr>
        <w:t>précédemment</w:t>
      </w:r>
      <w:r w:rsidR="00312813">
        <w:rPr>
          <w:rFonts w:ascii="Arial" w:eastAsia="Times New Roman" w:hAnsi="Arial" w:cs="Arial"/>
          <w:color w:val="000000"/>
          <w:sz w:val="20"/>
          <w:szCs w:val="20"/>
          <w:lang w:eastAsia="fr-FR"/>
        </w:rPr>
        <w:t>.</w:t>
      </w:r>
    </w:p>
    <w:p w14:paraId="16A6A61C" w14:textId="54C540A3" w:rsidR="00312813" w:rsidRPr="00EA6551" w:rsidRDefault="00312813" w:rsidP="002B4819">
      <w:pPr>
        <w:pStyle w:val="Titre1"/>
        <w:jc w:val="both"/>
        <w:rPr>
          <w:rFonts w:eastAsia="Times New Roman"/>
          <w:lang w:eastAsia="fr-FR"/>
        </w:rPr>
      </w:pPr>
      <w:bookmarkStart w:id="8" w:name="_Toc38226687"/>
      <w:r>
        <w:rPr>
          <w:rFonts w:eastAsia="Times New Roman"/>
          <w:lang w:eastAsia="fr-FR"/>
        </w:rPr>
        <w:t>V</w:t>
      </w:r>
      <w:r w:rsidR="006B7C10">
        <w:rPr>
          <w:rFonts w:eastAsia="Times New Roman"/>
          <w:lang w:eastAsia="fr-FR"/>
        </w:rPr>
        <w:t>I</w:t>
      </w:r>
      <w:r>
        <w:rPr>
          <w:rFonts w:eastAsia="Times New Roman"/>
          <w:lang w:eastAsia="fr-FR"/>
        </w:rPr>
        <w:t>. Plan de test</w:t>
      </w:r>
      <w:bookmarkEnd w:id="8"/>
    </w:p>
    <w:p w14:paraId="3F2EC102" w14:textId="7C5881F4" w:rsidR="00EA6551" w:rsidRPr="00EA6551" w:rsidRDefault="00EA6551" w:rsidP="002B4819">
      <w:pPr>
        <w:spacing w:before="240" w:after="240" w:line="240" w:lineRule="auto"/>
        <w:ind w:left="-142" w:firstLine="426"/>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Dans cette partie, il s’agira de recenser quelques cas de tests ainsi que la manière permettant de vérifier la cohérence de ces derniers. Chaque point constituera une idée globale regroupant des sous-points matérialisant leur recette :</w:t>
      </w:r>
    </w:p>
    <w:p w14:paraId="7A550B03" w14:textId="77777777" w:rsidR="00312813" w:rsidRPr="00312813" w:rsidRDefault="00EA6551" w:rsidP="002B4819">
      <w:pPr>
        <w:pStyle w:val="Paragraphedeliste"/>
        <w:numPr>
          <w:ilvl w:val="0"/>
          <w:numId w:val="12"/>
        </w:numPr>
        <w:spacing w:after="0" w:line="240" w:lineRule="auto"/>
        <w:jc w:val="both"/>
        <w:rPr>
          <w:rFonts w:ascii="Times New Roman" w:eastAsia="Times New Roman" w:hAnsi="Times New Roman" w:cs="Times New Roman"/>
          <w:color w:val="000000"/>
          <w:sz w:val="24"/>
          <w:szCs w:val="24"/>
          <w:lang w:eastAsia="fr-FR"/>
        </w:rPr>
      </w:pPr>
      <w:r w:rsidRPr="00312813">
        <w:rPr>
          <w:rFonts w:ascii="Arial" w:eastAsia="Times New Roman" w:hAnsi="Arial" w:cs="Arial"/>
          <w:b/>
          <w:bCs/>
          <w:color w:val="000000"/>
          <w:sz w:val="20"/>
          <w:szCs w:val="20"/>
          <w:u w:val="single"/>
          <w:lang w:eastAsia="fr-FR"/>
        </w:rPr>
        <w:t xml:space="preserve">Bonne constitution du bloc </w:t>
      </w:r>
    </w:p>
    <w:p w14:paraId="1E006075" w14:textId="77777777" w:rsidR="00312813" w:rsidRPr="00312813" w:rsidRDefault="00312813" w:rsidP="002B4819">
      <w:pPr>
        <w:pStyle w:val="Paragraphedeliste"/>
        <w:numPr>
          <w:ilvl w:val="0"/>
          <w:numId w:val="14"/>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Établir</w:t>
      </w:r>
      <w:r w:rsidR="00EA6551" w:rsidRPr="00312813">
        <w:rPr>
          <w:rFonts w:ascii="Arial" w:eastAsia="Times New Roman" w:hAnsi="Arial" w:cs="Arial"/>
          <w:color w:val="000000"/>
          <w:sz w:val="20"/>
          <w:szCs w:val="20"/>
          <w:lang w:eastAsia="fr-FR"/>
        </w:rPr>
        <w:t xml:space="preserve"> un bloc avec des informations cohérentes et vérifier son acceptation dans le système</w:t>
      </w:r>
      <w:r>
        <w:rPr>
          <w:rFonts w:ascii="Arial" w:eastAsia="Times New Roman" w:hAnsi="Arial" w:cs="Arial"/>
          <w:color w:val="000000"/>
          <w:sz w:val="20"/>
          <w:szCs w:val="20"/>
          <w:lang w:eastAsia="fr-FR"/>
        </w:rPr>
        <w:tab/>
      </w:r>
    </w:p>
    <w:p w14:paraId="585C1C93" w14:textId="77777777" w:rsidR="00312813" w:rsidRPr="00312813" w:rsidRDefault="00312813" w:rsidP="002B4819">
      <w:pPr>
        <w:pStyle w:val="Paragraphedeliste"/>
        <w:numPr>
          <w:ilvl w:val="0"/>
          <w:numId w:val="14"/>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Établir</w:t>
      </w:r>
      <w:r w:rsidR="00EA6551" w:rsidRPr="00312813">
        <w:rPr>
          <w:rFonts w:ascii="Arial" w:eastAsia="Times New Roman" w:hAnsi="Arial" w:cs="Arial"/>
          <w:color w:val="000000"/>
          <w:sz w:val="20"/>
          <w:szCs w:val="20"/>
          <w:lang w:eastAsia="fr-FR"/>
        </w:rPr>
        <w:t xml:space="preserve"> un bloc avec des transactions d’utilisateurs inexistants et vérifier le refus</w:t>
      </w:r>
    </w:p>
    <w:p w14:paraId="4995651F" w14:textId="77777777" w:rsidR="00312813" w:rsidRPr="00312813" w:rsidRDefault="00312813" w:rsidP="002B4819">
      <w:pPr>
        <w:pStyle w:val="Paragraphedeliste"/>
        <w:numPr>
          <w:ilvl w:val="0"/>
          <w:numId w:val="14"/>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Établir</w:t>
      </w:r>
      <w:r w:rsidR="00EA6551" w:rsidRPr="00312813">
        <w:rPr>
          <w:rFonts w:ascii="Arial" w:eastAsia="Times New Roman" w:hAnsi="Arial" w:cs="Arial"/>
          <w:color w:val="000000"/>
          <w:sz w:val="20"/>
          <w:szCs w:val="20"/>
          <w:lang w:eastAsia="fr-FR"/>
        </w:rPr>
        <w:t xml:space="preserve"> un bloc avec des montants indisponibles pour un utilisateur et vérifier le refus</w:t>
      </w:r>
    </w:p>
    <w:p w14:paraId="6497F7BF" w14:textId="06282AC2" w:rsidR="00312813" w:rsidRPr="00312813" w:rsidRDefault="00312813" w:rsidP="002B4819">
      <w:pPr>
        <w:pStyle w:val="Paragraphedeliste"/>
        <w:numPr>
          <w:ilvl w:val="0"/>
          <w:numId w:val="14"/>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Établir</w:t>
      </w:r>
      <w:r w:rsidR="00EA6551" w:rsidRPr="00312813">
        <w:rPr>
          <w:rFonts w:ascii="Arial" w:eastAsia="Times New Roman" w:hAnsi="Arial" w:cs="Arial"/>
          <w:color w:val="000000"/>
          <w:sz w:val="20"/>
          <w:szCs w:val="20"/>
          <w:lang w:eastAsia="fr-FR"/>
        </w:rPr>
        <w:t xml:space="preserve"> un bloc avec un hash incohérent et vérifier le refus</w:t>
      </w:r>
    </w:p>
    <w:p w14:paraId="11A871F3" w14:textId="77777777" w:rsidR="00312813" w:rsidRPr="00312813" w:rsidRDefault="00312813" w:rsidP="002B4819">
      <w:pPr>
        <w:pStyle w:val="Paragraphedeliste"/>
        <w:spacing w:after="0" w:line="240" w:lineRule="auto"/>
        <w:ind w:left="1134"/>
        <w:jc w:val="both"/>
        <w:rPr>
          <w:rFonts w:ascii="Times New Roman" w:eastAsia="Times New Roman" w:hAnsi="Times New Roman" w:cs="Times New Roman"/>
          <w:color w:val="000000"/>
          <w:sz w:val="24"/>
          <w:szCs w:val="24"/>
          <w:lang w:eastAsia="fr-FR"/>
        </w:rPr>
      </w:pPr>
    </w:p>
    <w:p w14:paraId="4E02C9D1" w14:textId="1AD3B5DA" w:rsidR="00312813" w:rsidRDefault="00EA6551" w:rsidP="002B4819">
      <w:pPr>
        <w:pStyle w:val="Paragraphedeliste"/>
        <w:numPr>
          <w:ilvl w:val="0"/>
          <w:numId w:val="12"/>
        </w:numPr>
        <w:spacing w:after="0" w:line="240" w:lineRule="auto"/>
        <w:jc w:val="both"/>
        <w:rPr>
          <w:rFonts w:ascii="Arial" w:eastAsia="Times New Roman" w:hAnsi="Arial" w:cs="Arial"/>
          <w:b/>
          <w:bCs/>
          <w:color w:val="000000"/>
          <w:sz w:val="20"/>
          <w:szCs w:val="20"/>
          <w:u w:val="single"/>
          <w:lang w:eastAsia="fr-FR"/>
        </w:rPr>
      </w:pPr>
      <w:r w:rsidRPr="00312813">
        <w:rPr>
          <w:rFonts w:ascii="Arial" w:eastAsia="Times New Roman" w:hAnsi="Arial" w:cs="Arial"/>
          <w:b/>
          <w:bCs/>
          <w:color w:val="000000"/>
          <w:sz w:val="20"/>
          <w:szCs w:val="20"/>
          <w:u w:val="single"/>
          <w:lang w:eastAsia="fr-FR"/>
        </w:rPr>
        <w:t>Hash cohérent résultant du minage : nombre de zéros cohérent</w:t>
      </w:r>
    </w:p>
    <w:p w14:paraId="46F433AD" w14:textId="77777777" w:rsidR="00875550" w:rsidRDefault="00875550" w:rsidP="002B4819">
      <w:pPr>
        <w:pStyle w:val="Paragraphedeliste"/>
        <w:spacing w:after="0" w:line="240" w:lineRule="auto"/>
        <w:ind w:left="643"/>
        <w:jc w:val="both"/>
        <w:rPr>
          <w:rFonts w:ascii="Arial" w:eastAsia="Times New Roman" w:hAnsi="Arial" w:cs="Arial"/>
          <w:b/>
          <w:bCs/>
          <w:color w:val="000000"/>
          <w:sz w:val="20"/>
          <w:szCs w:val="20"/>
          <w:u w:val="single"/>
          <w:lang w:eastAsia="fr-FR"/>
        </w:rPr>
      </w:pPr>
    </w:p>
    <w:p w14:paraId="5E4FA49D" w14:textId="2E438D93" w:rsidR="00312813" w:rsidRPr="00312813" w:rsidRDefault="00EA6551" w:rsidP="002B4819">
      <w:pPr>
        <w:pStyle w:val="Paragraphedeliste"/>
        <w:numPr>
          <w:ilvl w:val="1"/>
          <w:numId w:val="12"/>
        </w:numPr>
        <w:spacing w:after="0" w:line="240" w:lineRule="auto"/>
        <w:ind w:left="1134" w:hanging="425"/>
        <w:jc w:val="both"/>
        <w:rPr>
          <w:rFonts w:ascii="Arial" w:eastAsia="Times New Roman" w:hAnsi="Arial" w:cs="Arial"/>
          <w:b/>
          <w:bCs/>
          <w:color w:val="000000"/>
          <w:sz w:val="20"/>
          <w:szCs w:val="20"/>
          <w:u w:val="single"/>
          <w:lang w:eastAsia="fr-FR"/>
        </w:rPr>
      </w:pPr>
      <w:r w:rsidRPr="00312813">
        <w:rPr>
          <w:rFonts w:ascii="Arial" w:eastAsia="Times New Roman" w:hAnsi="Arial" w:cs="Arial"/>
          <w:color w:val="000000"/>
          <w:sz w:val="20"/>
          <w:szCs w:val="20"/>
          <w:lang w:eastAsia="fr-FR"/>
        </w:rPr>
        <w:t xml:space="preserve">Entrer en dur un hash cohérent et </w:t>
      </w:r>
      <w:r w:rsidR="00312813">
        <w:rPr>
          <w:rFonts w:ascii="Arial" w:eastAsia="Times New Roman" w:hAnsi="Arial" w:cs="Arial"/>
          <w:color w:val="000000"/>
          <w:sz w:val="20"/>
          <w:szCs w:val="20"/>
          <w:lang w:eastAsia="fr-FR"/>
        </w:rPr>
        <w:t>vérifier</w:t>
      </w:r>
      <w:r w:rsidRPr="00312813">
        <w:rPr>
          <w:rFonts w:ascii="Arial" w:eastAsia="Times New Roman" w:hAnsi="Arial" w:cs="Arial"/>
          <w:color w:val="000000"/>
          <w:sz w:val="20"/>
          <w:szCs w:val="20"/>
          <w:lang w:eastAsia="fr-FR"/>
        </w:rPr>
        <w:t xml:space="preserve"> la validation (uniquement pour </w:t>
      </w:r>
      <w:r w:rsidR="00312813">
        <w:rPr>
          <w:rFonts w:ascii="Arial" w:eastAsia="Times New Roman" w:hAnsi="Arial" w:cs="Arial"/>
          <w:color w:val="000000"/>
          <w:sz w:val="20"/>
          <w:szCs w:val="20"/>
          <w:lang w:eastAsia="fr-FR"/>
        </w:rPr>
        <w:t>confirmer</w:t>
      </w:r>
      <w:r w:rsidRPr="00312813">
        <w:rPr>
          <w:rFonts w:ascii="Arial" w:eastAsia="Times New Roman" w:hAnsi="Arial" w:cs="Arial"/>
          <w:color w:val="000000"/>
          <w:sz w:val="20"/>
          <w:szCs w:val="20"/>
          <w:lang w:eastAsia="fr-FR"/>
        </w:rPr>
        <w:t xml:space="preserve"> la bonne implémentation)</w:t>
      </w:r>
    </w:p>
    <w:p w14:paraId="3A395E26" w14:textId="77777777" w:rsidR="00312813" w:rsidRPr="00312813" w:rsidRDefault="00EA6551" w:rsidP="002B4819">
      <w:pPr>
        <w:pStyle w:val="Paragraphedeliste"/>
        <w:numPr>
          <w:ilvl w:val="1"/>
          <w:numId w:val="12"/>
        </w:numPr>
        <w:spacing w:after="0" w:line="240" w:lineRule="auto"/>
        <w:ind w:left="1134" w:hanging="425"/>
        <w:jc w:val="both"/>
        <w:rPr>
          <w:rFonts w:ascii="Arial" w:eastAsia="Times New Roman" w:hAnsi="Arial" w:cs="Arial"/>
          <w:b/>
          <w:bCs/>
          <w:color w:val="000000"/>
          <w:sz w:val="20"/>
          <w:szCs w:val="20"/>
          <w:u w:val="single"/>
          <w:lang w:eastAsia="fr-FR"/>
        </w:rPr>
      </w:pPr>
      <w:r w:rsidRPr="00312813">
        <w:rPr>
          <w:rFonts w:ascii="Arial" w:eastAsia="Times New Roman" w:hAnsi="Arial" w:cs="Arial"/>
          <w:color w:val="000000"/>
          <w:sz w:val="20"/>
          <w:szCs w:val="20"/>
          <w:lang w:eastAsia="fr-FR"/>
        </w:rPr>
        <w:t>Entrer en dur un hash incohérent (nombre de zéro attendu inférieur à celui entré) et constater le refus</w:t>
      </w:r>
    </w:p>
    <w:p w14:paraId="593F34D0" w14:textId="77777777" w:rsidR="00312813" w:rsidRPr="00312813" w:rsidRDefault="00EA6551" w:rsidP="002B4819">
      <w:pPr>
        <w:pStyle w:val="Paragraphedeliste"/>
        <w:numPr>
          <w:ilvl w:val="1"/>
          <w:numId w:val="12"/>
        </w:numPr>
        <w:spacing w:after="0" w:line="240" w:lineRule="auto"/>
        <w:ind w:left="1134" w:hanging="425"/>
        <w:jc w:val="both"/>
        <w:rPr>
          <w:rFonts w:ascii="Arial" w:eastAsia="Times New Roman" w:hAnsi="Arial" w:cs="Arial"/>
          <w:b/>
          <w:bCs/>
          <w:color w:val="000000"/>
          <w:sz w:val="20"/>
          <w:szCs w:val="20"/>
          <w:u w:val="single"/>
          <w:lang w:eastAsia="fr-FR"/>
        </w:rPr>
      </w:pPr>
      <w:r w:rsidRPr="00312813">
        <w:rPr>
          <w:rFonts w:ascii="Arial" w:eastAsia="Times New Roman" w:hAnsi="Arial" w:cs="Arial"/>
          <w:color w:val="000000"/>
          <w:sz w:val="20"/>
          <w:szCs w:val="20"/>
          <w:lang w:eastAsia="fr-FR"/>
        </w:rPr>
        <w:t>Entrer en dur un hash incohérent (nombre de zéro attendu supérieur à celui entré) et constater le refus</w:t>
      </w:r>
    </w:p>
    <w:p w14:paraId="203536B5" w14:textId="5E37844B" w:rsidR="00875550" w:rsidRPr="006B7C10" w:rsidRDefault="00EA6551" w:rsidP="002B4819">
      <w:pPr>
        <w:pStyle w:val="Paragraphedeliste"/>
        <w:numPr>
          <w:ilvl w:val="1"/>
          <w:numId w:val="12"/>
        </w:numPr>
        <w:spacing w:after="0" w:line="240" w:lineRule="auto"/>
        <w:ind w:left="1134" w:hanging="425"/>
        <w:jc w:val="both"/>
        <w:rPr>
          <w:rFonts w:ascii="Arial" w:eastAsia="Times New Roman" w:hAnsi="Arial" w:cs="Arial"/>
          <w:b/>
          <w:bCs/>
          <w:color w:val="000000"/>
          <w:sz w:val="20"/>
          <w:szCs w:val="20"/>
          <w:u w:val="single"/>
          <w:lang w:eastAsia="fr-FR"/>
        </w:rPr>
      </w:pPr>
      <w:r w:rsidRPr="00312813">
        <w:rPr>
          <w:rFonts w:ascii="Arial" w:eastAsia="Times New Roman" w:hAnsi="Arial" w:cs="Arial"/>
          <w:color w:val="000000"/>
          <w:sz w:val="20"/>
          <w:szCs w:val="20"/>
          <w:lang w:eastAsia="fr-FR"/>
        </w:rPr>
        <w:t>Faire tourner le programme et vérifier que la validation des hash est cohérente avec le nombre de zéro attendu</w:t>
      </w:r>
    </w:p>
    <w:p w14:paraId="3E5C77EB" w14:textId="7C7138BA" w:rsidR="00875550" w:rsidRDefault="00875550" w:rsidP="002B4819">
      <w:pPr>
        <w:pStyle w:val="Paragraphedeliste"/>
        <w:spacing w:after="0" w:line="240" w:lineRule="auto"/>
        <w:ind w:left="1134"/>
        <w:jc w:val="both"/>
        <w:rPr>
          <w:rFonts w:ascii="Arial" w:eastAsia="Times New Roman" w:hAnsi="Arial" w:cs="Arial"/>
          <w:b/>
          <w:bCs/>
          <w:color w:val="000000"/>
          <w:sz w:val="20"/>
          <w:szCs w:val="20"/>
          <w:u w:val="single"/>
          <w:lang w:eastAsia="fr-FR"/>
        </w:rPr>
      </w:pPr>
    </w:p>
    <w:p w14:paraId="1E9A26EB" w14:textId="28ACE3F6" w:rsidR="00875550" w:rsidRDefault="00875550" w:rsidP="002B4819">
      <w:pPr>
        <w:pStyle w:val="Paragraphedeliste"/>
        <w:spacing w:after="0" w:line="240" w:lineRule="auto"/>
        <w:ind w:left="1134"/>
        <w:jc w:val="both"/>
        <w:rPr>
          <w:rFonts w:ascii="Arial" w:eastAsia="Times New Roman" w:hAnsi="Arial" w:cs="Arial"/>
          <w:b/>
          <w:bCs/>
          <w:color w:val="000000"/>
          <w:sz w:val="20"/>
          <w:szCs w:val="20"/>
          <w:u w:val="single"/>
          <w:lang w:eastAsia="fr-FR"/>
        </w:rPr>
      </w:pPr>
    </w:p>
    <w:p w14:paraId="0BB21D47" w14:textId="77777777" w:rsidR="00044A33" w:rsidRPr="00312813" w:rsidRDefault="00044A33" w:rsidP="002B4819">
      <w:pPr>
        <w:pStyle w:val="Paragraphedeliste"/>
        <w:spacing w:after="0" w:line="240" w:lineRule="auto"/>
        <w:ind w:left="1134"/>
        <w:jc w:val="both"/>
        <w:rPr>
          <w:rFonts w:ascii="Arial" w:eastAsia="Times New Roman" w:hAnsi="Arial" w:cs="Arial"/>
          <w:b/>
          <w:bCs/>
          <w:color w:val="000000"/>
          <w:sz w:val="20"/>
          <w:szCs w:val="20"/>
          <w:u w:val="single"/>
          <w:lang w:eastAsia="fr-FR"/>
        </w:rPr>
      </w:pPr>
    </w:p>
    <w:p w14:paraId="67C29E9D" w14:textId="56664948" w:rsidR="00EA6551" w:rsidRDefault="00EA6551" w:rsidP="002B4819">
      <w:pPr>
        <w:pStyle w:val="Paragraphedeliste"/>
        <w:numPr>
          <w:ilvl w:val="0"/>
          <w:numId w:val="12"/>
        </w:numPr>
        <w:spacing w:after="0" w:line="240" w:lineRule="auto"/>
        <w:ind w:left="567" w:hanging="283"/>
        <w:jc w:val="both"/>
        <w:rPr>
          <w:rFonts w:ascii="Arial" w:eastAsia="Times New Roman" w:hAnsi="Arial" w:cs="Arial"/>
          <w:b/>
          <w:bCs/>
          <w:color w:val="000000"/>
          <w:sz w:val="20"/>
          <w:szCs w:val="20"/>
          <w:u w:val="single"/>
          <w:lang w:eastAsia="fr-FR"/>
        </w:rPr>
      </w:pPr>
      <w:r w:rsidRPr="00312813">
        <w:rPr>
          <w:rFonts w:ascii="Arial" w:eastAsia="Times New Roman" w:hAnsi="Arial" w:cs="Arial"/>
          <w:b/>
          <w:bCs/>
          <w:color w:val="000000"/>
          <w:sz w:val="20"/>
          <w:szCs w:val="20"/>
          <w:u w:val="single"/>
          <w:lang w:eastAsia="fr-FR"/>
        </w:rPr>
        <w:lastRenderedPageBreak/>
        <w:t xml:space="preserve">Hash de l’UTXO </w:t>
      </w:r>
      <w:r w:rsidR="00875550">
        <w:rPr>
          <w:rFonts w:ascii="Arial" w:eastAsia="Times New Roman" w:hAnsi="Arial" w:cs="Arial"/>
          <w:b/>
          <w:bCs/>
          <w:color w:val="000000"/>
          <w:sz w:val="20"/>
          <w:szCs w:val="20"/>
          <w:u w:val="single"/>
          <w:lang w:eastAsia="fr-FR"/>
        </w:rPr>
        <w:t>correspondant</w:t>
      </w:r>
      <w:r w:rsidRPr="00312813">
        <w:rPr>
          <w:rFonts w:ascii="Arial" w:eastAsia="Times New Roman" w:hAnsi="Arial" w:cs="Arial"/>
          <w:b/>
          <w:bCs/>
          <w:color w:val="000000"/>
          <w:sz w:val="20"/>
          <w:szCs w:val="20"/>
          <w:u w:val="single"/>
          <w:lang w:eastAsia="fr-FR"/>
        </w:rPr>
        <w:t xml:space="preserve"> </w:t>
      </w:r>
      <w:r w:rsidR="00875550">
        <w:rPr>
          <w:rFonts w:ascii="Arial" w:eastAsia="Times New Roman" w:hAnsi="Arial" w:cs="Arial"/>
          <w:b/>
          <w:bCs/>
          <w:color w:val="000000"/>
          <w:sz w:val="20"/>
          <w:szCs w:val="20"/>
          <w:u w:val="single"/>
          <w:lang w:eastAsia="fr-FR"/>
        </w:rPr>
        <w:t>au</w:t>
      </w:r>
      <w:r w:rsidRPr="00312813">
        <w:rPr>
          <w:rFonts w:ascii="Arial" w:eastAsia="Times New Roman" w:hAnsi="Arial" w:cs="Arial"/>
          <w:b/>
          <w:bCs/>
          <w:color w:val="000000"/>
          <w:sz w:val="20"/>
          <w:szCs w:val="20"/>
          <w:u w:val="single"/>
          <w:lang w:eastAsia="fr-FR"/>
        </w:rPr>
        <w:t xml:space="preserve"> décryptage de la signature d</w:t>
      </w:r>
      <w:r w:rsidR="00875550">
        <w:rPr>
          <w:rFonts w:ascii="Arial" w:eastAsia="Times New Roman" w:hAnsi="Arial" w:cs="Arial"/>
          <w:b/>
          <w:bCs/>
          <w:color w:val="000000"/>
          <w:sz w:val="20"/>
          <w:szCs w:val="20"/>
          <w:u w:val="single"/>
          <w:lang w:eastAsia="fr-FR"/>
        </w:rPr>
        <w:t xml:space="preserve">u </w:t>
      </w:r>
      <w:r w:rsidRPr="00312813">
        <w:rPr>
          <w:rFonts w:ascii="Arial" w:eastAsia="Times New Roman" w:hAnsi="Arial" w:cs="Arial"/>
          <w:b/>
          <w:bCs/>
          <w:color w:val="000000"/>
          <w:sz w:val="20"/>
          <w:szCs w:val="20"/>
          <w:u w:val="single"/>
          <w:lang w:eastAsia="fr-FR"/>
        </w:rPr>
        <w:t>TXI</w:t>
      </w:r>
    </w:p>
    <w:p w14:paraId="32874EDF" w14:textId="77777777" w:rsidR="00875550" w:rsidRPr="00312813" w:rsidRDefault="00875550" w:rsidP="002B4819">
      <w:pPr>
        <w:pStyle w:val="Paragraphedeliste"/>
        <w:spacing w:after="0" w:line="240" w:lineRule="auto"/>
        <w:ind w:left="567"/>
        <w:jc w:val="both"/>
        <w:rPr>
          <w:rFonts w:ascii="Arial" w:eastAsia="Times New Roman" w:hAnsi="Arial" w:cs="Arial"/>
          <w:b/>
          <w:bCs/>
          <w:color w:val="000000"/>
          <w:sz w:val="20"/>
          <w:szCs w:val="20"/>
          <w:u w:val="single"/>
          <w:lang w:eastAsia="fr-FR"/>
        </w:rPr>
      </w:pPr>
    </w:p>
    <w:p w14:paraId="79CF338A" w14:textId="77777777" w:rsidR="00312813" w:rsidRPr="00312813" w:rsidRDefault="00EA6551" w:rsidP="002B4819">
      <w:pPr>
        <w:pStyle w:val="Paragraphedeliste"/>
        <w:numPr>
          <w:ilvl w:val="0"/>
          <w:numId w:val="15"/>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Exécuter le programme avec un UTXO inexistant et vérifier l’échec</w:t>
      </w:r>
    </w:p>
    <w:p w14:paraId="5BB42223" w14:textId="77777777" w:rsidR="00312813" w:rsidRPr="00312813" w:rsidRDefault="00EA6551" w:rsidP="002B4819">
      <w:pPr>
        <w:pStyle w:val="Paragraphedeliste"/>
        <w:numPr>
          <w:ilvl w:val="0"/>
          <w:numId w:val="15"/>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Exécuter le programme avec un UTXO existant et vérifier la validation</w:t>
      </w:r>
    </w:p>
    <w:p w14:paraId="5DA7AE8C" w14:textId="7BDB679F" w:rsidR="00EA6551" w:rsidRPr="00875550" w:rsidRDefault="00EA6551" w:rsidP="002B4819">
      <w:pPr>
        <w:pStyle w:val="Paragraphedeliste"/>
        <w:numPr>
          <w:ilvl w:val="0"/>
          <w:numId w:val="15"/>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Exécuter le programme sans UTXO et vérifier le refus</w:t>
      </w:r>
    </w:p>
    <w:p w14:paraId="2B233899" w14:textId="12DB14E8" w:rsidR="00875550" w:rsidRDefault="00875550" w:rsidP="002B4819">
      <w:pPr>
        <w:pStyle w:val="Paragraphedeliste"/>
        <w:spacing w:after="0" w:line="240" w:lineRule="auto"/>
        <w:ind w:left="1134"/>
        <w:jc w:val="both"/>
        <w:rPr>
          <w:rFonts w:ascii="Times New Roman" w:eastAsia="Times New Roman" w:hAnsi="Times New Roman" w:cs="Times New Roman"/>
          <w:color w:val="000000"/>
          <w:sz w:val="24"/>
          <w:szCs w:val="24"/>
          <w:lang w:eastAsia="fr-FR"/>
        </w:rPr>
      </w:pPr>
    </w:p>
    <w:p w14:paraId="523603D5" w14:textId="77777777" w:rsidR="006B7C10" w:rsidRPr="00312813" w:rsidRDefault="006B7C10" w:rsidP="002B4819">
      <w:pPr>
        <w:pStyle w:val="Paragraphedeliste"/>
        <w:spacing w:after="0" w:line="240" w:lineRule="auto"/>
        <w:ind w:left="1134"/>
        <w:jc w:val="both"/>
        <w:rPr>
          <w:rFonts w:ascii="Times New Roman" w:eastAsia="Times New Roman" w:hAnsi="Times New Roman" w:cs="Times New Roman"/>
          <w:color w:val="000000"/>
          <w:sz w:val="24"/>
          <w:szCs w:val="24"/>
          <w:lang w:eastAsia="fr-FR"/>
        </w:rPr>
      </w:pPr>
    </w:p>
    <w:p w14:paraId="04E02647" w14:textId="7296B37A" w:rsidR="00EA6551" w:rsidRDefault="008226C6" w:rsidP="002B4819">
      <w:pPr>
        <w:pStyle w:val="Paragraphedeliste"/>
        <w:numPr>
          <w:ilvl w:val="0"/>
          <w:numId w:val="12"/>
        </w:numPr>
        <w:spacing w:after="0" w:line="240" w:lineRule="auto"/>
        <w:ind w:left="567" w:hanging="283"/>
        <w:jc w:val="both"/>
        <w:rPr>
          <w:rFonts w:ascii="Arial" w:eastAsia="Times New Roman" w:hAnsi="Arial" w:cs="Arial"/>
          <w:b/>
          <w:bCs/>
          <w:color w:val="000000"/>
          <w:sz w:val="20"/>
          <w:szCs w:val="20"/>
          <w:u w:val="single"/>
          <w:lang w:eastAsia="fr-FR"/>
        </w:rPr>
      </w:pPr>
      <w:r>
        <w:rPr>
          <w:rFonts w:ascii="Arial" w:eastAsia="Times New Roman" w:hAnsi="Arial" w:cs="Arial"/>
          <w:b/>
          <w:bCs/>
          <w:color w:val="000000"/>
          <w:sz w:val="20"/>
          <w:szCs w:val="20"/>
          <w:u w:val="single"/>
          <w:lang w:eastAsia="fr-FR"/>
        </w:rPr>
        <w:t>Inputs</w:t>
      </w:r>
      <w:r w:rsidR="00EA6551" w:rsidRPr="00312813">
        <w:rPr>
          <w:rFonts w:ascii="Arial" w:eastAsia="Times New Roman" w:hAnsi="Arial" w:cs="Arial"/>
          <w:b/>
          <w:bCs/>
          <w:color w:val="000000"/>
          <w:sz w:val="20"/>
          <w:szCs w:val="20"/>
          <w:u w:val="single"/>
          <w:lang w:eastAsia="fr-FR"/>
        </w:rPr>
        <w:t xml:space="preserve"> d</w:t>
      </w:r>
      <w:r w:rsidR="00875550">
        <w:rPr>
          <w:rFonts w:ascii="Arial" w:eastAsia="Times New Roman" w:hAnsi="Arial" w:cs="Arial"/>
          <w:b/>
          <w:bCs/>
          <w:color w:val="000000"/>
          <w:sz w:val="20"/>
          <w:szCs w:val="20"/>
          <w:u w:val="single"/>
          <w:lang w:eastAsia="fr-FR"/>
        </w:rPr>
        <w:t xml:space="preserve">e </w:t>
      </w:r>
      <w:r w:rsidR="00EA6551" w:rsidRPr="00312813">
        <w:rPr>
          <w:rFonts w:ascii="Arial" w:eastAsia="Times New Roman" w:hAnsi="Arial" w:cs="Arial"/>
          <w:b/>
          <w:bCs/>
          <w:color w:val="000000"/>
          <w:sz w:val="20"/>
          <w:szCs w:val="20"/>
          <w:u w:val="single"/>
          <w:lang w:eastAsia="fr-FR"/>
        </w:rPr>
        <w:t>TXI valides</w:t>
      </w:r>
    </w:p>
    <w:p w14:paraId="7EF3D258" w14:textId="77777777" w:rsidR="00875550" w:rsidRPr="00312813" w:rsidRDefault="00875550" w:rsidP="002B4819">
      <w:pPr>
        <w:pStyle w:val="Paragraphedeliste"/>
        <w:spacing w:after="0" w:line="240" w:lineRule="auto"/>
        <w:ind w:left="567"/>
        <w:jc w:val="both"/>
        <w:rPr>
          <w:rFonts w:ascii="Arial" w:eastAsia="Times New Roman" w:hAnsi="Arial" w:cs="Arial"/>
          <w:b/>
          <w:bCs/>
          <w:color w:val="000000"/>
          <w:sz w:val="20"/>
          <w:szCs w:val="20"/>
          <w:u w:val="single"/>
          <w:lang w:eastAsia="fr-FR"/>
        </w:rPr>
      </w:pPr>
    </w:p>
    <w:p w14:paraId="1518D3EB" w14:textId="77777777" w:rsidR="00312813" w:rsidRPr="00312813" w:rsidRDefault="00EA6551" w:rsidP="002B4819">
      <w:pPr>
        <w:pStyle w:val="Paragraphedeliste"/>
        <w:numPr>
          <w:ilvl w:val="0"/>
          <w:numId w:val="17"/>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Entrer un numéro de bloc valide, un numéro d’UTXO valide et une signature de l’UTXO invalide et vérifier le refus</w:t>
      </w:r>
    </w:p>
    <w:p w14:paraId="4E738549" w14:textId="77777777" w:rsidR="00312813" w:rsidRPr="00312813" w:rsidRDefault="00EA6551" w:rsidP="002B4819">
      <w:pPr>
        <w:pStyle w:val="Paragraphedeliste"/>
        <w:numPr>
          <w:ilvl w:val="0"/>
          <w:numId w:val="17"/>
        </w:numPr>
        <w:spacing w:after="0" w:line="240" w:lineRule="auto"/>
        <w:ind w:left="1134" w:hanging="425"/>
        <w:jc w:val="both"/>
        <w:rPr>
          <w:rFonts w:ascii="Times New Roman" w:eastAsia="Times New Roman" w:hAnsi="Times New Roman" w:cs="Times New Roman"/>
          <w:color w:val="000000"/>
          <w:sz w:val="24"/>
          <w:szCs w:val="24"/>
          <w:lang w:eastAsia="fr-FR"/>
        </w:rPr>
      </w:pPr>
      <w:r w:rsidRPr="00312813">
        <w:rPr>
          <w:rFonts w:ascii="Arial" w:eastAsia="Times New Roman" w:hAnsi="Arial" w:cs="Arial"/>
          <w:color w:val="000000"/>
          <w:sz w:val="20"/>
          <w:szCs w:val="20"/>
          <w:lang w:eastAsia="fr-FR"/>
        </w:rPr>
        <w:t>Entrer un numéro de bloc invalide, un numéro d’UTXO valide et une signature de l’UTXO valide et vérifier le refus</w:t>
      </w:r>
    </w:p>
    <w:p w14:paraId="6706308E" w14:textId="77777777" w:rsidR="00312813" w:rsidRPr="00312813" w:rsidRDefault="00EA6551" w:rsidP="002B4819">
      <w:pPr>
        <w:pStyle w:val="Paragraphedeliste"/>
        <w:numPr>
          <w:ilvl w:val="0"/>
          <w:numId w:val="17"/>
        </w:numPr>
        <w:spacing w:after="0" w:line="240" w:lineRule="auto"/>
        <w:ind w:left="1134" w:hanging="425"/>
        <w:jc w:val="both"/>
        <w:rPr>
          <w:rFonts w:ascii="Times New Roman" w:eastAsia="Times New Roman" w:hAnsi="Times New Roman" w:cs="Times New Roman"/>
          <w:color w:val="000000"/>
          <w:sz w:val="24"/>
          <w:szCs w:val="24"/>
          <w:lang w:eastAsia="fr-FR"/>
        </w:rPr>
      </w:pPr>
      <w:r w:rsidRPr="00EA6551">
        <w:rPr>
          <w:rFonts w:ascii="Times New Roman" w:eastAsia="Times New Roman" w:hAnsi="Times New Roman" w:cs="Times New Roman"/>
          <w:color w:val="000000"/>
          <w:sz w:val="14"/>
          <w:szCs w:val="14"/>
          <w:lang w:eastAsia="fr-FR"/>
        </w:rPr>
        <w:t xml:space="preserve"> </w:t>
      </w:r>
      <w:r w:rsidRPr="00EA6551">
        <w:rPr>
          <w:rFonts w:ascii="Arial" w:eastAsia="Times New Roman" w:hAnsi="Arial" w:cs="Arial"/>
          <w:color w:val="000000"/>
          <w:sz w:val="20"/>
          <w:szCs w:val="20"/>
          <w:lang w:eastAsia="fr-FR"/>
        </w:rPr>
        <w:t>Entrer un numéro de bloc valide, un numéro d’UTXO invalide et une signature de l’UTXO valide et vérifier le refus</w:t>
      </w:r>
    </w:p>
    <w:p w14:paraId="3EA0A7A0" w14:textId="0BE99D8D" w:rsidR="00EA6551" w:rsidRPr="00875550" w:rsidRDefault="00EA6551" w:rsidP="002B4819">
      <w:pPr>
        <w:pStyle w:val="Paragraphedeliste"/>
        <w:numPr>
          <w:ilvl w:val="0"/>
          <w:numId w:val="17"/>
        </w:numPr>
        <w:spacing w:after="0" w:line="240" w:lineRule="auto"/>
        <w:ind w:left="1134" w:hanging="425"/>
        <w:jc w:val="both"/>
        <w:rPr>
          <w:rFonts w:ascii="Times New Roman" w:eastAsia="Times New Roman" w:hAnsi="Times New Roman" w:cs="Times New Roman"/>
          <w:color w:val="000000"/>
          <w:sz w:val="24"/>
          <w:szCs w:val="24"/>
          <w:lang w:eastAsia="fr-FR"/>
        </w:rPr>
      </w:pPr>
      <w:r w:rsidRPr="00EA6551">
        <w:rPr>
          <w:rFonts w:ascii="Times New Roman" w:eastAsia="Times New Roman" w:hAnsi="Times New Roman" w:cs="Times New Roman"/>
          <w:color w:val="000000"/>
          <w:sz w:val="14"/>
          <w:szCs w:val="14"/>
          <w:lang w:eastAsia="fr-FR"/>
        </w:rPr>
        <w:t xml:space="preserve"> </w:t>
      </w:r>
      <w:r w:rsidRPr="00EA6551">
        <w:rPr>
          <w:rFonts w:ascii="Arial" w:eastAsia="Times New Roman" w:hAnsi="Arial" w:cs="Arial"/>
          <w:color w:val="000000"/>
          <w:sz w:val="20"/>
          <w:szCs w:val="20"/>
          <w:lang w:eastAsia="fr-FR"/>
        </w:rPr>
        <w:t>Entrer un numéro de bloc valide, un numéro d’UTXO valide et une signature de l’UTXO valide et vérifier la validation</w:t>
      </w:r>
    </w:p>
    <w:p w14:paraId="1C4DEA37" w14:textId="77777777" w:rsidR="00875550" w:rsidRPr="00EA6551" w:rsidRDefault="00875550" w:rsidP="002B4819">
      <w:pPr>
        <w:pStyle w:val="Paragraphedeliste"/>
        <w:spacing w:after="0" w:line="240" w:lineRule="auto"/>
        <w:ind w:left="1134"/>
        <w:jc w:val="both"/>
        <w:rPr>
          <w:rFonts w:ascii="Times New Roman" w:eastAsia="Times New Roman" w:hAnsi="Times New Roman" w:cs="Times New Roman"/>
          <w:color w:val="000000"/>
          <w:sz w:val="24"/>
          <w:szCs w:val="24"/>
          <w:lang w:eastAsia="fr-FR"/>
        </w:rPr>
      </w:pPr>
    </w:p>
    <w:p w14:paraId="2B4892B4" w14:textId="37037F84" w:rsidR="00875550" w:rsidRPr="00875550" w:rsidRDefault="008226C6" w:rsidP="002B4819">
      <w:pPr>
        <w:pStyle w:val="Paragraphedeliste"/>
        <w:numPr>
          <w:ilvl w:val="0"/>
          <w:numId w:val="12"/>
        </w:numPr>
        <w:spacing w:after="0" w:line="240" w:lineRule="auto"/>
        <w:jc w:val="both"/>
        <w:rPr>
          <w:rFonts w:ascii="Times New Roman" w:eastAsia="Times New Roman" w:hAnsi="Times New Roman" w:cs="Times New Roman"/>
          <w:b/>
          <w:bCs/>
          <w:color w:val="000000"/>
          <w:sz w:val="24"/>
          <w:szCs w:val="24"/>
          <w:u w:val="single"/>
          <w:lang w:eastAsia="fr-FR"/>
        </w:rPr>
      </w:pPr>
      <w:r>
        <w:rPr>
          <w:rFonts w:ascii="Arial" w:eastAsia="Times New Roman" w:hAnsi="Arial" w:cs="Arial"/>
          <w:b/>
          <w:bCs/>
          <w:color w:val="000000"/>
          <w:sz w:val="20"/>
          <w:szCs w:val="20"/>
          <w:u w:val="single"/>
          <w:lang w:eastAsia="fr-FR"/>
        </w:rPr>
        <w:t>Vérifier que l’UTXO n’est pas un TXI</w:t>
      </w:r>
    </w:p>
    <w:p w14:paraId="1BB372D3" w14:textId="77777777" w:rsidR="00875550" w:rsidRPr="00875550" w:rsidRDefault="00875550" w:rsidP="002B4819">
      <w:pPr>
        <w:pStyle w:val="Paragraphedeliste"/>
        <w:spacing w:after="0" w:line="240" w:lineRule="auto"/>
        <w:ind w:left="643"/>
        <w:jc w:val="both"/>
        <w:rPr>
          <w:rFonts w:ascii="Times New Roman" w:eastAsia="Times New Roman" w:hAnsi="Times New Roman" w:cs="Times New Roman"/>
          <w:b/>
          <w:bCs/>
          <w:color w:val="000000"/>
          <w:sz w:val="24"/>
          <w:szCs w:val="24"/>
          <w:u w:val="single"/>
          <w:lang w:eastAsia="fr-FR"/>
        </w:rPr>
      </w:pPr>
    </w:p>
    <w:p w14:paraId="4F38BC91" w14:textId="5F07F509" w:rsidR="00EA6551" w:rsidRPr="00875550" w:rsidRDefault="00EA6551" w:rsidP="002B4819">
      <w:pPr>
        <w:pStyle w:val="Paragraphedeliste"/>
        <w:numPr>
          <w:ilvl w:val="0"/>
          <w:numId w:val="18"/>
        </w:numPr>
        <w:spacing w:after="0" w:line="240" w:lineRule="auto"/>
        <w:ind w:left="1134" w:hanging="425"/>
        <w:jc w:val="both"/>
        <w:rPr>
          <w:rFonts w:ascii="Times New Roman" w:eastAsia="Times New Roman" w:hAnsi="Times New Roman" w:cs="Times New Roman"/>
          <w:b/>
          <w:bCs/>
          <w:color w:val="000000"/>
          <w:sz w:val="24"/>
          <w:szCs w:val="24"/>
          <w:u w:val="single"/>
          <w:lang w:eastAsia="fr-FR"/>
        </w:rPr>
      </w:pPr>
      <w:r w:rsidRPr="00875550">
        <w:rPr>
          <w:rFonts w:ascii="Arial" w:eastAsia="Times New Roman" w:hAnsi="Arial" w:cs="Arial"/>
          <w:color w:val="000000"/>
          <w:sz w:val="20"/>
          <w:szCs w:val="20"/>
          <w:lang w:eastAsia="fr-FR"/>
        </w:rPr>
        <w:t>Exécuter le programme avec une TXI référencée par une TXI et vérifier l’erreur</w:t>
      </w:r>
    </w:p>
    <w:p w14:paraId="5B0F2580" w14:textId="77777777" w:rsidR="00875550" w:rsidRPr="00875550" w:rsidRDefault="00875550" w:rsidP="002B4819">
      <w:pPr>
        <w:pStyle w:val="Paragraphedeliste"/>
        <w:spacing w:after="0" w:line="240" w:lineRule="auto"/>
        <w:ind w:left="1134"/>
        <w:jc w:val="both"/>
        <w:rPr>
          <w:rFonts w:ascii="Times New Roman" w:eastAsia="Times New Roman" w:hAnsi="Times New Roman" w:cs="Times New Roman"/>
          <w:b/>
          <w:bCs/>
          <w:color w:val="000000"/>
          <w:sz w:val="24"/>
          <w:szCs w:val="24"/>
          <w:u w:val="single"/>
          <w:lang w:eastAsia="fr-FR"/>
        </w:rPr>
      </w:pPr>
    </w:p>
    <w:p w14:paraId="4B5CB540" w14:textId="72DC0C9B" w:rsidR="00875550" w:rsidRPr="00875550" w:rsidRDefault="008226C6" w:rsidP="002B4819">
      <w:pPr>
        <w:pStyle w:val="Paragraphedeliste"/>
        <w:numPr>
          <w:ilvl w:val="0"/>
          <w:numId w:val="12"/>
        </w:numPr>
        <w:spacing w:after="0" w:line="240" w:lineRule="auto"/>
        <w:jc w:val="both"/>
        <w:rPr>
          <w:rFonts w:ascii="Times New Roman" w:eastAsia="Times New Roman" w:hAnsi="Times New Roman" w:cs="Times New Roman"/>
          <w:b/>
          <w:bCs/>
          <w:color w:val="000000"/>
          <w:sz w:val="24"/>
          <w:szCs w:val="24"/>
          <w:u w:val="single"/>
          <w:lang w:eastAsia="fr-FR"/>
        </w:rPr>
      </w:pPr>
      <w:r>
        <w:rPr>
          <w:rFonts w:ascii="Arial" w:eastAsia="Times New Roman" w:hAnsi="Arial" w:cs="Arial"/>
          <w:b/>
          <w:bCs/>
          <w:color w:val="000000"/>
          <w:sz w:val="20"/>
          <w:szCs w:val="20"/>
          <w:u w:val="single"/>
          <w:lang w:eastAsia="fr-FR"/>
        </w:rPr>
        <w:t>La rémunération unique du mineur</w:t>
      </w:r>
      <w:r w:rsidR="00EA6551" w:rsidRPr="00875550">
        <w:rPr>
          <w:rFonts w:ascii="Arial" w:eastAsia="Times New Roman" w:hAnsi="Arial" w:cs="Arial"/>
          <w:b/>
          <w:bCs/>
          <w:color w:val="000000"/>
          <w:sz w:val="20"/>
          <w:szCs w:val="20"/>
          <w:u w:val="single"/>
          <w:lang w:eastAsia="fr-FR"/>
        </w:rPr>
        <w:t xml:space="preserve"> par bloc dont le montant est de 10</w:t>
      </w:r>
    </w:p>
    <w:p w14:paraId="1C97B818" w14:textId="77777777" w:rsidR="00875550" w:rsidRPr="00875550" w:rsidRDefault="00875550" w:rsidP="002B4819">
      <w:pPr>
        <w:pStyle w:val="Paragraphedeliste"/>
        <w:spacing w:after="0" w:line="240" w:lineRule="auto"/>
        <w:ind w:left="643"/>
        <w:jc w:val="both"/>
        <w:rPr>
          <w:rFonts w:ascii="Times New Roman" w:eastAsia="Times New Roman" w:hAnsi="Times New Roman" w:cs="Times New Roman"/>
          <w:b/>
          <w:bCs/>
          <w:color w:val="000000"/>
          <w:sz w:val="24"/>
          <w:szCs w:val="24"/>
          <w:u w:val="single"/>
          <w:lang w:eastAsia="fr-FR"/>
        </w:rPr>
      </w:pPr>
    </w:p>
    <w:p w14:paraId="1CDFF3F2" w14:textId="77777777" w:rsidR="00875550" w:rsidRPr="00875550" w:rsidRDefault="00EA6551" w:rsidP="002B4819">
      <w:pPr>
        <w:pStyle w:val="Paragraphedeliste"/>
        <w:numPr>
          <w:ilvl w:val="0"/>
          <w:numId w:val="18"/>
        </w:numPr>
        <w:spacing w:after="0" w:line="240" w:lineRule="auto"/>
        <w:ind w:left="1134" w:hanging="425"/>
        <w:jc w:val="both"/>
        <w:rPr>
          <w:rFonts w:ascii="Times New Roman" w:eastAsia="Times New Roman" w:hAnsi="Times New Roman" w:cs="Times New Roman"/>
          <w:b/>
          <w:bCs/>
          <w:color w:val="000000"/>
          <w:sz w:val="24"/>
          <w:szCs w:val="24"/>
          <w:u w:val="single"/>
          <w:lang w:eastAsia="fr-FR"/>
        </w:rPr>
      </w:pPr>
      <w:r w:rsidRPr="00875550">
        <w:rPr>
          <w:rFonts w:ascii="Arial" w:eastAsia="Times New Roman" w:hAnsi="Arial" w:cs="Arial"/>
          <w:color w:val="000000"/>
          <w:sz w:val="20"/>
          <w:szCs w:val="20"/>
          <w:lang w:eastAsia="fr-FR"/>
        </w:rPr>
        <w:t>Ajouter une transaction mineure au programme de montant 10 et vérifier la validation</w:t>
      </w:r>
    </w:p>
    <w:p w14:paraId="690C62A6" w14:textId="77777777" w:rsidR="00875550" w:rsidRPr="00875550" w:rsidRDefault="00EA6551" w:rsidP="002B4819">
      <w:pPr>
        <w:pStyle w:val="Paragraphedeliste"/>
        <w:numPr>
          <w:ilvl w:val="0"/>
          <w:numId w:val="18"/>
        </w:numPr>
        <w:spacing w:after="0" w:line="240" w:lineRule="auto"/>
        <w:ind w:left="1134" w:hanging="425"/>
        <w:jc w:val="both"/>
        <w:rPr>
          <w:rFonts w:ascii="Times New Roman" w:eastAsia="Times New Roman" w:hAnsi="Times New Roman" w:cs="Times New Roman"/>
          <w:b/>
          <w:bCs/>
          <w:color w:val="000000"/>
          <w:sz w:val="24"/>
          <w:szCs w:val="24"/>
          <w:u w:val="single"/>
          <w:lang w:eastAsia="fr-FR"/>
        </w:rPr>
      </w:pPr>
      <w:r w:rsidRPr="00875550">
        <w:rPr>
          <w:rFonts w:ascii="Arial" w:eastAsia="Times New Roman" w:hAnsi="Arial" w:cs="Arial"/>
          <w:color w:val="000000"/>
          <w:sz w:val="20"/>
          <w:szCs w:val="20"/>
          <w:lang w:eastAsia="fr-FR"/>
        </w:rPr>
        <w:t>Ajouter une transaction mineure au programme de montant différent de 10 et vérifier l’échec</w:t>
      </w:r>
    </w:p>
    <w:p w14:paraId="2FC789AA" w14:textId="3EDEC86E" w:rsidR="00EA6551" w:rsidRPr="00875550" w:rsidRDefault="00EA6551" w:rsidP="002B4819">
      <w:pPr>
        <w:pStyle w:val="Paragraphedeliste"/>
        <w:numPr>
          <w:ilvl w:val="0"/>
          <w:numId w:val="18"/>
        </w:numPr>
        <w:spacing w:after="0" w:line="240" w:lineRule="auto"/>
        <w:ind w:left="1134" w:hanging="425"/>
        <w:jc w:val="both"/>
        <w:rPr>
          <w:rFonts w:ascii="Times New Roman" w:eastAsia="Times New Roman" w:hAnsi="Times New Roman" w:cs="Times New Roman"/>
          <w:b/>
          <w:bCs/>
          <w:color w:val="000000"/>
          <w:sz w:val="24"/>
          <w:szCs w:val="24"/>
          <w:u w:val="single"/>
          <w:lang w:eastAsia="fr-FR"/>
        </w:rPr>
      </w:pPr>
      <w:r w:rsidRPr="00875550">
        <w:rPr>
          <w:rFonts w:ascii="Arial" w:eastAsia="Times New Roman" w:hAnsi="Arial" w:cs="Arial"/>
          <w:color w:val="000000"/>
          <w:sz w:val="20"/>
          <w:szCs w:val="20"/>
          <w:lang w:eastAsia="fr-FR"/>
        </w:rPr>
        <w:t>Ajouter deux transactions mineures au sein d’un bloc de montant 10 et vérifier l’échec</w:t>
      </w:r>
    </w:p>
    <w:p w14:paraId="03BBF556" w14:textId="77777777" w:rsidR="00875550" w:rsidRPr="00875550" w:rsidRDefault="00875550" w:rsidP="002B4819">
      <w:pPr>
        <w:pStyle w:val="Paragraphedeliste"/>
        <w:spacing w:after="0" w:line="240" w:lineRule="auto"/>
        <w:ind w:left="1134"/>
        <w:jc w:val="both"/>
        <w:rPr>
          <w:rFonts w:ascii="Times New Roman" w:eastAsia="Times New Roman" w:hAnsi="Times New Roman" w:cs="Times New Roman"/>
          <w:b/>
          <w:bCs/>
          <w:color w:val="000000"/>
          <w:sz w:val="24"/>
          <w:szCs w:val="24"/>
          <w:u w:val="single"/>
          <w:lang w:eastAsia="fr-FR"/>
        </w:rPr>
      </w:pPr>
    </w:p>
    <w:p w14:paraId="14F91CCC" w14:textId="7EDC8A25" w:rsidR="00EA6551" w:rsidRPr="00875550" w:rsidRDefault="00EA6551" w:rsidP="002B4819">
      <w:pPr>
        <w:pStyle w:val="Paragraphedeliste"/>
        <w:numPr>
          <w:ilvl w:val="0"/>
          <w:numId w:val="12"/>
        </w:numPr>
        <w:spacing w:after="0" w:line="240" w:lineRule="auto"/>
        <w:jc w:val="both"/>
        <w:rPr>
          <w:rFonts w:ascii="Times New Roman" w:eastAsia="Times New Roman" w:hAnsi="Times New Roman" w:cs="Times New Roman"/>
          <w:b/>
          <w:bCs/>
          <w:color w:val="000000"/>
          <w:sz w:val="24"/>
          <w:szCs w:val="24"/>
          <w:u w:val="single"/>
          <w:lang w:eastAsia="fr-FR"/>
        </w:rPr>
      </w:pPr>
      <w:r w:rsidRPr="00875550">
        <w:rPr>
          <w:rFonts w:ascii="Arial" w:eastAsia="Times New Roman" w:hAnsi="Arial" w:cs="Arial"/>
          <w:b/>
          <w:bCs/>
          <w:color w:val="000000"/>
          <w:sz w:val="20"/>
          <w:szCs w:val="20"/>
          <w:u w:val="single"/>
          <w:lang w:eastAsia="fr-FR"/>
        </w:rPr>
        <w:t>Montant disponible d’un utilisateur supérieur à la somme payé</w:t>
      </w:r>
      <w:r w:rsidR="008226C6">
        <w:rPr>
          <w:rFonts w:ascii="Arial" w:eastAsia="Times New Roman" w:hAnsi="Arial" w:cs="Arial"/>
          <w:b/>
          <w:bCs/>
          <w:color w:val="000000"/>
          <w:sz w:val="20"/>
          <w:szCs w:val="20"/>
          <w:u w:val="single"/>
          <w:lang w:eastAsia="fr-FR"/>
        </w:rPr>
        <w:t>e</w:t>
      </w:r>
      <w:r w:rsidRPr="00875550">
        <w:rPr>
          <w:rFonts w:ascii="Arial" w:eastAsia="Times New Roman" w:hAnsi="Arial" w:cs="Arial"/>
          <w:b/>
          <w:bCs/>
          <w:color w:val="000000"/>
          <w:sz w:val="20"/>
          <w:szCs w:val="20"/>
          <w:u w:val="single"/>
          <w:lang w:eastAsia="fr-FR"/>
        </w:rPr>
        <w:t xml:space="preserve"> lors d’une transaction</w:t>
      </w:r>
    </w:p>
    <w:p w14:paraId="1DF0EDC8" w14:textId="77777777" w:rsidR="00875550" w:rsidRPr="00875550" w:rsidRDefault="00875550" w:rsidP="002B4819">
      <w:pPr>
        <w:pStyle w:val="Paragraphedeliste"/>
        <w:spacing w:after="0" w:line="240" w:lineRule="auto"/>
        <w:ind w:left="643"/>
        <w:jc w:val="both"/>
        <w:rPr>
          <w:rFonts w:ascii="Times New Roman" w:eastAsia="Times New Roman" w:hAnsi="Times New Roman" w:cs="Times New Roman"/>
          <w:b/>
          <w:bCs/>
          <w:color w:val="000000"/>
          <w:sz w:val="24"/>
          <w:szCs w:val="24"/>
          <w:u w:val="single"/>
          <w:lang w:eastAsia="fr-FR"/>
        </w:rPr>
      </w:pPr>
    </w:p>
    <w:p w14:paraId="4DF69289" w14:textId="77777777" w:rsidR="00875550" w:rsidRPr="00875550" w:rsidRDefault="00EA6551" w:rsidP="002B4819">
      <w:pPr>
        <w:pStyle w:val="Paragraphedeliste"/>
        <w:numPr>
          <w:ilvl w:val="0"/>
          <w:numId w:val="19"/>
        </w:numPr>
        <w:spacing w:after="0" w:line="240" w:lineRule="auto"/>
        <w:ind w:left="1134" w:hanging="425"/>
        <w:jc w:val="both"/>
        <w:rPr>
          <w:rFonts w:ascii="Times New Roman" w:eastAsia="Times New Roman" w:hAnsi="Times New Roman" w:cs="Times New Roman"/>
          <w:color w:val="000000"/>
          <w:sz w:val="24"/>
          <w:szCs w:val="24"/>
          <w:lang w:eastAsia="fr-FR"/>
        </w:rPr>
      </w:pPr>
      <w:r w:rsidRPr="00875550">
        <w:rPr>
          <w:rFonts w:ascii="Arial" w:eastAsia="Times New Roman" w:hAnsi="Arial" w:cs="Arial"/>
          <w:color w:val="000000"/>
          <w:sz w:val="20"/>
          <w:szCs w:val="20"/>
          <w:lang w:eastAsia="fr-FR"/>
        </w:rPr>
        <w:t>Effectuer une transaction d’un utilisateur X à un utilisateur Y dont le montant émis est supérieur au montant disponible par X et constater l’échec</w:t>
      </w:r>
    </w:p>
    <w:p w14:paraId="2B1FFBE2" w14:textId="6C171E69" w:rsidR="00EA6551" w:rsidRPr="00875550" w:rsidRDefault="00EA6551" w:rsidP="002B4819">
      <w:pPr>
        <w:pStyle w:val="Paragraphedeliste"/>
        <w:numPr>
          <w:ilvl w:val="0"/>
          <w:numId w:val="19"/>
        </w:numPr>
        <w:spacing w:after="0" w:line="240" w:lineRule="auto"/>
        <w:ind w:left="1134" w:hanging="425"/>
        <w:jc w:val="both"/>
        <w:rPr>
          <w:rFonts w:ascii="Times New Roman" w:eastAsia="Times New Roman" w:hAnsi="Times New Roman" w:cs="Times New Roman"/>
          <w:color w:val="000000"/>
          <w:sz w:val="24"/>
          <w:szCs w:val="24"/>
          <w:lang w:eastAsia="fr-FR"/>
        </w:rPr>
      </w:pPr>
      <w:r w:rsidRPr="00875550">
        <w:rPr>
          <w:rFonts w:ascii="Arial" w:eastAsia="Times New Roman" w:hAnsi="Arial" w:cs="Arial"/>
          <w:color w:val="000000"/>
          <w:sz w:val="20"/>
          <w:szCs w:val="20"/>
          <w:lang w:eastAsia="fr-FR"/>
        </w:rPr>
        <w:t>Effectuer une transaction d’un utilisateur X à un utilisateur Y dont le montant émis est inférieur au montant disponible par X et constater la validation</w:t>
      </w:r>
    </w:p>
    <w:p w14:paraId="050EC9F2" w14:textId="77777777" w:rsidR="00EA6551" w:rsidRPr="00EA6551" w:rsidRDefault="00EA6551" w:rsidP="002B4819">
      <w:pPr>
        <w:spacing w:after="0" w:line="240" w:lineRule="auto"/>
        <w:ind w:left="142"/>
        <w:jc w:val="both"/>
        <w:rPr>
          <w:rFonts w:ascii="Times New Roman" w:eastAsia="Times New Roman" w:hAnsi="Times New Roman" w:cs="Times New Roman"/>
          <w:color w:val="000000"/>
          <w:sz w:val="24"/>
          <w:szCs w:val="24"/>
          <w:lang w:eastAsia="fr-FR"/>
        </w:rPr>
      </w:pPr>
    </w:p>
    <w:p w14:paraId="23660F46" w14:textId="77777777" w:rsidR="00EA6551" w:rsidRPr="00EA6551" w:rsidRDefault="00EA6551" w:rsidP="002B4819">
      <w:pPr>
        <w:spacing w:before="240" w:after="240" w:line="240" w:lineRule="auto"/>
        <w:ind w:left="142"/>
        <w:jc w:val="both"/>
        <w:rPr>
          <w:rFonts w:ascii="Times New Roman" w:eastAsia="Times New Roman" w:hAnsi="Times New Roman" w:cs="Times New Roman"/>
          <w:color w:val="000000"/>
          <w:sz w:val="24"/>
          <w:szCs w:val="24"/>
          <w:lang w:eastAsia="fr-FR"/>
        </w:rPr>
      </w:pPr>
      <w:r w:rsidRPr="00EA6551">
        <w:rPr>
          <w:rFonts w:ascii="Arial" w:eastAsia="Times New Roman" w:hAnsi="Arial" w:cs="Arial"/>
          <w:color w:val="000000"/>
          <w:sz w:val="20"/>
          <w:szCs w:val="20"/>
          <w:lang w:eastAsia="fr-FR"/>
        </w:rPr>
        <w:t> </w:t>
      </w:r>
    </w:p>
    <w:p w14:paraId="1D64B96A" w14:textId="77777777" w:rsidR="00EA6551" w:rsidRPr="00EA6551" w:rsidRDefault="00EA6551" w:rsidP="002B4819">
      <w:pPr>
        <w:spacing w:after="240" w:line="240" w:lineRule="auto"/>
        <w:jc w:val="both"/>
        <w:rPr>
          <w:rFonts w:ascii="Times New Roman" w:eastAsia="Times New Roman" w:hAnsi="Times New Roman" w:cs="Times New Roman"/>
          <w:sz w:val="24"/>
          <w:szCs w:val="24"/>
          <w:lang w:eastAsia="fr-FR"/>
        </w:rPr>
      </w:pPr>
    </w:p>
    <w:p w14:paraId="0308CFC8" w14:textId="77777777" w:rsidR="00EE2E78" w:rsidRPr="00EE2E78" w:rsidRDefault="00EE2E78" w:rsidP="002B4819">
      <w:pPr>
        <w:spacing w:after="0" w:line="240" w:lineRule="auto"/>
        <w:jc w:val="both"/>
        <w:rPr>
          <w:rFonts w:ascii="Arial" w:eastAsia="Times New Roman" w:hAnsi="Arial" w:cs="Arial"/>
          <w:color w:val="000000"/>
          <w:sz w:val="20"/>
          <w:szCs w:val="20"/>
          <w:lang w:eastAsia="fr-FR"/>
        </w:rPr>
      </w:pPr>
    </w:p>
    <w:sectPr w:rsidR="00EE2E78" w:rsidRPr="00EE2E78" w:rsidSect="00044A33">
      <w:footerReference w:type="even" r:id="rId12"/>
      <w:footerReference w:type="default" r:id="rId13"/>
      <w:pgSz w:w="11906" w:h="16838"/>
      <w:pgMar w:top="913" w:right="1417" w:bottom="120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A9677" w14:textId="77777777" w:rsidR="00FD2AFE" w:rsidRDefault="00FD2AFE" w:rsidP="00044A33">
      <w:pPr>
        <w:spacing w:after="0" w:line="240" w:lineRule="auto"/>
      </w:pPr>
      <w:r>
        <w:separator/>
      </w:r>
    </w:p>
  </w:endnote>
  <w:endnote w:type="continuationSeparator" w:id="0">
    <w:p w14:paraId="0C8E2297" w14:textId="77777777" w:rsidR="00FD2AFE" w:rsidRDefault="00FD2AFE" w:rsidP="0004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64724052"/>
      <w:docPartObj>
        <w:docPartGallery w:val="Page Numbers (Bottom of Page)"/>
        <w:docPartUnique/>
      </w:docPartObj>
    </w:sdtPr>
    <w:sdtContent>
      <w:p w14:paraId="71B52855" w14:textId="2244D380" w:rsidR="00044A33" w:rsidRDefault="00044A33" w:rsidP="00044A3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E3A6804" w14:textId="77777777" w:rsidR="00044A33" w:rsidRDefault="00044A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724714714"/>
      <w:docPartObj>
        <w:docPartGallery w:val="Page Numbers (Bottom of Page)"/>
        <w:docPartUnique/>
      </w:docPartObj>
    </w:sdtPr>
    <w:sdtContent>
      <w:p w14:paraId="5D828CEB" w14:textId="22971211" w:rsidR="00044A33" w:rsidRDefault="00044A33" w:rsidP="00044A3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BC8B2DC" w14:textId="77777777" w:rsidR="00044A33" w:rsidRDefault="00044A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01407" w14:textId="77777777" w:rsidR="00FD2AFE" w:rsidRDefault="00FD2AFE" w:rsidP="00044A33">
      <w:pPr>
        <w:spacing w:after="0" w:line="240" w:lineRule="auto"/>
      </w:pPr>
      <w:r>
        <w:separator/>
      </w:r>
    </w:p>
  </w:footnote>
  <w:footnote w:type="continuationSeparator" w:id="0">
    <w:p w14:paraId="7F2BB07A" w14:textId="77777777" w:rsidR="00FD2AFE" w:rsidRDefault="00FD2AFE" w:rsidP="0004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0EC"/>
    <w:multiLevelType w:val="hybridMultilevel"/>
    <w:tmpl w:val="87A4234A"/>
    <w:lvl w:ilvl="0" w:tplc="040C0003">
      <w:start w:val="1"/>
      <w:numFmt w:val="bullet"/>
      <w:lvlText w:val="o"/>
      <w:lvlJc w:val="left"/>
      <w:pPr>
        <w:ind w:left="567" w:hanging="360"/>
      </w:pPr>
      <w:rPr>
        <w:rFonts w:ascii="Courier New" w:hAnsi="Courier New" w:cs="Courier New" w:hint="default"/>
      </w:rPr>
    </w:lvl>
    <w:lvl w:ilvl="1" w:tplc="040C0003" w:tentative="1">
      <w:start w:val="1"/>
      <w:numFmt w:val="bullet"/>
      <w:lvlText w:val="o"/>
      <w:lvlJc w:val="left"/>
      <w:pPr>
        <w:ind w:left="1287" w:hanging="360"/>
      </w:pPr>
      <w:rPr>
        <w:rFonts w:ascii="Courier New" w:hAnsi="Courier New" w:cs="Courier New" w:hint="default"/>
      </w:rPr>
    </w:lvl>
    <w:lvl w:ilvl="2" w:tplc="040C0005" w:tentative="1">
      <w:start w:val="1"/>
      <w:numFmt w:val="bullet"/>
      <w:lvlText w:val=""/>
      <w:lvlJc w:val="left"/>
      <w:pPr>
        <w:ind w:left="2007" w:hanging="360"/>
      </w:pPr>
      <w:rPr>
        <w:rFonts w:ascii="Wingdings" w:hAnsi="Wingdings" w:hint="default"/>
      </w:rPr>
    </w:lvl>
    <w:lvl w:ilvl="3" w:tplc="040C0001" w:tentative="1">
      <w:start w:val="1"/>
      <w:numFmt w:val="bullet"/>
      <w:lvlText w:val=""/>
      <w:lvlJc w:val="left"/>
      <w:pPr>
        <w:ind w:left="2727" w:hanging="360"/>
      </w:pPr>
      <w:rPr>
        <w:rFonts w:ascii="Symbol" w:hAnsi="Symbol" w:hint="default"/>
      </w:rPr>
    </w:lvl>
    <w:lvl w:ilvl="4" w:tplc="040C0003" w:tentative="1">
      <w:start w:val="1"/>
      <w:numFmt w:val="bullet"/>
      <w:lvlText w:val="o"/>
      <w:lvlJc w:val="left"/>
      <w:pPr>
        <w:ind w:left="3447" w:hanging="360"/>
      </w:pPr>
      <w:rPr>
        <w:rFonts w:ascii="Courier New" w:hAnsi="Courier New" w:cs="Courier New" w:hint="default"/>
      </w:rPr>
    </w:lvl>
    <w:lvl w:ilvl="5" w:tplc="040C0005" w:tentative="1">
      <w:start w:val="1"/>
      <w:numFmt w:val="bullet"/>
      <w:lvlText w:val=""/>
      <w:lvlJc w:val="left"/>
      <w:pPr>
        <w:ind w:left="4167" w:hanging="360"/>
      </w:pPr>
      <w:rPr>
        <w:rFonts w:ascii="Wingdings" w:hAnsi="Wingdings" w:hint="default"/>
      </w:rPr>
    </w:lvl>
    <w:lvl w:ilvl="6" w:tplc="040C0001" w:tentative="1">
      <w:start w:val="1"/>
      <w:numFmt w:val="bullet"/>
      <w:lvlText w:val=""/>
      <w:lvlJc w:val="left"/>
      <w:pPr>
        <w:ind w:left="4887" w:hanging="360"/>
      </w:pPr>
      <w:rPr>
        <w:rFonts w:ascii="Symbol" w:hAnsi="Symbol" w:hint="default"/>
      </w:rPr>
    </w:lvl>
    <w:lvl w:ilvl="7" w:tplc="040C0003" w:tentative="1">
      <w:start w:val="1"/>
      <w:numFmt w:val="bullet"/>
      <w:lvlText w:val="o"/>
      <w:lvlJc w:val="left"/>
      <w:pPr>
        <w:ind w:left="5607" w:hanging="360"/>
      </w:pPr>
      <w:rPr>
        <w:rFonts w:ascii="Courier New" w:hAnsi="Courier New" w:cs="Courier New" w:hint="default"/>
      </w:rPr>
    </w:lvl>
    <w:lvl w:ilvl="8" w:tplc="040C0005" w:tentative="1">
      <w:start w:val="1"/>
      <w:numFmt w:val="bullet"/>
      <w:lvlText w:val=""/>
      <w:lvlJc w:val="left"/>
      <w:pPr>
        <w:ind w:left="6327" w:hanging="360"/>
      </w:pPr>
      <w:rPr>
        <w:rFonts w:ascii="Wingdings" w:hAnsi="Wingdings" w:hint="default"/>
      </w:rPr>
    </w:lvl>
  </w:abstractNum>
  <w:abstractNum w:abstractNumId="1" w15:restartNumberingAfterBreak="0">
    <w:nsid w:val="031149F2"/>
    <w:multiLevelType w:val="hybridMultilevel"/>
    <w:tmpl w:val="0CA218BC"/>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F9D34AB"/>
    <w:multiLevelType w:val="hybridMultilevel"/>
    <w:tmpl w:val="E9A0413A"/>
    <w:lvl w:ilvl="0" w:tplc="772EC4A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305DB7"/>
    <w:multiLevelType w:val="hybridMultilevel"/>
    <w:tmpl w:val="269C9F00"/>
    <w:lvl w:ilvl="0" w:tplc="5A26E9DE">
      <w:start w:val="1"/>
      <w:numFmt w:val="bullet"/>
      <w:lvlText w:val="-"/>
      <w:lvlJc w:val="left"/>
      <w:pPr>
        <w:ind w:left="1363" w:hanging="360"/>
      </w:pPr>
      <w:rPr>
        <w:rFonts w:ascii="Calibri" w:eastAsiaTheme="minorHAnsi" w:hAnsi="Calibri" w:cs="Calibri" w:hint="default"/>
      </w:rPr>
    </w:lvl>
    <w:lvl w:ilvl="1" w:tplc="040C0003" w:tentative="1">
      <w:start w:val="1"/>
      <w:numFmt w:val="bullet"/>
      <w:lvlText w:val="o"/>
      <w:lvlJc w:val="left"/>
      <w:pPr>
        <w:ind w:left="2083" w:hanging="360"/>
      </w:pPr>
      <w:rPr>
        <w:rFonts w:ascii="Courier New" w:hAnsi="Courier New" w:cs="Courier New" w:hint="default"/>
      </w:rPr>
    </w:lvl>
    <w:lvl w:ilvl="2" w:tplc="040C0005" w:tentative="1">
      <w:start w:val="1"/>
      <w:numFmt w:val="bullet"/>
      <w:lvlText w:val=""/>
      <w:lvlJc w:val="left"/>
      <w:pPr>
        <w:ind w:left="2803" w:hanging="360"/>
      </w:pPr>
      <w:rPr>
        <w:rFonts w:ascii="Wingdings" w:hAnsi="Wingdings" w:hint="default"/>
      </w:rPr>
    </w:lvl>
    <w:lvl w:ilvl="3" w:tplc="040C0001" w:tentative="1">
      <w:start w:val="1"/>
      <w:numFmt w:val="bullet"/>
      <w:lvlText w:val=""/>
      <w:lvlJc w:val="left"/>
      <w:pPr>
        <w:ind w:left="3523" w:hanging="360"/>
      </w:pPr>
      <w:rPr>
        <w:rFonts w:ascii="Symbol" w:hAnsi="Symbol" w:hint="default"/>
      </w:rPr>
    </w:lvl>
    <w:lvl w:ilvl="4" w:tplc="040C0003" w:tentative="1">
      <w:start w:val="1"/>
      <w:numFmt w:val="bullet"/>
      <w:lvlText w:val="o"/>
      <w:lvlJc w:val="left"/>
      <w:pPr>
        <w:ind w:left="4243" w:hanging="360"/>
      </w:pPr>
      <w:rPr>
        <w:rFonts w:ascii="Courier New" w:hAnsi="Courier New" w:cs="Courier New" w:hint="default"/>
      </w:rPr>
    </w:lvl>
    <w:lvl w:ilvl="5" w:tplc="040C0005" w:tentative="1">
      <w:start w:val="1"/>
      <w:numFmt w:val="bullet"/>
      <w:lvlText w:val=""/>
      <w:lvlJc w:val="left"/>
      <w:pPr>
        <w:ind w:left="4963" w:hanging="360"/>
      </w:pPr>
      <w:rPr>
        <w:rFonts w:ascii="Wingdings" w:hAnsi="Wingdings" w:hint="default"/>
      </w:rPr>
    </w:lvl>
    <w:lvl w:ilvl="6" w:tplc="040C0001" w:tentative="1">
      <w:start w:val="1"/>
      <w:numFmt w:val="bullet"/>
      <w:lvlText w:val=""/>
      <w:lvlJc w:val="left"/>
      <w:pPr>
        <w:ind w:left="5683" w:hanging="360"/>
      </w:pPr>
      <w:rPr>
        <w:rFonts w:ascii="Symbol" w:hAnsi="Symbol" w:hint="default"/>
      </w:rPr>
    </w:lvl>
    <w:lvl w:ilvl="7" w:tplc="040C0003" w:tentative="1">
      <w:start w:val="1"/>
      <w:numFmt w:val="bullet"/>
      <w:lvlText w:val="o"/>
      <w:lvlJc w:val="left"/>
      <w:pPr>
        <w:ind w:left="6403" w:hanging="360"/>
      </w:pPr>
      <w:rPr>
        <w:rFonts w:ascii="Courier New" w:hAnsi="Courier New" w:cs="Courier New" w:hint="default"/>
      </w:rPr>
    </w:lvl>
    <w:lvl w:ilvl="8" w:tplc="040C0005" w:tentative="1">
      <w:start w:val="1"/>
      <w:numFmt w:val="bullet"/>
      <w:lvlText w:val=""/>
      <w:lvlJc w:val="left"/>
      <w:pPr>
        <w:ind w:left="7123" w:hanging="360"/>
      </w:pPr>
      <w:rPr>
        <w:rFonts w:ascii="Wingdings" w:hAnsi="Wingdings" w:hint="default"/>
      </w:rPr>
    </w:lvl>
  </w:abstractNum>
  <w:abstractNum w:abstractNumId="4" w15:restartNumberingAfterBreak="0">
    <w:nsid w:val="1B6A7738"/>
    <w:multiLevelType w:val="hybridMultilevel"/>
    <w:tmpl w:val="C5DAF446"/>
    <w:lvl w:ilvl="0" w:tplc="5A26E9DE">
      <w:start w:val="1"/>
      <w:numFmt w:val="bullet"/>
      <w:lvlText w:val="-"/>
      <w:lvlJc w:val="left"/>
      <w:pPr>
        <w:ind w:left="536" w:hanging="360"/>
      </w:pPr>
      <w:rPr>
        <w:rFonts w:ascii="Calibri" w:eastAsiaTheme="minorHAnsi" w:hAnsi="Calibri" w:cs="Calibri" w:hint="default"/>
      </w:rPr>
    </w:lvl>
    <w:lvl w:ilvl="1" w:tplc="040C0003" w:tentative="1">
      <w:start w:val="1"/>
      <w:numFmt w:val="bullet"/>
      <w:lvlText w:val="o"/>
      <w:lvlJc w:val="left"/>
      <w:pPr>
        <w:ind w:left="1256" w:hanging="360"/>
      </w:pPr>
      <w:rPr>
        <w:rFonts w:ascii="Courier New" w:hAnsi="Courier New" w:cs="Courier New" w:hint="default"/>
      </w:rPr>
    </w:lvl>
    <w:lvl w:ilvl="2" w:tplc="040C0005" w:tentative="1">
      <w:start w:val="1"/>
      <w:numFmt w:val="bullet"/>
      <w:lvlText w:val=""/>
      <w:lvlJc w:val="left"/>
      <w:pPr>
        <w:ind w:left="1976" w:hanging="360"/>
      </w:pPr>
      <w:rPr>
        <w:rFonts w:ascii="Wingdings" w:hAnsi="Wingdings" w:hint="default"/>
      </w:rPr>
    </w:lvl>
    <w:lvl w:ilvl="3" w:tplc="040C0001" w:tentative="1">
      <w:start w:val="1"/>
      <w:numFmt w:val="bullet"/>
      <w:lvlText w:val=""/>
      <w:lvlJc w:val="left"/>
      <w:pPr>
        <w:ind w:left="2696" w:hanging="360"/>
      </w:pPr>
      <w:rPr>
        <w:rFonts w:ascii="Symbol" w:hAnsi="Symbol" w:hint="default"/>
      </w:rPr>
    </w:lvl>
    <w:lvl w:ilvl="4" w:tplc="040C0003" w:tentative="1">
      <w:start w:val="1"/>
      <w:numFmt w:val="bullet"/>
      <w:lvlText w:val="o"/>
      <w:lvlJc w:val="left"/>
      <w:pPr>
        <w:ind w:left="3416" w:hanging="360"/>
      </w:pPr>
      <w:rPr>
        <w:rFonts w:ascii="Courier New" w:hAnsi="Courier New" w:cs="Courier New" w:hint="default"/>
      </w:rPr>
    </w:lvl>
    <w:lvl w:ilvl="5" w:tplc="040C0005" w:tentative="1">
      <w:start w:val="1"/>
      <w:numFmt w:val="bullet"/>
      <w:lvlText w:val=""/>
      <w:lvlJc w:val="left"/>
      <w:pPr>
        <w:ind w:left="4136" w:hanging="360"/>
      </w:pPr>
      <w:rPr>
        <w:rFonts w:ascii="Wingdings" w:hAnsi="Wingdings" w:hint="default"/>
      </w:rPr>
    </w:lvl>
    <w:lvl w:ilvl="6" w:tplc="040C0001" w:tentative="1">
      <w:start w:val="1"/>
      <w:numFmt w:val="bullet"/>
      <w:lvlText w:val=""/>
      <w:lvlJc w:val="left"/>
      <w:pPr>
        <w:ind w:left="4856" w:hanging="360"/>
      </w:pPr>
      <w:rPr>
        <w:rFonts w:ascii="Symbol" w:hAnsi="Symbol" w:hint="default"/>
      </w:rPr>
    </w:lvl>
    <w:lvl w:ilvl="7" w:tplc="040C0003" w:tentative="1">
      <w:start w:val="1"/>
      <w:numFmt w:val="bullet"/>
      <w:lvlText w:val="o"/>
      <w:lvlJc w:val="left"/>
      <w:pPr>
        <w:ind w:left="5576" w:hanging="360"/>
      </w:pPr>
      <w:rPr>
        <w:rFonts w:ascii="Courier New" w:hAnsi="Courier New" w:cs="Courier New" w:hint="default"/>
      </w:rPr>
    </w:lvl>
    <w:lvl w:ilvl="8" w:tplc="040C0005" w:tentative="1">
      <w:start w:val="1"/>
      <w:numFmt w:val="bullet"/>
      <w:lvlText w:val=""/>
      <w:lvlJc w:val="left"/>
      <w:pPr>
        <w:ind w:left="6296" w:hanging="360"/>
      </w:pPr>
      <w:rPr>
        <w:rFonts w:ascii="Wingdings" w:hAnsi="Wingdings" w:hint="default"/>
      </w:rPr>
    </w:lvl>
  </w:abstractNum>
  <w:abstractNum w:abstractNumId="5" w15:restartNumberingAfterBreak="0">
    <w:nsid w:val="1D416DC2"/>
    <w:multiLevelType w:val="hybridMultilevel"/>
    <w:tmpl w:val="3B42A038"/>
    <w:lvl w:ilvl="0" w:tplc="180832FE">
      <w:start w:val="1"/>
      <w:numFmt w:val="bullet"/>
      <w:lvlText w:val=""/>
      <w:lvlJc w:val="left"/>
      <w:pPr>
        <w:ind w:left="643" w:hanging="360"/>
      </w:pPr>
      <w:rPr>
        <w:rFonts w:ascii="Symbol" w:hAnsi="Symbol" w:hint="default"/>
        <w:sz w:val="24"/>
        <w:szCs w:val="24"/>
      </w:rPr>
    </w:lvl>
    <w:lvl w:ilvl="1" w:tplc="5A26E9DE">
      <w:start w:val="1"/>
      <w:numFmt w:val="bullet"/>
      <w:lvlText w:val="-"/>
      <w:lvlJc w:val="left"/>
      <w:pPr>
        <w:ind w:left="2083" w:hanging="360"/>
      </w:pPr>
      <w:rPr>
        <w:rFonts w:ascii="Calibri" w:eastAsiaTheme="minorHAnsi" w:hAnsi="Calibri" w:cs="Calibri"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6" w15:restartNumberingAfterBreak="0">
    <w:nsid w:val="3C9D051F"/>
    <w:multiLevelType w:val="hybridMultilevel"/>
    <w:tmpl w:val="390AB0DE"/>
    <w:lvl w:ilvl="0" w:tplc="5A26E9DE">
      <w:start w:val="1"/>
      <w:numFmt w:val="bullet"/>
      <w:lvlText w:val="-"/>
      <w:lvlJc w:val="left"/>
      <w:pPr>
        <w:ind w:left="2083" w:hanging="360"/>
      </w:pPr>
      <w:rPr>
        <w:rFonts w:ascii="Calibri" w:eastAsiaTheme="minorHAnsi" w:hAnsi="Calibri" w:cs="Calibri" w:hint="default"/>
      </w:rPr>
    </w:lvl>
    <w:lvl w:ilvl="1" w:tplc="040C0003" w:tentative="1">
      <w:start w:val="1"/>
      <w:numFmt w:val="bullet"/>
      <w:lvlText w:val="o"/>
      <w:lvlJc w:val="left"/>
      <w:pPr>
        <w:ind w:left="2803" w:hanging="360"/>
      </w:pPr>
      <w:rPr>
        <w:rFonts w:ascii="Courier New" w:hAnsi="Courier New" w:cs="Courier New" w:hint="default"/>
      </w:rPr>
    </w:lvl>
    <w:lvl w:ilvl="2" w:tplc="040C0005" w:tentative="1">
      <w:start w:val="1"/>
      <w:numFmt w:val="bullet"/>
      <w:lvlText w:val=""/>
      <w:lvlJc w:val="left"/>
      <w:pPr>
        <w:ind w:left="3523" w:hanging="360"/>
      </w:pPr>
      <w:rPr>
        <w:rFonts w:ascii="Wingdings" w:hAnsi="Wingdings" w:hint="default"/>
      </w:rPr>
    </w:lvl>
    <w:lvl w:ilvl="3" w:tplc="040C0001" w:tentative="1">
      <w:start w:val="1"/>
      <w:numFmt w:val="bullet"/>
      <w:lvlText w:val=""/>
      <w:lvlJc w:val="left"/>
      <w:pPr>
        <w:ind w:left="4243" w:hanging="360"/>
      </w:pPr>
      <w:rPr>
        <w:rFonts w:ascii="Symbol" w:hAnsi="Symbol" w:hint="default"/>
      </w:rPr>
    </w:lvl>
    <w:lvl w:ilvl="4" w:tplc="040C0003" w:tentative="1">
      <w:start w:val="1"/>
      <w:numFmt w:val="bullet"/>
      <w:lvlText w:val="o"/>
      <w:lvlJc w:val="left"/>
      <w:pPr>
        <w:ind w:left="4963" w:hanging="360"/>
      </w:pPr>
      <w:rPr>
        <w:rFonts w:ascii="Courier New" w:hAnsi="Courier New" w:cs="Courier New" w:hint="default"/>
      </w:rPr>
    </w:lvl>
    <w:lvl w:ilvl="5" w:tplc="040C0005" w:tentative="1">
      <w:start w:val="1"/>
      <w:numFmt w:val="bullet"/>
      <w:lvlText w:val=""/>
      <w:lvlJc w:val="left"/>
      <w:pPr>
        <w:ind w:left="5683" w:hanging="360"/>
      </w:pPr>
      <w:rPr>
        <w:rFonts w:ascii="Wingdings" w:hAnsi="Wingdings" w:hint="default"/>
      </w:rPr>
    </w:lvl>
    <w:lvl w:ilvl="6" w:tplc="040C0001" w:tentative="1">
      <w:start w:val="1"/>
      <w:numFmt w:val="bullet"/>
      <w:lvlText w:val=""/>
      <w:lvlJc w:val="left"/>
      <w:pPr>
        <w:ind w:left="6403" w:hanging="360"/>
      </w:pPr>
      <w:rPr>
        <w:rFonts w:ascii="Symbol" w:hAnsi="Symbol" w:hint="default"/>
      </w:rPr>
    </w:lvl>
    <w:lvl w:ilvl="7" w:tplc="040C0003" w:tentative="1">
      <w:start w:val="1"/>
      <w:numFmt w:val="bullet"/>
      <w:lvlText w:val="o"/>
      <w:lvlJc w:val="left"/>
      <w:pPr>
        <w:ind w:left="7123" w:hanging="360"/>
      </w:pPr>
      <w:rPr>
        <w:rFonts w:ascii="Courier New" w:hAnsi="Courier New" w:cs="Courier New" w:hint="default"/>
      </w:rPr>
    </w:lvl>
    <w:lvl w:ilvl="8" w:tplc="040C0005" w:tentative="1">
      <w:start w:val="1"/>
      <w:numFmt w:val="bullet"/>
      <w:lvlText w:val=""/>
      <w:lvlJc w:val="left"/>
      <w:pPr>
        <w:ind w:left="7843" w:hanging="360"/>
      </w:pPr>
      <w:rPr>
        <w:rFonts w:ascii="Wingdings" w:hAnsi="Wingdings" w:hint="default"/>
      </w:rPr>
    </w:lvl>
  </w:abstractNum>
  <w:abstractNum w:abstractNumId="7" w15:restartNumberingAfterBreak="0">
    <w:nsid w:val="3CFB3589"/>
    <w:multiLevelType w:val="multilevel"/>
    <w:tmpl w:val="098A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D2266"/>
    <w:multiLevelType w:val="hybridMultilevel"/>
    <w:tmpl w:val="B71A1108"/>
    <w:lvl w:ilvl="0" w:tplc="5A26E9DE">
      <w:start w:val="1"/>
      <w:numFmt w:val="bullet"/>
      <w:lvlText w:val="-"/>
      <w:lvlJc w:val="left"/>
      <w:pPr>
        <w:ind w:left="502" w:hanging="360"/>
      </w:pPr>
      <w:rPr>
        <w:rFonts w:ascii="Calibri" w:eastAsiaTheme="minorHAnsi" w:hAnsi="Calibri" w:cs="Calibr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1DE3116"/>
    <w:multiLevelType w:val="hybridMultilevel"/>
    <w:tmpl w:val="D1402796"/>
    <w:lvl w:ilvl="0" w:tplc="040C0003">
      <w:start w:val="1"/>
      <w:numFmt w:val="bullet"/>
      <w:lvlText w:val="o"/>
      <w:lvlJc w:val="left"/>
      <w:pPr>
        <w:ind w:left="502" w:hanging="360"/>
      </w:pPr>
      <w:rPr>
        <w:rFonts w:ascii="Courier New" w:hAnsi="Courier New" w:cs="Courier New"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15:restartNumberingAfterBreak="0">
    <w:nsid w:val="423C4220"/>
    <w:multiLevelType w:val="hybridMultilevel"/>
    <w:tmpl w:val="7788084A"/>
    <w:lvl w:ilvl="0" w:tplc="5A26E9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6FA2ECE"/>
    <w:multiLevelType w:val="hybridMultilevel"/>
    <w:tmpl w:val="47781930"/>
    <w:lvl w:ilvl="0" w:tplc="5A26E9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AF1454"/>
    <w:multiLevelType w:val="hybridMultilevel"/>
    <w:tmpl w:val="26F4BD60"/>
    <w:lvl w:ilvl="0" w:tplc="5A26E9DE">
      <w:start w:val="1"/>
      <w:numFmt w:val="bullet"/>
      <w:lvlText w:val="-"/>
      <w:lvlJc w:val="left"/>
      <w:pPr>
        <w:ind w:left="502" w:hanging="360"/>
      </w:pPr>
      <w:rPr>
        <w:rFonts w:ascii="Calibri" w:eastAsiaTheme="minorHAnsi" w:hAnsi="Calibri" w:cs="Calibr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3" w15:restartNumberingAfterBreak="0">
    <w:nsid w:val="57AC3663"/>
    <w:multiLevelType w:val="hybridMultilevel"/>
    <w:tmpl w:val="94087ADE"/>
    <w:lvl w:ilvl="0" w:tplc="3AA2B13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DF1208"/>
    <w:multiLevelType w:val="multilevel"/>
    <w:tmpl w:val="D92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A58D9"/>
    <w:multiLevelType w:val="hybridMultilevel"/>
    <w:tmpl w:val="4FD0661C"/>
    <w:lvl w:ilvl="0" w:tplc="D8EA46B6">
      <w:start w:val="2"/>
      <w:numFmt w:val="lowerLetter"/>
      <w:lvlText w:val="%1."/>
      <w:lvlJc w:val="left"/>
      <w:pPr>
        <w:tabs>
          <w:tab w:val="num" w:pos="720"/>
        </w:tabs>
        <w:ind w:left="720" w:hanging="360"/>
      </w:pPr>
      <w:rPr>
        <w:b/>
        <w:bCs/>
        <w:color w:val="2F5496" w:themeColor="accent1" w:themeShade="BF"/>
      </w:rPr>
    </w:lvl>
    <w:lvl w:ilvl="1" w:tplc="D8BC46B4" w:tentative="1">
      <w:start w:val="1"/>
      <w:numFmt w:val="decimal"/>
      <w:lvlText w:val="%2."/>
      <w:lvlJc w:val="left"/>
      <w:pPr>
        <w:tabs>
          <w:tab w:val="num" w:pos="1440"/>
        </w:tabs>
        <w:ind w:left="1440" w:hanging="360"/>
      </w:pPr>
    </w:lvl>
    <w:lvl w:ilvl="2" w:tplc="C6564848" w:tentative="1">
      <w:start w:val="1"/>
      <w:numFmt w:val="decimal"/>
      <w:lvlText w:val="%3."/>
      <w:lvlJc w:val="left"/>
      <w:pPr>
        <w:tabs>
          <w:tab w:val="num" w:pos="2160"/>
        </w:tabs>
        <w:ind w:left="2160" w:hanging="360"/>
      </w:pPr>
    </w:lvl>
    <w:lvl w:ilvl="3" w:tplc="805CE1EE" w:tentative="1">
      <w:start w:val="1"/>
      <w:numFmt w:val="decimal"/>
      <w:lvlText w:val="%4."/>
      <w:lvlJc w:val="left"/>
      <w:pPr>
        <w:tabs>
          <w:tab w:val="num" w:pos="2880"/>
        </w:tabs>
        <w:ind w:left="2880" w:hanging="360"/>
      </w:pPr>
    </w:lvl>
    <w:lvl w:ilvl="4" w:tplc="184CA550" w:tentative="1">
      <w:start w:val="1"/>
      <w:numFmt w:val="decimal"/>
      <w:lvlText w:val="%5."/>
      <w:lvlJc w:val="left"/>
      <w:pPr>
        <w:tabs>
          <w:tab w:val="num" w:pos="3600"/>
        </w:tabs>
        <w:ind w:left="3600" w:hanging="360"/>
      </w:pPr>
    </w:lvl>
    <w:lvl w:ilvl="5" w:tplc="8B6C2A76" w:tentative="1">
      <w:start w:val="1"/>
      <w:numFmt w:val="decimal"/>
      <w:lvlText w:val="%6."/>
      <w:lvlJc w:val="left"/>
      <w:pPr>
        <w:tabs>
          <w:tab w:val="num" w:pos="4320"/>
        </w:tabs>
        <w:ind w:left="4320" w:hanging="360"/>
      </w:pPr>
    </w:lvl>
    <w:lvl w:ilvl="6" w:tplc="5B264F84" w:tentative="1">
      <w:start w:val="1"/>
      <w:numFmt w:val="decimal"/>
      <w:lvlText w:val="%7."/>
      <w:lvlJc w:val="left"/>
      <w:pPr>
        <w:tabs>
          <w:tab w:val="num" w:pos="5040"/>
        </w:tabs>
        <w:ind w:left="5040" w:hanging="360"/>
      </w:pPr>
    </w:lvl>
    <w:lvl w:ilvl="7" w:tplc="DCEA9D88" w:tentative="1">
      <w:start w:val="1"/>
      <w:numFmt w:val="decimal"/>
      <w:lvlText w:val="%8."/>
      <w:lvlJc w:val="left"/>
      <w:pPr>
        <w:tabs>
          <w:tab w:val="num" w:pos="5760"/>
        </w:tabs>
        <w:ind w:left="5760" w:hanging="360"/>
      </w:pPr>
    </w:lvl>
    <w:lvl w:ilvl="8" w:tplc="F55A491A" w:tentative="1">
      <w:start w:val="1"/>
      <w:numFmt w:val="decimal"/>
      <w:lvlText w:val="%9."/>
      <w:lvlJc w:val="left"/>
      <w:pPr>
        <w:tabs>
          <w:tab w:val="num" w:pos="6480"/>
        </w:tabs>
        <w:ind w:left="6480" w:hanging="360"/>
      </w:pPr>
    </w:lvl>
  </w:abstractNum>
  <w:abstractNum w:abstractNumId="16" w15:restartNumberingAfterBreak="0">
    <w:nsid w:val="5EE6681F"/>
    <w:multiLevelType w:val="hybridMultilevel"/>
    <w:tmpl w:val="9380FE5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A6C7BDD"/>
    <w:multiLevelType w:val="multilevel"/>
    <w:tmpl w:val="4DA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B36DC"/>
    <w:multiLevelType w:val="multilevel"/>
    <w:tmpl w:val="BC8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0"/>
  </w:num>
  <w:num w:numId="4">
    <w:abstractNumId w:val="2"/>
  </w:num>
  <w:num w:numId="5">
    <w:abstractNumId w:val="11"/>
  </w:num>
  <w:num w:numId="6">
    <w:abstractNumId w:val="7"/>
    <w:lvlOverride w:ilvl="0">
      <w:lvl w:ilvl="0">
        <w:numFmt w:val="lowerLetter"/>
        <w:lvlText w:val="%1."/>
        <w:lvlJc w:val="left"/>
      </w:lvl>
    </w:lvlOverride>
  </w:num>
  <w:num w:numId="7">
    <w:abstractNumId w:val="15"/>
  </w:num>
  <w:num w:numId="8">
    <w:abstractNumId w:val="18"/>
  </w:num>
  <w:num w:numId="9">
    <w:abstractNumId w:val="14"/>
  </w:num>
  <w:num w:numId="10">
    <w:abstractNumId w:val="17"/>
  </w:num>
  <w:num w:numId="11">
    <w:abstractNumId w:val="0"/>
  </w:num>
  <w:num w:numId="12">
    <w:abstractNumId w:val="5"/>
  </w:num>
  <w:num w:numId="13">
    <w:abstractNumId w:val="9"/>
  </w:num>
  <w:num w:numId="14">
    <w:abstractNumId w:val="6"/>
  </w:num>
  <w:num w:numId="15">
    <w:abstractNumId w:val="4"/>
  </w:num>
  <w:num w:numId="16">
    <w:abstractNumId w:val="1"/>
  </w:num>
  <w:num w:numId="17">
    <w:abstractNumId w:val="1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41"/>
    <w:rsid w:val="00044A33"/>
    <w:rsid w:val="001C4CA7"/>
    <w:rsid w:val="001F731F"/>
    <w:rsid w:val="0024718F"/>
    <w:rsid w:val="00253D6C"/>
    <w:rsid w:val="002B4819"/>
    <w:rsid w:val="002E5D41"/>
    <w:rsid w:val="00312813"/>
    <w:rsid w:val="003E2291"/>
    <w:rsid w:val="005116B2"/>
    <w:rsid w:val="005F30E9"/>
    <w:rsid w:val="006B7C10"/>
    <w:rsid w:val="008226C6"/>
    <w:rsid w:val="00875550"/>
    <w:rsid w:val="008D4575"/>
    <w:rsid w:val="00AE1A7B"/>
    <w:rsid w:val="00C41C61"/>
    <w:rsid w:val="00C96EC2"/>
    <w:rsid w:val="00D47F7D"/>
    <w:rsid w:val="00D978DB"/>
    <w:rsid w:val="00DC1D26"/>
    <w:rsid w:val="00E91B0D"/>
    <w:rsid w:val="00EA6551"/>
    <w:rsid w:val="00EE2E78"/>
    <w:rsid w:val="00FD2AFE"/>
    <w:rsid w:val="00FD572A"/>
    <w:rsid w:val="00FF3E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F876"/>
  <w15:chartTrackingRefBased/>
  <w15:docId w15:val="{D4914C4F-3FA9-4536-8F72-C57D7A3C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3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53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5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5D41"/>
    <w:pPr>
      <w:ind w:left="720"/>
      <w:contextualSpacing/>
    </w:pPr>
  </w:style>
  <w:style w:type="paragraph" w:styleId="NormalWeb">
    <w:name w:val="Normal (Web)"/>
    <w:basedOn w:val="Normal"/>
    <w:uiPriority w:val="99"/>
    <w:semiHidden/>
    <w:unhideWhenUsed/>
    <w:rsid w:val="00EA65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A6551"/>
    <w:rPr>
      <w:color w:val="0000FF"/>
      <w:u w:val="single"/>
    </w:rPr>
  </w:style>
  <w:style w:type="character" w:customStyle="1" w:styleId="apple-tab-span">
    <w:name w:val="apple-tab-span"/>
    <w:basedOn w:val="Policepardfaut"/>
    <w:rsid w:val="00EA6551"/>
  </w:style>
  <w:style w:type="table" w:styleId="Grilledutableau">
    <w:name w:val="Table Grid"/>
    <w:basedOn w:val="TableauNormal"/>
    <w:uiPriority w:val="39"/>
    <w:rsid w:val="00EA6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53D6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53D6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572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6B7C10"/>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6B7C10"/>
    <w:pPr>
      <w:spacing w:before="120" w:after="120"/>
    </w:pPr>
    <w:rPr>
      <w:b/>
      <w:bCs/>
      <w:caps/>
      <w:sz w:val="20"/>
      <w:szCs w:val="20"/>
    </w:rPr>
  </w:style>
  <w:style w:type="paragraph" w:styleId="TM2">
    <w:name w:val="toc 2"/>
    <w:basedOn w:val="Normal"/>
    <w:next w:val="Normal"/>
    <w:autoRedefine/>
    <w:uiPriority w:val="39"/>
    <w:unhideWhenUsed/>
    <w:rsid w:val="006B7C10"/>
    <w:pPr>
      <w:spacing w:after="0"/>
      <w:ind w:left="220"/>
    </w:pPr>
    <w:rPr>
      <w:smallCaps/>
      <w:sz w:val="20"/>
      <w:szCs w:val="20"/>
    </w:rPr>
  </w:style>
  <w:style w:type="paragraph" w:styleId="TM3">
    <w:name w:val="toc 3"/>
    <w:basedOn w:val="Normal"/>
    <w:next w:val="Normal"/>
    <w:autoRedefine/>
    <w:uiPriority w:val="39"/>
    <w:semiHidden/>
    <w:unhideWhenUsed/>
    <w:rsid w:val="006B7C10"/>
    <w:pPr>
      <w:spacing w:after="0"/>
      <w:ind w:left="440"/>
    </w:pPr>
    <w:rPr>
      <w:i/>
      <w:iCs/>
      <w:sz w:val="20"/>
      <w:szCs w:val="20"/>
    </w:rPr>
  </w:style>
  <w:style w:type="paragraph" w:styleId="TM4">
    <w:name w:val="toc 4"/>
    <w:basedOn w:val="Normal"/>
    <w:next w:val="Normal"/>
    <w:autoRedefine/>
    <w:uiPriority w:val="39"/>
    <w:semiHidden/>
    <w:unhideWhenUsed/>
    <w:rsid w:val="006B7C10"/>
    <w:pPr>
      <w:spacing w:after="0"/>
      <w:ind w:left="660"/>
    </w:pPr>
    <w:rPr>
      <w:sz w:val="18"/>
      <w:szCs w:val="18"/>
    </w:rPr>
  </w:style>
  <w:style w:type="paragraph" w:styleId="TM5">
    <w:name w:val="toc 5"/>
    <w:basedOn w:val="Normal"/>
    <w:next w:val="Normal"/>
    <w:autoRedefine/>
    <w:uiPriority w:val="39"/>
    <w:semiHidden/>
    <w:unhideWhenUsed/>
    <w:rsid w:val="006B7C10"/>
    <w:pPr>
      <w:spacing w:after="0"/>
      <w:ind w:left="880"/>
    </w:pPr>
    <w:rPr>
      <w:sz w:val="18"/>
      <w:szCs w:val="18"/>
    </w:rPr>
  </w:style>
  <w:style w:type="paragraph" w:styleId="TM6">
    <w:name w:val="toc 6"/>
    <w:basedOn w:val="Normal"/>
    <w:next w:val="Normal"/>
    <w:autoRedefine/>
    <w:uiPriority w:val="39"/>
    <w:semiHidden/>
    <w:unhideWhenUsed/>
    <w:rsid w:val="006B7C10"/>
    <w:pPr>
      <w:spacing w:after="0"/>
      <w:ind w:left="1100"/>
    </w:pPr>
    <w:rPr>
      <w:sz w:val="18"/>
      <w:szCs w:val="18"/>
    </w:rPr>
  </w:style>
  <w:style w:type="paragraph" w:styleId="TM7">
    <w:name w:val="toc 7"/>
    <w:basedOn w:val="Normal"/>
    <w:next w:val="Normal"/>
    <w:autoRedefine/>
    <w:uiPriority w:val="39"/>
    <w:semiHidden/>
    <w:unhideWhenUsed/>
    <w:rsid w:val="006B7C10"/>
    <w:pPr>
      <w:spacing w:after="0"/>
      <w:ind w:left="1320"/>
    </w:pPr>
    <w:rPr>
      <w:sz w:val="18"/>
      <w:szCs w:val="18"/>
    </w:rPr>
  </w:style>
  <w:style w:type="paragraph" w:styleId="TM8">
    <w:name w:val="toc 8"/>
    <w:basedOn w:val="Normal"/>
    <w:next w:val="Normal"/>
    <w:autoRedefine/>
    <w:uiPriority w:val="39"/>
    <w:semiHidden/>
    <w:unhideWhenUsed/>
    <w:rsid w:val="006B7C10"/>
    <w:pPr>
      <w:spacing w:after="0"/>
      <w:ind w:left="1540"/>
    </w:pPr>
    <w:rPr>
      <w:sz w:val="18"/>
      <w:szCs w:val="18"/>
    </w:rPr>
  </w:style>
  <w:style w:type="paragraph" w:styleId="TM9">
    <w:name w:val="toc 9"/>
    <w:basedOn w:val="Normal"/>
    <w:next w:val="Normal"/>
    <w:autoRedefine/>
    <w:uiPriority w:val="39"/>
    <w:semiHidden/>
    <w:unhideWhenUsed/>
    <w:rsid w:val="006B7C10"/>
    <w:pPr>
      <w:spacing w:after="0"/>
      <w:ind w:left="1760"/>
    </w:pPr>
    <w:rPr>
      <w:sz w:val="18"/>
      <w:szCs w:val="18"/>
    </w:rPr>
  </w:style>
  <w:style w:type="paragraph" w:styleId="Pieddepage">
    <w:name w:val="footer"/>
    <w:basedOn w:val="Normal"/>
    <w:link w:val="PieddepageCar"/>
    <w:uiPriority w:val="99"/>
    <w:unhideWhenUsed/>
    <w:rsid w:val="00044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A33"/>
  </w:style>
  <w:style w:type="character" w:styleId="Numrodepage">
    <w:name w:val="page number"/>
    <w:basedOn w:val="Policepardfaut"/>
    <w:uiPriority w:val="99"/>
    <w:semiHidden/>
    <w:unhideWhenUsed/>
    <w:rsid w:val="0004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0634">
      <w:bodyDiv w:val="1"/>
      <w:marLeft w:val="0"/>
      <w:marRight w:val="0"/>
      <w:marTop w:val="0"/>
      <w:marBottom w:val="0"/>
      <w:divBdr>
        <w:top w:val="none" w:sz="0" w:space="0" w:color="auto"/>
        <w:left w:val="none" w:sz="0" w:space="0" w:color="auto"/>
        <w:bottom w:val="none" w:sz="0" w:space="0" w:color="auto"/>
        <w:right w:val="none" w:sz="0" w:space="0" w:color="auto"/>
      </w:divBdr>
    </w:div>
    <w:div w:id="227038292">
      <w:bodyDiv w:val="1"/>
      <w:marLeft w:val="0"/>
      <w:marRight w:val="0"/>
      <w:marTop w:val="0"/>
      <w:marBottom w:val="0"/>
      <w:divBdr>
        <w:top w:val="none" w:sz="0" w:space="0" w:color="auto"/>
        <w:left w:val="none" w:sz="0" w:space="0" w:color="auto"/>
        <w:bottom w:val="none" w:sz="0" w:space="0" w:color="auto"/>
        <w:right w:val="none" w:sz="0" w:space="0" w:color="auto"/>
      </w:divBdr>
    </w:div>
    <w:div w:id="518591366">
      <w:bodyDiv w:val="1"/>
      <w:marLeft w:val="0"/>
      <w:marRight w:val="0"/>
      <w:marTop w:val="0"/>
      <w:marBottom w:val="0"/>
      <w:divBdr>
        <w:top w:val="none" w:sz="0" w:space="0" w:color="auto"/>
        <w:left w:val="none" w:sz="0" w:space="0" w:color="auto"/>
        <w:bottom w:val="none" w:sz="0" w:space="0" w:color="auto"/>
        <w:right w:val="none" w:sz="0" w:space="0" w:color="auto"/>
      </w:divBdr>
    </w:div>
    <w:div w:id="138965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8EA0-152D-1444-8AA2-078E435E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2283</Words>
  <Characters>12558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Joliman</dc:creator>
  <cp:keywords/>
  <dc:description/>
  <cp:lastModifiedBy>Simona ARIZANOVA</cp:lastModifiedBy>
  <cp:revision>9</cp:revision>
  <dcterms:created xsi:type="dcterms:W3CDTF">2020-04-19T18:43:00Z</dcterms:created>
  <dcterms:modified xsi:type="dcterms:W3CDTF">2020-04-19T20:11:00Z</dcterms:modified>
</cp:coreProperties>
</file>