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ff"/>
        </w:rPr>
        <w:t>KlantNr: 902</w:t>
        <w:br/>
        <w:t>Kamila Michnova</w:t>
        <w:br/>
        <w:t>Unit 19</w:t>
        <w:br/>
        <w:t>90418 The Colony</w:t>
        <w:br/>
        <w:br/>
      </w:r>
    </w:p>
    <w:p>
      <w:r>
        <w:rPr>
          <w:b w:val="on"/>
        </w:rPr>
        <w:t xml:space="preserve">Uw bestelling: </w:t>
      </w:r>
    </w:p>
    <w:p>
      <w:r>
        <w:t xml:space="preserve">Doos 1: </w:t>
        <w:br/>
        <w:t>Ride on vintage American toy coupe (Red) 1/12 scale</w:t>
        <w:br/>
        <w:t>RC toy sedan car with remote control (Blue) 1/50 scale</w:t>
        <w:br/>
        <w:t>RC toy sedan car with remote control (Blue) 1/50 scale</w:t>
        <w:br/>
        <w:t>RC toy sedan car with remote control (Blue) 1/50 scale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2022-06-02T12:07:18Z</dcterms:created>
  <dc:creator>Apache POI</dc:creator>
</cp:coreProperties>
</file>