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6343F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美妆618大促 复盘报告</w:t>
      </w:r>
    </w:p>
    <w:p w14:paraId="37E2EC39">
      <w:pPr>
        <w:pStyle w:val="3"/>
        <w:keepNext w:val="0"/>
        <w:keepLines w:val="0"/>
        <w:widowControl/>
        <w:suppressLineNumbers w:val="0"/>
      </w:pPr>
      <w:r>
        <w:t>整体结果 vs 预期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160"/>
        <w:gridCol w:w="2160"/>
        <w:gridCol w:w="2160"/>
      </w:tblGrid>
      <w:tr w14:paraId="1D79B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B3FF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8625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预期(见策划案)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832A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实际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1034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结论</w:t>
            </w:r>
          </w:p>
        </w:tc>
      </w:tr>
      <w:tr w14:paraId="3CDC2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3EE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GMV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82D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80-120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1A4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107.8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7CB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符合预期</w:t>
            </w:r>
          </w:p>
        </w:tc>
      </w:tr>
      <w:tr w14:paraId="7C451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297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转化率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3D2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6%-8%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15C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7.24%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39B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符合预期</w:t>
            </w:r>
          </w:p>
        </w:tc>
      </w:tr>
      <w:tr w14:paraId="4AEB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531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在线人数峰值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429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1-1.3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D8B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1.23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CFC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符合预期</w:t>
            </w:r>
          </w:p>
        </w:tc>
      </w:tr>
      <w:tr w14:paraId="204D8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C36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运营成本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0AE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计划 14.8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4B0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实际 18.2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FFB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超预算 23%</w:t>
            </w: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,大促期间广告位竞价上涨,命中了策划案里的风险点</w:t>
            </w:r>
          </w:p>
        </w:tc>
      </w:tr>
    </w:tbl>
    <w:p w14:paraId="48D7268A">
      <w:pPr>
        <w:pStyle w:val="3"/>
        <w:keepNext w:val="0"/>
        <w:keepLines w:val="0"/>
        <w:widowControl/>
        <w:suppressLineNumbers w:val="0"/>
      </w:pPr>
      <w:r>
        <w:t>ROI 测算(这版改过公式,记录一下为什么)</w:t>
      </w:r>
    </w:p>
    <w:p w14:paraId="0FE1991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之前两版都算错了</w:t>
      </w:r>
      <w:r>
        <w:t>:第一版只扣了运营成本、没扣商品成本,ROI 虚高;第二版把商品成本 也算进了分母,但这是错的——</w:t>
      </w:r>
      <w:r>
        <w:rPr>
          <w:rStyle w:val="7"/>
        </w:rPr>
        <w:t xml:space="preserve">商品成本已经在 </w:t>
      </w:r>
      <w:r>
        <w:rPr>
          <w:rStyle w:val="8"/>
        </w:rPr>
        <w:t>campaign_products.profit</w:t>
      </w:r>
      <w:r>
        <w:rPr>
          <w:rStyle w:val="7"/>
        </w:rPr>
        <w:t xml:space="preserve"> 里扣过了</w:t>
      </w:r>
      <w:r>
        <w:t>(利润 = 销售额 - 商品成本,这个钱本来就是顾客买单付的,不是公司这场活动"额外投入"的钱)。 真正该问的问题是:</w:t>
      </w:r>
      <w:r>
        <w:rPr>
          <w:rStyle w:val="7"/>
        </w:rPr>
        <w:t>这场活动的营销投入(运营成本),换来了多少利润?</w:t>
      </w:r>
    </w:p>
    <w:p w14:paraId="465C86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商品总利润(6 款主推品的 </w:t>
      </w:r>
      <w:r>
        <w:rPr>
          <w:rStyle w:val="8"/>
        </w:rPr>
        <w:t>profit</w:t>
      </w:r>
      <w:r>
        <w:t xml:space="preserve"> 汇总,来自 </w:t>
      </w:r>
      <w:r>
        <w:rPr>
          <w:rStyle w:val="8"/>
        </w:rPr>
        <w:t>campaign_products</w:t>
      </w:r>
      <w:r>
        <w:t xml:space="preserve"> 表,已经扣过商品成本):</w:t>
      </w:r>
      <w:r>
        <w:rPr>
          <w:rStyle w:val="7"/>
        </w:rPr>
        <w:t>46.3 万元</w:t>
      </w:r>
    </w:p>
    <w:p w14:paraId="2E71F0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实际运营成本(</w:t>
      </w:r>
      <w:r>
        <w:rPr>
          <w:rStyle w:val="8"/>
        </w:rPr>
        <w:t>campaigns.actual_operating_cost</w:t>
      </w:r>
      <w:r>
        <w:t>):</w:t>
      </w:r>
      <w:r>
        <w:rPr>
          <w:rStyle w:val="7"/>
        </w:rPr>
        <w:t>18.2 万元</w:t>
      </w:r>
    </w:p>
    <w:p w14:paraId="2E7A03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ROI = 商品总利润 / 运营成本 = 46.3 / 18.2 ≈ 2.55</w:t>
      </w:r>
      <w:r>
        <w:t>,即每投入 1 元营销成本,换回约 2.55 元的商品利润</w:t>
      </w:r>
    </w:p>
    <w:p w14:paraId="3E740D56">
      <w:pPr>
        <w:pStyle w:val="4"/>
        <w:keepNext w:val="0"/>
        <w:keepLines w:val="0"/>
        <w:widowControl/>
        <w:suppressLineNumbers w:val="0"/>
      </w:pPr>
      <w:r>
        <w:t>这两个数字现在都是结构化字段查出来的(</w:t>
      </w:r>
      <w:r>
        <w:rPr>
          <w:rStyle w:val="8"/>
        </w:rPr>
        <w:t>SUM(campaign_products.profit)</w:t>
      </w:r>
      <w:r>
        <w:t xml:space="preserve"> + </w:t>
      </w:r>
      <w:r>
        <w:rPr>
          <w:rStyle w:val="8"/>
        </w:rPr>
        <w:t>campaigns.actual_operating_cost</w:t>
      </w:r>
      <w:r>
        <w:t>),复盘文档里不需要再手动估算或临时拼公式。</w:t>
      </w:r>
    </w:p>
    <w:p w14:paraId="7A3780BF">
      <w:pPr>
        <w:pStyle w:val="3"/>
        <w:keepNext w:val="0"/>
        <w:keepLines w:val="0"/>
        <w:widowControl/>
        <w:suppressLineNumbers w:val="0"/>
      </w:pPr>
      <w:r>
        <w:t>商品维度复盘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ACD5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2E2A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商品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35E5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销量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5429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成本价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98F6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销售额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5D54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利润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6C59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利润率</w:t>
            </w:r>
          </w:p>
        </w:tc>
      </w:tr>
      <w:tr w14:paraId="5F971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F00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防晒霜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2E8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1323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291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85.35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0F8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27.0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B7A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15.7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699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58.19%</w:t>
            </w:r>
          </w:p>
        </w:tc>
      </w:tr>
      <w:tr w14:paraId="5AA1C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C7F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面膜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8CB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4548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8DE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21.83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FAC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19.9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A74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9.9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259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49.99%</w:t>
            </w:r>
          </w:p>
        </w:tc>
      </w:tr>
      <w:tr w14:paraId="7A90A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88E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精华液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F7D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1889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281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47.70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B63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17.7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5B3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8.7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09F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49.11%</w:t>
            </w:r>
          </w:p>
        </w:tc>
      </w:tr>
      <w:tr w14:paraId="44A20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809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口红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DA4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7A1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152.20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485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12.8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AF5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4.6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86F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36.33%</w:t>
            </w:r>
          </w:p>
        </w:tc>
      </w:tr>
      <w:tr w14:paraId="49A7A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2A5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粉底液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9C9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56B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107.96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AA3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8.0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EF7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4.6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C2A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57.19%</w:t>
            </w:r>
          </w:p>
        </w:tc>
      </w:tr>
      <w:tr w14:paraId="3A891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E47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眼影盘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109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246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D13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143.86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B68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6.2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B40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2.7 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C1E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43.37%</w:t>
            </w:r>
          </w:p>
        </w:tc>
      </w:tr>
    </w:tbl>
    <w:p w14:paraId="6831149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几个发现</w:t>
      </w:r>
      <w:r>
        <w:t>:</w:t>
      </w:r>
    </w:p>
    <w:p w14:paraId="3B12EB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防晒霜利润率最高(58.19%)且销量也不错</w:t>
      </w:r>
      <w:r>
        <w:t>,策划案把它定位成"引流款",实际 它同时也是利润率最高的单品——大促期间防晒这类刚需品,让利力度不用给太狠也能走量</w:t>
      </w:r>
    </w:p>
    <w:p w14:paraId="5056B4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口红销量全场最低(535 件)</w:t>
      </w:r>
      <w:r>
        <w:t>,策划案里提前标注的风险("彩妆类目竞品促销力度大, 凑单效果可能打折扣")命中了——彩妆三件套里口红表现明显弱于粉底液/眼影盘</w:t>
      </w:r>
    </w:p>
    <w:p w14:paraId="01F433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运营成本超预算 23%</w:t>
      </w:r>
      <w:r>
        <w:t>,策划案的风险点也提前警示过("大促期间广告位竞价通常上涨")—— 这类预算超支在大促场次里似乎是规律性的,下次大促类活动的预算应该提前多留 20%+ 缓冲</w:t>
      </w:r>
    </w:p>
    <w:p w14:paraId="3A962F52">
      <w:pPr>
        <w:pStyle w:val="3"/>
        <w:keepNext w:val="0"/>
        <w:keepLines w:val="0"/>
        <w:widowControl/>
        <w:suppressLineNumbers w:val="0"/>
      </w:pPr>
      <w:r>
        <w:t>给下一场类似活动的建议</w:t>
      </w:r>
    </w:p>
    <w:p w14:paraId="3727A1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大促类活动的运营成本预算,建议按历史"实际超计划幅度"(这次是 23%)留出缓冲, 不要直接按平时活动的比例估算</w:t>
      </w:r>
    </w:p>
    <w:p w14:paraId="171B86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彩妆凑单款在大促期间竞争激烈,选品时可以考虑差异化(避开跟头部大促同款竞品正面竞价)</w:t>
      </w:r>
    </w:p>
    <w:p w14:paraId="510719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C32AD"/>
    <w:multiLevelType w:val="multilevel"/>
    <w:tmpl w:val="AC3C32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E15133C"/>
    <w:multiLevelType w:val="multilevel"/>
    <w:tmpl w:val="DE151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DF5039F"/>
    <w:multiLevelType w:val="multilevel"/>
    <w:tmpl w:val="7DF50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31BAE"/>
    <w:rsid w:val="33A3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2026-10-28T22:11:00Z</dcterms:created>
  <dc:creator>Iris</dc:creator>
  <cp:lastModifiedBy>Iris</cp:lastModifiedBy>
  <dcterms:modified xsi:type="dcterms:W3CDTF">2026-10-28T22:11:07Z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D5239F3998CE4185B1C596796178089F_11</vt:lpwstr>
  </property>
</Properties>
</file>