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k5fpqq2h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FINAL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jlozo5v6l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Contexto y Objetivo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mercado de plataformas de streaming exige una comprensión precisa del comportamiento de sus usuarios para optimizar las estrategias de retención y recomendación. Este proyecto surge de la necesidad de analizar la relación existente entre las características demográficas de los consumidores y sus niveles de engagement.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objetivo principal</w:t>
      </w:r>
      <w:r w:rsidDel="00000000" w:rsidR="00000000" w:rsidRPr="00000000">
        <w:rPr>
          <w:rtl w:val="0"/>
        </w:rPr>
        <w:t xml:space="preserve"> es estructurar un pipeline de datos reproducible que permita auditar la calidad de la información, descubrir patrones de visualización y reducir la dimensionalidad del dataset mediante Análisis de Componentes Principales (PCA), transformando variables correlacionadas en componentes limpios y ortogonales utilizables para futuras segmentaciones avanzadas.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a1s88tvd8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Dataset y Calidad Inicial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estudio se basó en el dataset original alojado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data/raw/</w:t>
      </w:r>
      <w:r w:rsidDel="00000000" w:rsidR="00000000" w:rsidRPr="00000000">
        <w:rPr>
          <w:rtl w:val="0"/>
        </w:rPr>
        <w:t xml:space="preserve">. La fase de inspección inicial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01_inspeccion_inicial.ipynb</w:t>
      </w:r>
      <w:r w:rsidDel="00000000" w:rsidR="00000000" w:rsidRPr="00000000">
        <w:rPr>
          <w:rtl w:val="0"/>
        </w:rPr>
        <w:t xml:space="preserve">) permitió auditar las dimensiones del set de datos y la naturaleza de sus variables, identificando las siguientes métricas críticas de calidad: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Variables clave bajo análisis: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(numérica entera)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monthly_watch_time_mins</w:t>
      </w:r>
      <w:r w:rsidDel="00000000" w:rsidR="00000000" w:rsidRPr="00000000">
        <w:rPr>
          <w:rtl w:val="0"/>
        </w:rPr>
        <w:t xml:space="preserve"> (numérica flotante).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Valores faltantes / Nulos:</w:t>
      </w:r>
      <w:r w:rsidDel="00000000" w:rsidR="00000000" w:rsidRPr="00000000">
        <w:rPr>
          <w:rtl w:val="0"/>
        </w:rPr>
        <w:t xml:space="preserve"> Se detectaron anomalías y registros nulos distribuidos aleatoriamente en la columna de tiempo de consumo.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Duplicados:</w:t>
      </w:r>
      <w:r w:rsidDel="00000000" w:rsidR="00000000" w:rsidRPr="00000000">
        <w:rPr>
          <w:rtl w:val="0"/>
        </w:rPr>
        <w:t xml:space="preserve"> Se identificaron registros idénticos que sesgaban las métricas descriptivas iniciales.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6lj34rw2p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Decisiones de Limpieza y Preparación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Evitando la imputación a ciegas o automatizada, cada acción aplicada en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02_calidad_y_limpieza.ipynb</w:t>
      </w:r>
      <w:r w:rsidDel="00000000" w:rsidR="00000000" w:rsidRPr="00000000">
        <w:rPr>
          <w:rtl w:val="0"/>
        </w:rPr>
        <w:t xml:space="preserve"> se respaldó con evidencia técnica y quedó registrada de forma transparente en el log de transformaciones.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El registro histórico exacto de cambios se encuentra disponible para auditoría 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logs/pipeline_log.csv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ctf8p3ipj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Hallazgos del Análisis Exploratorio (EDA)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través de las 5 visualizaciones requeridas integradas en la aplicación de Streamlit, se extrajeron conclusiones analíticas que trascienden la mera descripción visual: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Análisis Univariado:</w:t>
      </w:r>
      <w:r w:rsidDel="00000000" w:rsidR="00000000" w:rsidRPr="00000000">
        <w:rPr>
          <w:rtl w:val="0"/>
        </w:rPr>
        <w:t xml:space="preserve"> La distribución de la edad muestra una dispersión heterogénea, mientras que los minutos de reproducción mensuales presentan una concentración marcada en ciertos segmentos de consumo.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Bivariado y Multivariado:</w:t>
      </w:r>
      <w:r w:rsidDel="00000000" w:rsidR="00000000" w:rsidRPr="00000000">
        <w:rPr>
          <w:rtl w:val="0"/>
        </w:rPr>
        <w:t xml:space="preserve"> Se constató una correlación lineal entre la edad de los usuarios y su tiempo de permanencia en la plataforma. Esta redundancia estadística confirmó la necesidad de aplicar una técnica de extracción de características para evitar la multicolinealidad.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kh3c2xwl0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Análisis de Componentes Principales (PCA)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preparar los datos, se aplicó un escalamiento estándar (</w:t>
      </w:r>
      <w:r w:rsidDel="00000000" w:rsidR="00000000" w:rsidRPr="00000000">
        <w:rPr>
          <w:i w:val="1"/>
          <w:iCs w:val="1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) sobre las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monthly_watch_time_mins</w:t>
      </w:r>
      <w:r w:rsidDel="00000000" w:rsidR="00000000" w:rsidRPr="00000000">
        <w:rPr>
          <w:rtl w:val="0"/>
        </w:rPr>
        <w:t xml:space="preserve">, asegurando que la diferencia de escalas no distorsionara el algoritmo. Los resultados del modelo arrojaron: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Varianza Explicada: El Componente 1 (PC1) captura el 50.20% de la variabilidad, mientras que el Componente 2 (PC2) absorbe el 49.80% restante. En conjunto, explican el 100.00% de la varianza original, logrando una transformación sin pérdida de información.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Interpretación de Componentes (Loadings):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PC1 (Índice de Madurez y Consumo General): Carga positiva simétrica (0.707) en ambas variables. Define de forma unificada a perfiles de usuarios adultos con alta retención en la plataforma.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PC2 (Factor de Engagement Joven): Contraste perfecto con carga negativa en edad (-0.707) y positiva en minutos (0.707). Aísla eficientemente el fenómeno de usuarios jóvenes con consumos de tiempo sumamente agresivos.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uy1adqr4k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Conclusiones, Limitaciones y Próximos Pasos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Conclusiones:</w:t>
      </w:r>
      <w:r w:rsidDel="00000000" w:rsidR="00000000" w:rsidRPr="00000000">
        <w:rPr>
          <w:rtl w:val="0"/>
        </w:rPr>
        <w:t xml:space="preserve"> El pipeline desarrollado procesó con éxito los datos crudos y los transformó en un espacio bidimensional completamente ortogonal. Los nuevos componentes (PC1 y PC2) eliminan la redundancia detectada en el EDA, quedando optimizados como variables de entrada limpias para posteriores algoritmos de aprendizaje no supervisado (K-Means).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Limitaciones:</w:t>
      </w:r>
      <w:r w:rsidDel="00000000" w:rsidR="00000000" w:rsidRPr="00000000">
        <w:rPr>
          <w:rtl w:val="0"/>
        </w:rPr>
        <w:t xml:space="preserve"> El alcance de las conclusiones se encuentra condicionado estrictamente por la información disponible y el uso exclusivo de dos variables para el modelado de reducción, lo que restringe la segmentación a un plano bidimensional básico.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