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color w:val="6B7A90"/>
          <w:sz w:val="20"/>
          <w:szCs w:val="20"/>
        </w:rPr>
        <w:t xml:space="preserve">Архитектура высоконагруженных систем · методичка к лекции 5</w:t>
      </w:r>
    </w:p>
    <w:p>
      <w:pPr>
        <w:pStyle w:val="Title"/>
        <w:spacing w:after="200"/>
      </w:pPr>
      <w:r>
        <w:rPr>
          <w:rFonts w:ascii="Arial" w:cs="Arial" w:eastAsia="Arial" w:hAnsi="Arial"/>
          <w:b/>
          <w:bCs/>
          <w:color w:val="1C54AA"/>
          <w:sz w:val="34"/>
          <w:szCs w:val="34"/>
        </w:rPr>
        <w:t xml:space="preserve">Выявление нефункциональных требований к системе: методика и справочник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Курс «Архитектура высоконагруженных систем», АТ-01, 2026/27. К лекции 5. Шадрин Д. Б., ИРИТ-РТФ УрФУ.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Как пользоваться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Методичка описывает, как получить полный набор нефункциональных требований (НФТ) к системе: с числами, мерами и способом проверки — и доказать, что ничего не забыто. Часть 1 — теория, на которую опирается метод. Часть 2 — процедура по шагам. Часть 3 — справочные данные полностью: модель качества, меры, общие сценарии, источники событий, формулы, сокращения, бланки. Часть 4 — пример: техническое задание на Boardy в текущем виде (только функциональные требования) и расчёт НФТ к нему по методике.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Метки в справочных таблицах: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✅</w:t>
      </w:r>
      <w:r>
        <w:rPr>
          <w:rFonts w:ascii="Arial" w:cs="Arial" w:eastAsia="Arial" w:hAnsi="Arial"/>
          <w:sz w:val="21"/>
          <w:szCs w:val="21"/>
        </w:rPr>
        <w:t xml:space="preserve"> — данные сверены с первоисточником;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⚠</w:t>
      </w:r>
      <w:r>
        <w:rPr>
          <w:rFonts w:ascii="Arial" w:cs="Arial" w:eastAsia="Arial" w:hAnsi="Arial"/>
          <w:sz w:val="21"/>
          <w:szCs w:val="21"/>
        </w:rPr>
        <w:t xml:space="preserve"> — взяты из вторичного источника, потому что первоисточник платный или закрыт (причина указана рядом).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E8771E"/>
          <w:sz w:val="30"/>
          <w:szCs w:val="30"/>
        </w:rPr>
        <w:t xml:space="preserve">Часть 1. Теория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1.1. ФТ и НФТ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Функциональное требование (ФТ)</w:t>
      </w:r>
      <w:r>
        <w:rPr>
          <w:rFonts w:ascii="Arial" w:cs="Arial" w:eastAsia="Arial" w:hAnsi="Arial"/>
          <w:sz w:val="21"/>
          <w:szCs w:val="21"/>
        </w:rPr>
        <w:t xml:space="preserve"> говорит,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что</w:t>
      </w:r>
      <w:r>
        <w:rPr>
          <w:rFonts w:ascii="Arial" w:cs="Arial" w:eastAsia="Arial" w:hAnsi="Arial"/>
          <w:sz w:val="21"/>
          <w:szCs w:val="21"/>
        </w:rPr>
        <w:t xml:space="preserve"> система делает: «пользователь подаёт объявление».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Нефункциональное требование (НФТ)</w:t>
      </w:r>
      <w:r>
        <w:rPr>
          <w:rFonts w:ascii="Arial" w:cs="Arial" w:eastAsia="Arial" w:hAnsi="Arial"/>
          <w:sz w:val="21"/>
          <w:szCs w:val="21"/>
        </w:rPr>
        <w:t xml:space="preserve"> говорит,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насколько хорошо</w:t>
      </w:r>
      <w:r>
        <w:rPr>
          <w:rFonts w:ascii="Arial" w:cs="Arial" w:eastAsia="Arial" w:hAnsi="Arial"/>
          <w:sz w:val="21"/>
          <w:szCs w:val="21"/>
        </w:rPr>
        <w:t xml:space="preserve"> она это делает и в каких условиях: «при вечернем пике объявление публикуется не дольше секунды». НФТ не добавляет функций, оно задаёт качество — и именно качество определяет архитектуру: одну и ту же функцию можно сделать на одном сервере или на десяти, и выбор диктуют НФТ.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НФТ бывают двух видов: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НФТ к функциям</w:t>
      </w:r>
      <w:r>
        <w:rPr>
          <w:rFonts w:ascii="Arial" w:cs="Arial" w:eastAsia="Arial" w:hAnsi="Arial"/>
          <w:sz w:val="21"/>
          <w:szCs w:val="21"/>
        </w:rPr>
        <w:t xml:space="preserve"> — у конкретной функции свой ответ: «подача: дублей при повторном нажатии — 0». Их находят вопросом «а если…?» к каждой функции.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НФТ ко всей системе</w:t>
      </w:r>
      <w:r>
        <w:rPr>
          <w:rFonts w:ascii="Arial" w:cs="Arial" w:eastAsia="Arial" w:hAnsi="Arial"/>
          <w:sz w:val="21"/>
          <w:szCs w:val="21"/>
        </w:rPr>
        <w:t xml:space="preserve"> — событие задевает все функции сразу или вообще не функцию: «система работает 99,5 % времени», «персональных данных в журналах — 0». Их приносят не функции, а источники: заказчик, закон, атакующий, эксплуатация, время.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Если идти только от функций, вторая группа теряется целиком, а именно она чаще всего формирует архитектуру.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1.2. Модель качества ISO/IEC 25010:2023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Модель качества продукта — международный стандарт ISO/IEC 25010:2023. В нём 9 характеристик; девятая — функциональная пригодность — это ФТ. Остальные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8 характеристик</w:t>
      </w:r>
      <w:r>
        <w:rPr>
          <w:rFonts w:ascii="Arial" w:cs="Arial" w:eastAsia="Arial" w:hAnsi="Arial"/>
          <w:sz w:val="21"/>
          <w:szCs w:val="21"/>
        </w:rPr>
        <w:t xml:space="preserve"> и их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37 подхарактеристик</w:t>
      </w:r>
      <w:r>
        <w:rPr>
          <w:rFonts w:ascii="Arial" w:cs="Arial" w:eastAsia="Arial" w:hAnsi="Arial"/>
          <w:sz w:val="21"/>
          <w:szCs w:val="21"/>
        </w:rPr>
        <w:t xml:space="preserve"> — классификация НФТ: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5"/>
        <w:gridCol w:w="3625"/>
        <w:gridCol w:w="5608"/>
      </w:tblGrid>
      <w:tr>
        <w:trPr>
          <w:tblHeader/>
        </w:trPr>
        <w:tc>
          <w:tcPr>
            <w:tcW w:type="dxa" w:w="40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62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56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Подхарактеристики (сколько)</w:t>
            </w:r>
          </w:p>
        </w:tc>
      </w:tr>
      <w:tr>
        <w:trPr>
          <w:tblHeader w:val="off"/>
        </w:trPr>
        <w:tc>
          <w:tcPr>
            <w:tcW w:type="dxa" w:w="40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2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Производительность (performance efficiency)</w:t>
            </w:r>
          </w:p>
        </w:tc>
        <w:tc>
          <w:tcPr>
            <w:tcW w:type="dxa" w:w="56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временные характеристики · использование ресурсов · ёмкость (3)</w:t>
            </w:r>
          </w:p>
        </w:tc>
      </w:tr>
      <w:tr>
        <w:trPr>
          <w:tblHeader w:val="off"/>
        </w:trPr>
        <w:tc>
          <w:tcPr>
            <w:tcW w:type="dxa" w:w="40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2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Совместимость (compatibility)</w:t>
            </w:r>
          </w:p>
        </w:tc>
        <w:tc>
          <w:tcPr>
            <w:tcW w:type="dxa" w:w="56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сосуществование · интероперабельность (2)</w:t>
            </w:r>
          </w:p>
        </w:tc>
      </w:tr>
      <w:tr>
        <w:trPr>
          <w:tblHeader w:val="off"/>
        </w:trPr>
        <w:tc>
          <w:tcPr>
            <w:tcW w:type="dxa" w:w="40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2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Удобство взаимодействия (interaction capability)</w:t>
            </w:r>
          </w:p>
        </w:tc>
        <w:tc>
          <w:tcPr>
            <w:tcW w:type="dxa" w:w="56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распознаваемость пригодности · обучаемость · управляемость · защита от ошибок пользователя · вовлечённость · инклюзивность · помощь пользователю · самоописательность (8)</w:t>
            </w:r>
          </w:p>
        </w:tc>
      </w:tr>
      <w:tr>
        <w:trPr>
          <w:tblHeader w:val="off"/>
        </w:trPr>
        <w:tc>
          <w:tcPr>
            <w:tcW w:type="dxa" w:w="40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2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Надёжность (reliability)</w:t>
            </w:r>
          </w:p>
        </w:tc>
        <w:tc>
          <w:tcPr>
            <w:tcW w:type="dxa" w:w="56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безотказность · готовность · отказоустойчивость · восстанавливаемость (4)</w:t>
            </w:r>
          </w:p>
        </w:tc>
      </w:tr>
      <w:tr>
        <w:trPr>
          <w:tblHeader w:val="off"/>
        </w:trPr>
        <w:tc>
          <w:tcPr>
            <w:tcW w:type="dxa" w:w="40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2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Защищённость (security) — информационная безопасность</w:t>
            </w:r>
          </w:p>
        </w:tc>
        <w:tc>
          <w:tcPr>
            <w:tcW w:type="dxa" w:w="56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конфиденциальность · целостность · неотказуемость · подотчётность · подлинность · устойчивость к атакам (6)</w:t>
            </w:r>
          </w:p>
        </w:tc>
      </w:tr>
      <w:tr>
        <w:trPr>
          <w:tblHeader w:val="off"/>
        </w:trPr>
        <w:tc>
          <w:tcPr>
            <w:tcW w:type="dxa" w:w="40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2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Сопровождаемость (maintainability)</w:t>
            </w:r>
          </w:p>
        </w:tc>
        <w:tc>
          <w:tcPr>
            <w:tcW w:type="dxa" w:w="56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модульность · повторная применимость · анализируемость · изменяемость · тестируемость (5)</w:t>
            </w:r>
          </w:p>
        </w:tc>
      </w:tr>
      <w:tr>
        <w:trPr>
          <w:tblHeader w:val="off"/>
        </w:trPr>
        <w:tc>
          <w:tcPr>
            <w:tcW w:type="dxa" w:w="40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62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Гибкость (flexibility)</w:t>
            </w:r>
          </w:p>
        </w:tc>
        <w:tc>
          <w:tcPr>
            <w:tcW w:type="dxa" w:w="56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адаптируемость · масштабируемость · устанавливаемость · заменяемость (4)</w:t>
            </w:r>
          </w:p>
        </w:tc>
      </w:tr>
      <w:tr>
        <w:trPr>
          <w:tblHeader w:val="off"/>
        </w:trPr>
        <w:tc>
          <w:tcPr>
            <w:tcW w:type="dxa" w:w="40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62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Безопасность (safety) — физическая: вред здоровью и имуществу</w:t>
            </w:r>
          </w:p>
        </w:tc>
        <w:tc>
          <w:tcPr>
            <w:tcW w:type="dxa" w:w="56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эксплуатационные ограничения · выявление рисков · безопасный отказ · предупреждение об опасности · безопасная интеграция (5)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Важно о словах.</w:t>
      </w:r>
      <w:r>
        <w:rPr>
          <w:rFonts w:ascii="Arial" w:cs="Arial" w:eastAsia="Arial" w:hAnsi="Arial"/>
          <w:sz w:val="21"/>
          <w:szCs w:val="21"/>
        </w:rPr>
        <w:t xml:space="preserve"> «Защищённость» в ISO — это информационная безопасность: доступ, данные, секреты. «Безопасность (safety)» — физическая: станки, медицинские приборы, транспорт. Это разные полки. Та же ловушка есть в ГОСТ 34.602: там «безопасность» тоже не означает ИБ. И ещё две ловушки перевода. Availability по ГОСТ Р ИСО/МЭК 25010-2015 —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«готовность»</w:t>
      </w:r>
      <w:r>
        <w:rPr>
          <w:rFonts w:ascii="Arial" w:cs="Arial" w:eastAsia="Arial" w:hAnsi="Arial"/>
          <w:sz w:val="21"/>
          <w:szCs w:val="21"/>
        </w:rPr>
        <w:t xml:space="preserve">, а слово «готовность» там означает accessibility — пригодность для людей с ограничениями; поэтому «работает 99,5 % времени» — это готовность. А ГОСТ Р ИСО/МЭК 25023-2021 переводит security как «безопасность» — читая его, помните, что речь об ИБ.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Роль модели.</w:t>
      </w:r>
      <w:r>
        <w:rPr>
          <w:rFonts w:ascii="Arial" w:cs="Arial" w:eastAsia="Arial" w:hAnsi="Arial"/>
          <w:sz w:val="21"/>
          <w:szCs w:val="21"/>
        </w:rPr>
        <w:t xml:space="preserve"> Подхарактеристики — это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полки</w:t>
      </w:r>
      <w:r>
        <w:rPr>
          <w:rFonts w:ascii="Arial" w:cs="Arial" w:eastAsia="Arial" w:hAnsi="Arial"/>
          <w:sz w:val="21"/>
          <w:szCs w:val="21"/>
        </w:rPr>
        <w:t xml:space="preserve">, на которые раскладывают требования, и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чек-лист полноты</w:t>
      </w:r>
      <w:r>
        <w:rPr>
          <w:rFonts w:ascii="Arial" w:cs="Arial" w:eastAsia="Arial" w:hAnsi="Arial"/>
          <w:sz w:val="21"/>
          <w:szCs w:val="21"/>
        </w:rPr>
        <w:t xml:space="preserve">. Сами по себе они требований не дают: «надёжность» не говорит, что сломалось, у кого и сколько можно терпеть. Полные определения всех 37 подхарактеристик и их официальные русские имена по ГОСТ Р ИСО/МЭК 25010-2015 — в приложении А.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1.3. Процесс: ГОСТ Р 70921-2023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Национальный стандарт ГОСТ Р 70921-2023 «Концепция требований к качеству» (на основе ISO/IEC 25030:2019) задаёт процесс получения требований к качеству. Для работы по ГОСТ 34 это основной документ. Из него берём: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Приложение А:</w:t>
      </w:r>
      <w:r>
        <w:rPr>
          <w:rFonts w:ascii="Arial" w:cs="Arial" w:eastAsia="Arial" w:hAnsi="Arial"/>
          <w:sz w:val="21"/>
          <w:szCs w:val="21"/>
        </w:rPr>
        <w:t xml:space="preserve"> сначала контекст проекта и перечень заинтересованных сторон, затем потребности каждой стороны.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Пункт 7.4.2, шаги а–ж:</w:t>
      </w:r>
      <w:r>
        <w:rPr>
          <w:rFonts w:ascii="Arial" w:cs="Arial" w:eastAsia="Arial" w:hAnsi="Arial"/>
          <w:sz w:val="21"/>
          <w:szCs w:val="21"/>
        </w:rPr>
        <w:t xml:space="preserve"> а) объект и его границы; б) характеристика по модели качества; в) формулировка; г) приоритет; д) мера по ГОСТ Р ИСО/МЭК 25023 + целевое значение + допустимый диапазон; е) проверка — соответствие потребности, непротиворечивость, проверяемость, выполнимость; ж) согласование и трассировка к источнику.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Примечание 3 к п. 7.4.2:</w:t>
      </w:r>
      <w:r>
        <w:rPr>
          <w:rFonts w:ascii="Arial" w:cs="Arial" w:eastAsia="Arial" w:hAnsi="Arial"/>
          <w:sz w:val="21"/>
          <w:szCs w:val="21"/>
        </w:rPr>
        <w:t xml:space="preserve"> просмотр всех характеристик и подхарактеристик модели помогает не пропустить требования — модель работает как чек-лист полноты.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Приложение Ж:</w:t>
      </w:r>
      <w:r>
        <w:rPr>
          <w:rFonts w:ascii="Arial" w:cs="Arial" w:eastAsia="Arial" w:hAnsi="Arial"/>
          <w:sz w:val="21"/>
          <w:szCs w:val="21"/>
        </w:rPr>
        <w:t xml:space="preserve"> требования конфликтуют; конфликт решается по приоритету с учётом стоимости.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Стандарт ссылается на модель 2011 года (ГОСТ Р ИСО/МЭК 25010-2015). Мы берём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процесс</w:t>
      </w:r>
      <w:r>
        <w:rPr>
          <w:rFonts w:ascii="Arial" w:cs="Arial" w:eastAsia="Arial" w:hAnsi="Arial"/>
          <w:sz w:val="21"/>
          <w:szCs w:val="21"/>
        </w:rPr>
        <w:t xml:space="preserve"> из ГОСТ Р 70921, а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модель</w:t>
      </w:r>
      <w:r>
        <w:rPr>
          <w:rFonts w:ascii="Arial" w:cs="Arial" w:eastAsia="Arial" w:hAnsi="Arial"/>
          <w:sz w:val="21"/>
          <w:szCs w:val="21"/>
        </w:rPr>
        <w:t xml:space="preserve"> — из ISO/IEC 25010:2023.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1.4. Сценарий качества SEI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Институт программной инженерии Карнеги-Меллон (SEI) записывает требование к качеству как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сценарий из шести частей</w:t>
      </w:r>
      <w:r>
        <w:rPr>
          <w:rFonts w:ascii="Arial" w:cs="Arial" w:eastAsia="Arial" w:hAnsi="Arial"/>
          <w:sz w:val="21"/>
          <w:szCs w:val="21"/>
        </w:rPr>
        <w:t xml:space="preserve"> (Bass, Clements, Kazman, «Software Architecture in Practice»): источник стимула · стимул · артефакт · среда · реакция · мера реакции. Для каждого атрибута качества в книге есть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общий сценарий</w:t>
      </w:r>
      <w:r>
        <w:rPr>
          <w:rFonts w:ascii="Arial" w:cs="Arial" w:eastAsia="Arial" w:hAnsi="Arial"/>
          <w:sz w:val="21"/>
          <w:szCs w:val="21"/>
        </w:rPr>
        <w:t xml:space="preserve"> — таблица возможных значений каждой части. Конкретное требование получают, выбирая из таблицы значения под свою систему. Авторы подчёркивают: таблицы — чек-лист, чтобы ничего не упустить, а не машина, которая всё делает сама. Полные таблицы общих сценариев — в приложении В.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1.5. Меры: ГОСТ Р ИСО/МЭК 25023-2021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Чем мерить каждую подхарактеристику, задаёт стандарт мер ГОСТ Р ИСО/МЭК 25023-2021 (= ISO/IEC 25023:2016). У каждой меры есть код и функция измерения.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Код меры однозначно задаёт полку</w:t>
      </w:r>
      <w:r>
        <w:rPr>
          <w:rFonts w:ascii="Arial" w:cs="Arial" w:eastAsia="Arial" w:hAnsi="Arial"/>
          <w:sz w:val="21"/>
          <w:szCs w:val="21"/>
        </w:rPr>
        <w:t xml:space="preserve">: RRe-2 «полнота резервных копий» — R (надёжность), Re (восстанавливаемость). Поэтому требование раскладывают по полкам не по словам, а по коду своей меры. Полный текст ГОСТ Р ИСО/МЭК 25023-2021 открыт, и все меры в приложении Б сверены с ним. Стандарт 2016 года построен на модели 2011 года: для подхарактеристик, появившихся в 2023-м (масштабируемость, устойчивость к атакам, самоописательность, safety), мер в нём нет — для них меру берут из практики (Google SRE, arc42 Q42) с указанием источника. Новая редакция (ISO/IEC 25000-23) на ноябрь 2026 не принята. Полный перечень мер и расшифровка кодов — в приложении Б.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1.6. Откуда числа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Число в требовании не придумывают и не берут «по максимуму». У каждого числа записан источник: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93"/>
        <w:gridCol w:w="6345"/>
      </w:tblGrid>
      <w:tr>
        <w:trPr>
          <w:tblHeader/>
        </w:trPr>
        <w:tc>
          <w:tcPr>
            <w:tcW w:type="dxa" w:w="329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числа</w:t>
            </w:r>
          </w:p>
        </w:tc>
        <w:tc>
          <w:tcPr>
            <w:tcW w:type="dxa" w:w="63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rPr>
          <w:tblHeader w:val="off"/>
        </w:trPr>
        <w:tc>
          <w:tcPr>
            <w:tcW w:type="dxa" w:w="329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ответ заказчика о фактах и потерях</w:t>
            </w:r>
          </w:p>
        </w:tc>
        <w:tc>
          <w:tcPr>
            <w:tcW w:type="dxa" w:w="63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«час простоя стоит 5 тыс. ₽», «час данных переживём, день — нет»</w:t>
            </w:r>
          </w:p>
        </w:tc>
      </w:tr>
      <w:tr>
        <w:trPr>
          <w:tblHeader w:val="off"/>
        </w:trPr>
        <w:tc>
          <w:tcPr>
            <w:tcW w:type="dxa" w:w="329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расчёт на салфетке из ответов</w:t>
            </w:r>
          </w:p>
        </w:tc>
        <w:tc>
          <w:tcPr>
            <w:tcW w:type="dxa" w:w="63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2 000 пользователей → 5 запросов в секунду в пик</w:t>
            </w:r>
          </w:p>
        </w:tc>
      </w:tr>
      <w:tr>
        <w:trPr>
          <w:tblHeader w:val="off"/>
        </w:trPr>
        <w:tc>
          <w:tcPr>
            <w:tcW w:type="dxa" w:w="329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исследования восприятия</w:t>
            </w:r>
          </w:p>
        </w:tc>
        <w:tc>
          <w:tcPr>
            <w:tcW w:type="dxa" w:w="63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0,1 с — мгновенно; 1 с — не теряет мысль; 10 с — уходит (Нильсен)</w:t>
            </w:r>
          </w:p>
        </w:tc>
      </w:tr>
      <w:tr>
        <w:trPr>
          <w:tblHeader w:val="off"/>
        </w:trPr>
        <w:tc>
          <w:tcPr>
            <w:tcW w:type="dxa" w:w="329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закон</w:t>
            </w:r>
          </w:p>
        </w:tc>
        <w:tc>
          <w:tcPr>
            <w:tcW w:type="dxa" w:w="63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152-ФЗ: удалить данные по отзыву согласия — 30 дней</w:t>
            </w:r>
          </w:p>
        </w:tc>
      </w:tr>
      <w:tr>
        <w:trPr>
          <w:tblHeader w:val="off"/>
        </w:trPr>
        <w:tc>
          <w:tcPr>
            <w:tcW w:type="dxa" w:w="329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цена простоя против бюджета</w:t>
            </w:r>
          </w:p>
        </w:tc>
        <w:tc>
          <w:tcPr>
            <w:tcW w:type="dxa" w:w="63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«девятка» готовности, которая стоит дороже предотвращённых потерь, не нужна</w:t>
            </w:r>
          </w:p>
        </w:tc>
      </w:tr>
      <w:tr>
        <w:trPr>
          <w:tblHeader w:val="off"/>
        </w:trPr>
        <w:tc>
          <w:tcPr>
            <w:tcW w:type="dxa" w:w="329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предложение исполнителя</w:t>
            </w:r>
          </w:p>
        </w:tc>
        <w:tc>
          <w:tcPr>
            <w:tcW w:type="dxa" w:w="63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согласование заказчику; проверяется на испытаниях (ГОСТ 34)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Первое число — гипотеза. Рядом с ним записывают, откуда оно, и пересматривают после первых замеров (Google SRE, документ SLO).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E8771E"/>
          <w:sz w:val="30"/>
          <w:szCs w:val="30"/>
        </w:rPr>
        <w:t xml:space="preserve">Часть 2. Процедура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2.0. Вход и выход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Вход:</w:t>
      </w:r>
      <w:r>
        <w:rPr>
          <w:rFonts w:ascii="Arial" w:cs="Arial" w:eastAsia="Arial" w:hAnsi="Arial"/>
          <w:sz w:val="21"/>
          <w:szCs w:val="21"/>
        </w:rPr>
        <w:t xml:space="preserve"> функциональные требования (ТЗ без НФТ); ответы заказчика на анкету (её составляем сами на шаге 4).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Архитектура — не вход</w:t>
      </w:r>
      <w:r>
        <w:rPr>
          <w:rFonts w:ascii="Arial" w:cs="Arial" w:eastAsia="Arial" w:hAnsi="Arial"/>
          <w:sz w:val="21"/>
          <w:szCs w:val="21"/>
        </w:rPr>
        <w:t xml:space="preserve">: её ещё нет, она выводится из НФТ.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Выход:</w:t>
      </w:r>
      <w:r>
        <w:rPr>
          <w:rFonts w:ascii="Arial" w:cs="Arial" w:eastAsia="Arial" w:hAnsi="Arial"/>
          <w:sz w:val="21"/>
          <w:szCs w:val="21"/>
        </w:rPr>
        <w:t xml:space="preserve"> раздел НФТ технического задания — требования ко всей системе и к функциям; у каждого мера, цель, предел, основание числа и проверка; таблица полноты на 37 строк без пустых строк.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План:</w:t>
      </w:r>
      <w:r>
        <w:rPr>
          <w:rFonts w:ascii="Arial" w:cs="Arial" w:eastAsia="Arial" w:hAnsi="Arial"/>
          <w:sz w:val="21"/>
          <w:szCs w:val="21"/>
        </w:rPr>
        <w:t xml:space="preserve"> форма → НФТ к функциям → НФТ ко всей системе → куда относится требование → анкета → ответы и числа → запись требования → полнота → компромиссы.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2.1. Форма требования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Любое требование записывается одной фразой с шестью пропусками:</w:t>
      </w:r>
    </w:p>
    <w:p>
      <w:pPr>
        <w:shd w:fill="F1F4F9" w:color="auto" w:val="clear"/>
        <w:spacing w:after="120" w:before="8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Если [что случилось] с [чем], то для [кого] [чего] не больше [сколько]. Проверка: [как].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614"/>
      </w:tblGrid>
      <w:tr>
        <w:trPr>
          <w:tblHeader/>
        </w:trPr>
        <w:tc>
          <w:tcPr>
            <w:tcW w:type="dxa" w:w="202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Пропуск</w:t>
            </w:r>
          </w:p>
        </w:tc>
        <w:tc>
          <w:tcPr>
            <w:tcW w:type="dxa" w:w="761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Откуда берём</w:t>
            </w:r>
          </w:p>
        </w:tc>
      </w:tr>
      <w:tr>
        <w:trPr>
          <w:tblHeader w:val="off"/>
        </w:trPr>
        <w:tc>
          <w:tcPr>
            <w:tcW w:type="dxa" w:w="202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случилось</w:t>
            </w:r>
          </w:p>
        </w:tc>
        <w:tc>
          <w:tcPr>
            <w:tcW w:type="dxa" w:w="761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общие сценарии SEI (для функций); справочник источников (для системы)</w:t>
            </w:r>
          </w:p>
        </w:tc>
      </w:tr>
      <w:tr>
        <w:trPr>
          <w:tblHeader w:val="off"/>
        </w:trPr>
        <w:tc>
          <w:tcPr>
            <w:tcW w:type="dxa" w:w="202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чем</w:t>
            </w:r>
          </w:p>
        </w:tc>
        <w:tc>
          <w:tcPr>
            <w:tcW w:type="dxa" w:w="761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функция из ФТ; система целиком; система как изделие (код, конфигурация, развёртывание, журналы)</w:t>
            </w:r>
          </w:p>
        </w:tc>
      </w:tr>
      <w:tr>
        <w:trPr>
          <w:tblHeader w:val="off"/>
        </w:trPr>
        <w:tc>
          <w:tcPr>
            <w:tcW w:type="dxa" w:w="202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кого</w:t>
            </w:r>
          </w:p>
        </w:tc>
        <w:tc>
          <w:tcPr>
            <w:tcW w:type="dxa" w:w="761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перечень заинтересованных сторон (ГОСТ Р 70921, прил. А)</w:t>
            </w:r>
          </w:p>
        </w:tc>
      </w:tr>
      <w:tr>
        <w:trPr>
          <w:tblHeader w:val="off"/>
        </w:trPr>
        <w:tc>
          <w:tcPr>
            <w:tcW w:type="dxa" w:w="202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чего</w:t>
            </w:r>
          </w:p>
        </w:tc>
        <w:tc>
          <w:tcPr>
            <w:tcW w:type="dxa" w:w="761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мера из ГОСТ Р ИСО/МЭК 25023, с кодом</w:t>
            </w:r>
          </w:p>
        </w:tc>
      </w:tr>
      <w:tr>
        <w:trPr>
          <w:tblHeader w:val="off"/>
        </w:trPr>
        <w:tc>
          <w:tcPr>
            <w:tcW w:type="dxa" w:w="202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сколько</w:t>
            </w:r>
          </w:p>
        </w:tc>
        <w:tc>
          <w:tcPr>
            <w:tcW w:type="dxa" w:w="761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цель и допустимый предел; у числа — источник</w:t>
            </w:r>
          </w:p>
        </w:tc>
      </w:tr>
      <w:tr>
        <w:trPr>
          <w:tblHeader w:val="off"/>
        </w:trPr>
        <w:tc>
          <w:tcPr>
            <w:tcW w:type="dxa" w:w="202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проверим</w:t>
            </w:r>
          </w:p>
        </w:tc>
        <w:tc>
          <w:tcPr>
            <w:tcW w:type="dxa" w:w="761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замер под нагрузкой · учение со сбоем · тест · анализ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Правило:</w:t>
      </w:r>
      <w:r>
        <w:rPr>
          <w:rFonts w:ascii="Arial" w:cs="Arial" w:eastAsia="Arial" w:hAnsi="Arial"/>
          <w:sz w:val="21"/>
          <w:szCs w:val="21"/>
        </w:rPr>
        <w:t xml:space="preserve"> в требовании нет компонентов и технологий («Redis», «реплика», «Docker-образ»). Только что должно быть и как проверить. Решения появятся на эскизном проекте.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2.2. Шаг 1. НФТ к функциям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Берём функцию из ФТ.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Прикладываем к ней каждую строку справочника событий для функций (приложение В): производительность — пришло много людей; надёжность — не ответил, упал, ответил поздно, ответил неверно, пришёл повтор; защищённость — чужой смотрит, меняет, удаляет, выдаёт себя за другого, заваливает запросами; удобство — пользователь ошибся; совместимость — внешняя система не ответила.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Каждая строка превращается в вопрос «а если…?». Есть смысл — записываем кандидата в требование с пустым [сколько]. Нет смысла — вычёркиваем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с причиной</w:t>
      </w:r>
      <w:r>
        <w:rPr>
          <w:rFonts w:ascii="Arial" w:cs="Arial" w:eastAsia="Arial" w:hAnsi="Arial"/>
          <w:sz w:val="21"/>
          <w:szCs w:val="21"/>
        </w:rPr>
        <w:t xml:space="preserve">, чтобы было видно, что вопрос задан.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2.3. Шаг 2. НФТ ко всей системе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Берём перечень источников: заказчик, закон, атакующий, эксплуатация, время (это заинтересованные стороны по ГОСТ Р 70921, прил. А).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Для каждого источника берём его справочник событий (приложение Г): заказчик — общие сценарии SEI; закон — 152-ФЗ; атакующий — STRIDE; эксплуатация — Google SRE и сценарии изменения и тестирования SEI; время — сценарий модифицируемости SEI.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Прикладываем каждое событие к системе целиком и к системе как изделию. Есть смысл — кандидат в требование с пустым [сколько]; нет — вычёркиваем с причиной.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2.4. Шаг 3. Куда относится требование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Для каждого кандидата задаём один вопрос: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что задевает событие?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65"/>
        <w:gridCol w:w="2666"/>
        <w:gridCol w:w="3307"/>
      </w:tblGrid>
      <w:tr>
        <w:trPr>
          <w:tblHeader/>
        </w:trPr>
        <w:tc>
          <w:tcPr>
            <w:tcW w:type="dxa" w:w="366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 задевает</w:t>
            </w:r>
          </w:p>
        </w:tc>
        <w:tc>
          <w:tcPr>
            <w:tcW w:type="dxa" w:w="266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30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rPr>
          <w:tblHeader w:val="off"/>
        </w:trPr>
        <w:tc>
          <w:tcPr>
            <w:tcW w:type="dxa" w:w="366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одну функцию</w:t>
            </w:r>
          </w:p>
        </w:tc>
        <w:tc>
          <w:tcPr>
            <w:tcW w:type="dxa" w:w="266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 этой функции</w:t>
            </w:r>
          </w:p>
        </w:tc>
        <w:tc>
          <w:tcPr>
            <w:tcW w:type="dxa" w:w="330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подбор пароля → вход</w:t>
            </w:r>
          </w:p>
        </w:tc>
      </w:tr>
      <w:tr>
        <w:trPr>
          <w:tblHeader w:val="off"/>
        </w:trPr>
        <w:tc>
          <w:tcPr>
            <w:tcW w:type="dxa" w:w="366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функции, ответ на «сколько» одинаковый</w:t>
            </w:r>
          </w:p>
        </w:tc>
        <w:tc>
          <w:tcPr>
            <w:tcW w:type="dxa" w:w="266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ко всей системе</w:t>
            </w:r>
          </w:p>
        </w:tc>
        <w:tc>
          <w:tcPr>
            <w:tcW w:type="dxa" w:w="330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недоступна</w:t>
            </w:r>
          </w:p>
        </w:tc>
      </w:tr>
      <w:tr>
        <w:trPr>
          <w:tblHeader w:val="off"/>
        </w:trPr>
        <w:tc>
          <w:tcPr>
            <w:tcW w:type="dxa" w:w="366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функцию: журналы, код, развёртывание</w:t>
            </w:r>
          </w:p>
        </w:tc>
        <w:tc>
          <w:tcPr>
            <w:tcW w:type="dxa" w:w="266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ко всей системе</w:t>
            </w:r>
          </w:p>
        </w:tc>
        <w:tc>
          <w:tcPr>
            <w:tcW w:type="dxa" w:w="330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найти причину сбоя → журналы</w:t>
            </w:r>
          </w:p>
        </w:tc>
      </w:tr>
      <w:tr>
        <w:trPr>
          <w:tblHeader w:val="off"/>
        </w:trPr>
        <w:tc>
          <w:tcPr>
            <w:tcW w:type="dxa" w:w="366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функции, но у одной ответ свой</w:t>
            </w:r>
          </w:p>
        </w:tc>
        <w:tc>
          <w:tcPr>
            <w:tcW w:type="dxa" w:w="266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 системе и к этой функции</w:t>
            </w:r>
          </w:p>
        </w:tc>
        <w:tc>
          <w:tcPr>
            <w:tcW w:type="dxa" w:w="330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наплыв → все страницы, но самая нагруженная — строже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Так требования не дублируются и не теряются.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2.5. Шаг 4. Анкета заказчика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После шагов 1–3 у всех требований пустой пропуск [сколько]. Их склеивают в короткую анкету.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Правило склейки:</w:t>
      </w:r>
      <w:r>
        <w:rPr>
          <w:rFonts w:ascii="Arial" w:cs="Arial" w:eastAsia="Arial" w:hAnsi="Arial"/>
          <w:sz w:val="21"/>
          <w:szCs w:val="21"/>
        </w:rPr>
        <w:t xml:space="preserve"> в один вопрос объединяем пропуски, на которые заказчик отвечает из одного и того же знания. Сама склейка опубликована — шаг «консолидация» семинара по атрибутам качества SEI (QAW, CMU/SEI-2003-TR-016). Критерий «одно знание заказчика» — наш, у SEI критерий не задан.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70"/>
        <w:gridCol w:w="2736"/>
        <w:gridCol w:w="3932"/>
      </w:tblGrid>
      <w:tr>
        <w:trPr>
          <w:tblHeader/>
        </w:trPr>
        <w:tc>
          <w:tcPr>
            <w:tcW w:type="dxa" w:w="29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Пропуски</w:t>
            </w:r>
          </w:p>
        </w:tc>
        <w:tc>
          <w:tcPr>
            <w:tcW w:type="dxa" w:w="27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Заказчик знает это из…</w:t>
            </w:r>
          </w:p>
        </w:tc>
        <w:tc>
          <w:tcPr>
            <w:tcW w:type="dxa" w:w="39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</w:tr>
      <w:tr>
        <w:trPr>
          <w:tblHeader w:val="off"/>
        </w:trPr>
        <w:tc>
          <w:tcPr>
            <w:tcW w:type="dxa" w:w="29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ответа, ёмкость в пик</w:t>
            </w:r>
          </w:p>
        </w:tc>
        <w:tc>
          <w:tcPr>
            <w:tcW w:type="dxa" w:w="27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когда и сколько приходит людей</w:t>
            </w:r>
          </w:p>
        </w:tc>
        <w:tc>
          <w:tcPr>
            <w:tcW w:type="dxa" w:w="39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когда наплывы и во сколько раз?</w:t>
            </w:r>
          </w:p>
        </w:tc>
      </w:tr>
      <w:tr>
        <w:trPr>
          <w:tblHeader w:val="off"/>
        </w:trPr>
        <w:tc>
          <w:tcPr>
            <w:tcW w:type="dxa" w:w="29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готовность, простой при обновлении</w:t>
            </w:r>
          </w:p>
        </w:tc>
        <w:tc>
          <w:tcPr>
            <w:tcW w:type="dxa" w:w="27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сколько теряет, когда сервис стоит</w:t>
            </w:r>
          </w:p>
        </w:tc>
        <w:tc>
          <w:tcPr>
            <w:tcW w:type="dxa" w:w="39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сколько стоит час простоя?</w:t>
            </w:r>
          </w:p>
        </w:tc>
      </w:tr>
      <w:tr>
        <w:trPr>
          <w:tblHeader w:val="off"/>
        </w:trPr>
        <w:tc>
          <w:tcPr>
            <w:tcW w:type="dxa" w:w="29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потеря данных, время подъёма</w:t>
            </w:r>
          </w:p>
        </w:tc>
        <w:tc>
          <w:tcPr>
            <w:tcW w:type="dxa" w:w="27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насколько дороги данные</w:t>
            </w:r>
          </w:p>
        </w:tc>
        <w:tc>
          <w:tcPr>
            <w:tcW w:type="dxa" w:w="39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теряете, если пропал час данных? день?</w:t>
            </w:r>
          </w:p>
        </w:tc>
      </w:tr>
      <w:tr>
        <w:trPr>
          <w:tblHeader w:val="off"/>
        </w:trPr>
        <w:tc>
          <w:tcPr>
            <w:tcW w:type="dxa" w:w="29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лимиты, поток атак</w:t>
            </w:r>
          </w:p>
        </w:tc>
        <w:tc>
          <w:tcPr>
            <w:tcW w:type="dxa" w:w="27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кто уже вредил</w:t>
            </w:r>
          </w:p>
        </w:tc>
        <w:tc>
          <w:tcPr>
            <w:tcW w:type="dxa" w:w="39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боты, спам, перебор — были?</w:t>
            </w:r>
          </w:p>
        </w:tc>
      </w:tr>
      <w:tr>
        <w:trPr>
          <w:tblHeader w:val="off"/>
        </w:trPr>
        <w:tc>
          <w:tcPr>
            <w:tcW w:type="dxa" w:w="29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7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бюджет</w:t>
            </w:r>
          </w:p>
        </w:tc>
        <w:tc>
          <w:tcPr>
            <w:tcW w:type="dxa" w:w="39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бюджет в месяц? — потолок для всех чисел, спрашиваем всегда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Две проверки</w:t>
      </w:r>
      <w:r>
        <w:rPr>
          <w:rFonts w:ascii="Arial" w:cs="Arial" w:eastAsia="Arial" w:hAnsi="Arial"/>
          <w:sz w:val="21"/>
          <w:szCs w:val="21"/>
        </w:rPr>
        <w:t xml:space="preserve"> (трассировка, ГОСТ Р 70921, п. 7.4.2 ж):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не недобор</w:t>
      </w:r>
      <w:r>
        <w:rPr>
          <w:rFonts w:ascii="Arial" w:cs="Arial" w:eastAsia="Arial" w:hAnsi="Arial"/>
          <w:sz w:val="21"/>
          <w:szCs w:val="21"/>
        </w:rPr>
        <w:t xml:space="preserve"> — у каждого пропуска есть вопрос, который его закроет;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не перебор</w:t>
      </w:r>
      <w:r>
        <w:rPr>
          <w:rFonts w:ascii="Arial" w:cs="Arial" w:eastAsia="Arial" w:hAnsi="Arial"/>
          <w:sz w:val="21"/>
          <w:szCs w:val="21"/>
        </w:rPr>
        <w:t xml:space="preserve"> — каждый вопрос закрывает хотя бы один пропуск, иначе вопрос лишний.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Пропуски, на которые ответ даёт источник, а не заказчик (нули, пороги восприятия, сроки закона), заказчику не задают: число предлагает исполнитель, заказчик подтверждает.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2.6. Шаг 5. Опрос: чтобы заказчик не фантазировал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На вопрос «сколько хотите» любой отвечает «по максимуму». Поэтому: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92"/>
        <w:gridCol w:w="5246"/>
      </w:tblGrid>
      <w:tr>
        <w:trPr>
          <w:tblHeader/>
        </w:trPr>
        <w:tc>
          <w:tcPr>
            <w:tcW w:type="dxa" w:w="43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 спрашиваем</w:t>
            </w:r>
          </w:p>
        </w:tc>
        <w:tc>
          <w:tcPr>
            <w:tcW w:type="dxa" w:w="524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Спрашиваем</w:t>
            </w:r>
          </w:p>
        </w:tc>
      </w:tr>
      <w:tr>
        <w:trPr>
          <w:tblHeader w:val="off"/>
        </w:trPr>
        <w:tc>
          <w:tcPr>
            <w:tcW w:type="dxa" w:w="43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сколько данных можно потерять? → «ничего»</w:t>
            </w:r>
          </w:p>
        </w:tc>
        <w:tc>
          <w:tcPr>
            <w:tcW w:type="dxa" w:w="524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вы теряете, если пропал час данных? а день?</w:t>
            </w:r>
          </w:p>
        </w:tc>
      </w:tr>
      <w:tr>
        <w:trPr>
          <w:tblHeader w:val="off"/>
        </w:trPr>
        <w:tc>
          <w:tcPr>
            <w:tcW w:type="dxa" w:w="43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сколько может не работать? → «никогда»</w:t>
            </w:r>
          </w:p>
        </w:tc>
        <w:tc>
          <w:tcPr>
            <w:tcW w:type="dxa" w:w="524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сколько стоит час простоя?</w:t>
            </w:r>
          </w:p>
        </w:tc>
      </w:tr>
      <w:tr>
        <w:trPr>
          <w:tblHeader w:val="off"/>
        </w:trPr>
        <w:tc>
          <w:tcPr>
            <w:tcW w:type="dxa" w:w="43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сколько будет пользователей? → «миллион»</w:t>
            </w:r>
          </w:p>
        </w:tc>
        <w:tc>
          <w:tcPr>
            <w:tcW w:type="dxa" w:w="524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сколько сейчас? сколько объявлений в день? — факт, его можно проверить</w:t>
            </w:r>
          </w:p>
        </w:tc>
      </w:tr>
      <w:tr>
        <w:trPr>
          <w:tblHeader w:val="off"/>
        </w:trPr>
        <w:tc>
          <w:tcPr>
            <w:tcW w:type="dxa" w:w="43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быстро должно работать? → «мгновенно»</w:t>
            </w:r>
          </w:p>
        </w:tc>
        <w:tc>
          <w:tcPr>
            <w:tcW w:type="dxa" w:w="524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узкий выбор: 10 с? 5? 1? (метод ADD, SEI); исполнитель предлагает число и объясняет откуда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Проверка ответов:</w:t>
      </w:r>
      <w:r>
        <w:rPr>
          <w:rFonts w:ascii="Arial" w:cs="Arial" w:eastAsia="Arial" w:hAnsi="Arial"/>
          <w:sz w:val="21"/>
          <w:szCs w:val="21"/>
        </w:rPr>
        <w:t xml:space="preserve"> потери сверяем с бюджетом; рядом с числом пишем источник и что это гипотеза; стоимость решения считаем на эскизном проекте — если не влезет в бюджет, пересогласуем (ГОСТ Р 70921, прил. Ж).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2.7. Шаг 6. Ответы → числа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Формулы и обозначения — в приложении Д. Порядок: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Нагрузка:</w:t>
      </w:r>
      <w:r>
        <w:rPr>
          <w:rFonts w:ascii="Arial" w:cs="Arial" w:eastAsia="Arial" w:hAnsi="Arial"/>
          <w:sz w:val="21"/>
          <w:szCs w:val="21"/>
        </w:rPr>
        <w:t xml:space="preserve"> среднее → пик → проверка с другой стороны → через год.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Готовность:</w:t>
      </w:r>
      <w:r>
        <w:rPr>
          <w:rFonts w:ascii="Arial" w:cs="Arial" w:eastAsia="Arial" w:hAnsi="Arial"/>
          <w:sz w:val="21"/>
          <w:szCs w:val="21"/>
        </w:rPr>
        <w:t xml:space="preserve"> проценты → часы простоя → потери → стоит ли следующая «девятка».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</w:t>
      </w:r>
      <w:r>
        <w:rPr>
          <w:rFonts w:ascii="Arial" w:cs="Arial" w:eastAsia="Arial" w:hAnsi="Arial"/>
          <w:sz w:val="21"/>
          <w:szCs w:val="21"/>
        </w:rPr>
        <w:t xml:space="preserve"> допустимая потеря в единицах бизнеса; объём через год.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Каждый множитель — либо ответ заказчика, либо допущение. Допущения записываем открыто: их проверит нагрузочный прогон. Округляем в безопасную сторону (нагрузку — вверх).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2.8. Шаг 7. Запись требования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Каждое требование получает четыре части (ГОСТ Р 70921, п. 7.4.2 д, е):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9"/>
        <w:gridCol w:w="3404"/>
        <w:gridCol w:w="4525"/>
      </w:tblGrid>
      <w:tr>
        <w:trPr>
          <w:tblHeader/>
        </w:trPr>
        <w:tc>
          <w:tcPr>
            <w:tcW w:type="dxa" w:w="170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Часть</w:t>
            </w:r>
          </w:p>
        </w:tc>
        <w:tc>
          <w:tcPr>
            <w:tcW w:type="dxa" w:w="34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это</w:t>
            </w:r>
          </w:p>
        </w:tc>
        <w:tc>
          <w:tcPr>
            <w:tcW w:type="dxa" w:w="452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rPr>
          <w:tblHeader w:val="off"/>
        </w:trPr>
        <w:tc>
          <w:tcPr>
            <w:tcW w:type="dxa" w:w="170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мера</w:t>
            </w:r>
          </w:p>
        </w:tc>
        <w:tc>
          <w:tcPr>
            <w:tcW w:type="dxa" w:w="34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 ГОСТ Р 25023, с кодом</w:t>
            </w:r>
          </w:p>
        </w:tc>
        <w:tc>
          <w:tcPr>
            <w:tcW w:type="dxa" w:w="452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RRe-1 «среднее время восстановления»</w:t>
            </w:r>
          </w:p>
        </w:tc>
      </w:tr>
      <w:tr>
        <w:trPr>
          <w:tblHeader w:val="off"/>
        </w:trPr>
        <w:tc>
          <w:tcPr>
            <w:tcW w:type="dxa" w:w="170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цель</w:t>
            </w:r>
          </w:p>
        </w:tc>
        <w:tc>
          <w:tcPr>
            <w:tcW w:type="dxa" w:w="34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 чему стремимся</w:t>
            </w:r>
          </w:p>
        </w:tc>
        <w:tc>
          <w:tcPr>
            <w:tcW w:type="dxa" w:w="452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мин</w:t>
            </w:r>
          </w:p>
        </w:tc>
      </w:tr>
      <w:tr>
        <w:trPr>
          <w:tblHeader w:val="off"/>
        </w:trPr>
        <w:tc>
          <w:tcPr>
            <w:tcW w:type="dxa" w:w="170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предел</w:t>
            </w:r>
          </w:p>
        </w:tc>
        <w:tc>
          <w:tcPr>
            <w:tcW w:type="dxa" w:w="34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ещё примем на испытаниях</w:t>
            </w:r>
          </w:p>
        </w:tc>
        <w:tc>
          <w:tcPr>
            <w:tcW w:type="dxa" w:w="452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мин</w:t>
            </w:r>
          </w:p>
        </w:tc>
      </w:tr>
      <w:tr>
        <w:trPr>
          <w:tblHeader w:val="off"/>
        </w:trPr>
        <w:tc>
          <w:tcPr>
            <w:tcW w:type="dxa" w:w="170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34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докажем</w:t>
            </w:r>
          </w:p>
        </w:tc>
        <w:tc>
          <w:tcPr>
            <w:tcW w:type="dxa" w:w="452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учение: уничтожить данные, восстановить, засечь время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И основание числа: строка анкеты, расчёт, исследование, закон или «предложил исполнитель». Требование без способа проверки — не требование: возвращаемся к мере и выбираем измеримую. Бланк — приложение Е.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2.9. Шаг 8. Полнота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Каждое требование кладём на полку по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коду его меры</w:t>
      </w:r>
      <w:r>
        <w:rPr>
          <w:rFonts w:ascii="Arial" w:cs="Arial" w:eastAsia="Arial" w:hAnsi="Arial"/>
          <w:sz w:val="21"/>
          <w:szCs w:val="21"/>
        </w:rPr>
        <w:t xml:space="preserve">: первая буква — характеристика, следующие две — подхарактеристика (приложение Б).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Отмечаем занятые полки. Пустая полка — вопрос: пропустили или не нужна?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Для каждой пустой полки берём её меру из ГОСТ Р 25023 и спрашиваем: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нужно ли системе это мерить?</w:t>
      </w:r>
      <w:r>
        <w:rPr>
          <w:rFonts w:ascii="Arial" w:cs="Arial" w:eastAsia="Arial" w:hAnsi="Arial"/>
          <w:sz w:val="21"/>
          <w:szCs w:val="21"/>
        </w:rPr>
        <w:t xml:space="preserve"> Ответ ищем в анкете и источниках.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Да — мы пропустили требование: дописываем. Часто это указывает на забытый источник.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Нет — пишем причину одного из двух видов: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свойство системы</w:t>
      </w:r>
      <w:r>
        <w:rPr>
          <w:rFonts w:ascii="Arial" w:cs="Arial" w:eastAsia="Arial" w:hAnsi="Arial"/>
          <w:sz w:val="21"/>
          <w:szCs w:val="21"/>
        </w:rPr>
        <w:t xml:space="preserve"> («не управляет оборудованием» — проверяется фактом) или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решение</w:t>
      </w:r>
      <w:r>
        <w:rPr>
          <w:rFonts w:ascii="Arial" w:cs="Arial" w:eastAsia="Arial" w:hAnsi="Arial"/>
          <w:sz w:val="21"/>
          <w:szCs w:val="21"/>
        </w:rPr>
        <w:t xml:space="preserve"> («нужно продукту, но в этой работе не делаем» — записывается в ТЗ как ограничение).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Итог — таблица из 37 строк, в каждой требование или причина; пустых строк нет. Бланк — приложение Е.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2.10. Шаг 9. Компромиссы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Требования конфликтуют: защищённость против удобства, сохранность данных против бюджета, конфиденциальность против анализируемости. Конфликт решают по приоритету и записывают решение рядом с требованиями (ГОСТ Р 70921, прил. Ж), чтобы позже никто не «улучшил» одно, сломав другое.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2.11. Частые ошибки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Требование без числа («быстро», «надёжно») — на приёмке не проверить.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Компоненты в требовании («Redis», «реплика») — это решение, а не требование.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Только НФТ к функциям — теряются закон, эксплуатация и рост.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Раскладка по названиям полок — у двух людей разная; раскладывать по коду меры.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Вопросы заказчику «сколько хотите» — ответ всегда «по максимуму».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Проверка на пустой базе — на десяти записях всё «летает».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Пустая полка без причины — полнота не доказана.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E8771E"/>
          <w:sz w:val="30"/>
          <w:szCs w:val="30"/>
        </w:rPr>
        <w:t xml:space="preserve">Часть 3. Справочные данные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Приложение А. Модель качества ISO/IEC 25010:2023: 37 подхарактеристик, определения и официальные имена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Официальные русские имена — ГОСТ Р ИСО/МЭК 25010-2015 (модель 2011 года, полный текст сверен). Определения — ISO/IEC 25010:2023, раздел 3: пп. 3.1–3.4.8 сверены с текстом стандарта (превью) ✅, пп. 3.5–3.9 — по цитатам quality.arc42.org ⚠. Для подхарактеристик, которых в 2011 году не было, официального русского имени нет.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Производительность (performance efficiency)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45"/>
        <w:gridCol w:w="2234"/>
        <w:gridCol w:w="4559"/>
      </w:tblGrid>
      <w:tr>
        <w:trPr>
          <w:tblHeader/>
        </w:trPr>
        <w:tc>
          <w:tcPr>
            <w:tcW w:type="dxa" w:w="28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Подхарактеристика (рабочее имя)</w:t>
            </w:r>
          </w:p>
        </w:tc>
        <w:tc>
          <w:tcPr>
            <w:tcW w:type="dxa" w:w="22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Имя по ГОСТ Р 25010-2015</w:t>
            </w:r>
          </w:p>
        </w:tc>
        <w:tc>
          <w:tcPr>
            <w:tcW w:type="dxa" w:w="455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 (ISO/IEC 25010:2023)</w:t>
            </w:r>
          </w:p>
        </w:tc>
      </w:tr>
      <w:tr>
        <w:trPr>
          <w:tblHeader w:val="off"/>
        </w:trPr>
        <w:tc>
          <w:tcPr>
            <w:tcW w:type="dxa" w:w="28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Временны́е характеристики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(time behaviour)</w:t>
            </w:r>
          </w:p>
        </w:tc>
        <w:tc>
          <w:tcPr>
            <w:tcW w:type="dxa" w:w="22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временные характеристики</w:t>
            </w:r>
          </w:p>
        </w:tc>
        <w:tc>
          <w:tcPr>
            <w:tcW w:type="dxa" w:w="455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выполнять функцию в заданных условиях так, чтобы время отклика и пропускная способность отвечали требованиям. Изменений нет</w:t>
            </w:r>
          </w:p>
        </w:tc>
      </w:tr>
      <w:tr>
        <w:trPr>
          <w:tblHeader w:val="off"/>
        </w:trPr>
        <w:tc>
          <w:tcPr>
            <w:tcW w:type="dxa" w:w="28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Использование ресурсов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(resource utilization)</w:t>
            </w:r>
          </w:p>
        </w:tc>
        <w:tc>
          <w:tcPr>
            <w:tcW w:type="dxa" w:w="22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использование ресурсов</w:t>
            </w:r>
          </w:p>
        </w:tc>
        <w:tc>
          <w:tcPr>
            <w:tcW w:type="dxa" w:w="455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расходовать на выполнение функции не больше заданного объёма ресурсов в заданных условиях. Изменений нет</w:t>
            </w:r>
          </w:p>
        </w:tc>
      </w:tr>
      <w:tr>
        <w:trPr>
          <w:tblHeader w:val="off"/>
        </w:trPr>
        <w:tc>
          <w:tcPr>
            <w:tcW w:type="dxa" w:w="28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Ёмкость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(capacity)</w:t>
            </w:r>
          </w:p>
        </w:tc>
        <w:tc>
          <w:tcPr>
            <w:tcW w:type="dxa" w:w="22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потенциальные возможности</w:t>
            </w:r>
          </w:p>
        </w:tc>
        <w:tc>
          <w:tcPr>
            <w:tcW w:type="dxa" w:w="455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отвечать требованиям к предельным значениям параметра продукта. Параметры: число хранимых элементов, одновременных пользователей, полоса связи, пропускная способность транзакций, размер БД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Совместимость (compatibility)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85"/>
        <w:gridCol w:w="3247"/>
        <w:gridCol w:w="3406"/>
      </w:tblGrid>
      <w:tr>
        <w:trPr>
          <w:tblHeader/>
        </w:trPr>
        <w:tc>
          <w:tcPr>
            <w:tcW w:type="dxa" w:w="298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Подхарактеристика (рабочее имя)</w:t>
            </w:r>
          </w:p>
        </w:tc>
        <w:tc>
          <w:tcPr>
            <w:tcW w:type="dxa" w:w="324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Имя по ГОСТ Р 25010-2015</w:t>
            </w:r>
          </w:p>
        </w:tc>
        <w:tc>
          <w:tcPr>
            <w:tcW w:type="dxa" w:w="34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 (ISO/IEC 25010:2023)</w:t>
            </w:r>
          </w:p>
        </w:tc>
      </w:tr>
      <w:tr>
        <w:trPr>
          <w:tblHeader w:val="off"/>
        </w:trPr>
        <w:tc>
          <w:tcPr>
            <w:tcW w:type="dxa" w:w="298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Сосуществование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(co-existence)</w:t>
            </w:r>
          </w:p>
        </w:tc>
        <w:tc>
          <w:tcPr>
            <w:tcW w:type="dxa" w:w="324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сосуществование (совместимость)</w:t>
            </w:r>
          </w:p>
        </w:tc>
        <w:tc>
          <w:tcPr>
            <w:tcW w:type="dxa" w:w="34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эффективно выполнять функции, разделяя среду и ресурсы с другими продуктами, без вредного влияния на них</w:t>
            </w:r>
          </w:p>
        </w:tc>
      </w:tr>
      <w:tr>
        <w:trPr>
          <w:tblHeader w:val="off"/>
        </w:trPr>
        <w:tc>
          <w:tcPr>
            <w:tcW w:type="dxa" w:w="298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Интероперабельность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(interoperability)</w:t>
            </w:r>
          </w:p>
        </w:tc>
        <w:tc>
          <w:tcPr>
            <w:tcW w:type="dxa" w:w="324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функциональная совместимость (интероперабельность)</w:t>
            </w:r>
          </w:p>
        </w:tc>
        <w:tc>
          <w:tcPr>
            <w:tcW w:type="dxa" w:w="34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обмениваться информацией с другими продуктами и взаимно использовать полученную информацию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Удобство взаимодействия (interaction capability)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09"/>
        <w:gridCol w:w="2512"/>
        <w:gridCol w:w="4017"/>
      </w:tblGrid>
      <w:tr>
        <w:trPr>
          <w:tblHeader/>
        </w:trPr>
        <w:tc>
          <w:tcPr>
            <w:tcW w:type="dxa" w:w="310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Подхарактеристика (рабочее имя)</w:t>
            </w:r>
          </w:p>
        </w:tc>
        <w:tc>
          <w:tcPr>
            <w:tcW w:type="dxa" w:w="251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Имя по ГОСТ Р 25010-2015</w:t>
            </w:r>
          </w:p>
        </w:tc>
        <w:tc>
          <w:tcPr>
            <w:tcW w:type="dxa" w:w="40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 (ISO/IEC 25010:2023)</w:t>
            </w:r>
          </w:p>
        </w:tc>
      </w:tr>
      <w:tr>
        <w:trPr>
          <w:tblHeader w:val="off"/>
        </w:trPr>
        <w:tc>
          <w:tcPr>
            <w:tcW w:type="dxa" w:w="310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Распознаваемость пригодности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(appropriateness recognizability)</w:t>
            </w:r>
          </w:p>
        </w:tc>
        <w:tc>
          <w:tcPr>
            <w:tcW w:type="dxa" w:w="251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определимость пригодности</w:t>
            </w:r>
          </w:p>
        </w:tc>
        <w:tc>
          <w:tcPr>
            <w:tcW w:type="dxa" w:w="40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продукта быть узнанным пользователями как подходящий для их нужд — по первому впечатлению, документации, демонстрации, главной странице сайта</w:t>
            </w:r>
          </w:p>
        </w:tc>
      </w:tr>
      <w:tr>
        <w:trPr>
          <w:tblHeader w:val="off"/>
        </w:trPr>
        <w:tc>
          <w:tcPr>
            <w:tcW w:type="dxa" w:w="310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Обучаемость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(learnability)</w:t>
            </w:r>
          </w:p>
        </w:tc>
        <w:tc>
          <w:tcPr>
            <w:tcW w:type="dxa" w:w="251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изучаемость</w:t>
            </w:r>
          </w:p>
        </w:tc>
        <w:tc>
          <w:tcPr>
            <w:tcW w:type="dxa" w:w="40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продукта позволить заданным пользователям освоить заданные функции за заданное время</w:t>
            </w:r>
          </w:p>
        </w:tc>
      </w:tr>
      <w:tr>
        <w:trPr>
          <w:tblHeader w:val="off"/>
        </w:trPr>
        <w:tc>
          <w:tcPr>
            <w:tcW w:type="dxa" w:w="310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Управляемость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(operability)</w:t>
            </w:r>
          </w:p>
        </w:tc>
        <w:tc>
          <w:tcPr>
            <w:tcW w:type="dxa" w:w="251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управляемость</w:t>
            </w:r>
          </w:p>
        </w:tc>
        <w:tc>
          <w:tcPr>
            <w:tcW w:type="dxa" w:w="40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иметь функции и свойства, с которыми продуктом легко управлять. Связана с контролируемостью, устойчивостью к ошибкам и ожиданиями пользователя по ISO 9241-110</w:t>
            </w:r>
          </w:p>
        </w:tc>
      </w:tr>
      <w:tr>
        <w:trPr>
          <w:tblHeader w:val="off"/>
        </w:trPr>
        <w:tc>
          <w:tcPr>
            <w:tcW w:type="dxa" w:w="310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Защита от ошибок пользователя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(user error protection)</w:t>
            </w:r>
          </w:p>
        </w:tc>
        <w:tc>
          <w:tcPr>
            <w:tcW w:type="dxa" w:w="251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защищённость от ошибки пользователя</w:t>
            </w:r>
          </w:p>
        </w:tc>
        <w:tc>
          <w:tcPr>
            <w:tcW w:type="dxa" w:w="40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предотвращать ошибки при работе</w:t>
            </w:r>
          </w:p>
        </w:tc>
      </w:tr>
      <w:tr>
        <w:trPr>
          <w:tblHeader w:val="off"/>
        </w:trPr>
        <w:tc>
          <w:tcPr>
            <w:tcW w:type="dxa" w:w="310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Вовлечённость пользователя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(user engagement)</w:t>
            </w:r>
          </w:p>
        </w:tc>
        <w:tc>
          <w:tcPr>
            <w:tcW w:type="dxa" w:w="251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эстетика пользовательского интерфейса — в 2023 г. переименована</w:t>
            </w:r>
          </w:p>
        </w:tc>
        <w:tc>
          <w:tcPr>
            <w:tcW w:type="dxa" w:w="40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подавать функции и информацию привлекательно и мотивирующе, поощряя продолжать взаимодействие: гармоничный цвет, интуитивный интерфейс, дружелюбные голосовые подсказки</w:t>
            </w:r>
          </w:p>
        </w:tc>
      </w:tr>
      <w:tr>
        <w:trPr>
          <w:tblHeader w:val="off"/>
        </w:trPr>
        <w:tc>
          <w:tcPr>
            <w:tcW w:type="dxa" w:w="310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Инклюзивность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(inclusivity)</w:t>
            </w:r>
          </w:p>
        </w:tc>
        <w:tc>
          <w:tcPr>
            <w:tcW w:type="dxa" w:w="251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доступность (accessibility) — в 2023 г. разделена</w:t>
            </w:r>
          </w:p>
        </w:tc>
        <w:tc>
          <w:tcPr>
            <w:tcW w:type="dxa" w:w="40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продукта быть используемым людьми разного происхождения: возраста, способностей, культуры, этноса, языка, пола, достатка, образования, местонахождения, жизненной ситуации</w:t>
            </w:r>
          </w:p>
        </w:tc>
      </w:tr>
      <w:tr>
        <w:trPr>
          <w:tblHeader w:val="off"/>
        </w:trPr>
        <w:tc>
          <w:tcPr>
            <w:tcW w:type="dxa" w:w="310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Поддержка пользователя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(user assistance)</w:t>
            </w:r>
          </w:p>
        </w:tc>
        <w:tc>
          <w:tcPr>
            <w:tcW w:type="dxa" w:w="251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доступность (accessibility) — в 2023 г. разделена</w:t>
            </w:r>
          </w:p>
        </w:tc>
        <w:tc>
          <w:tcPr>
            <w:tcW w:type="dxa" w:w="40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продукта быть используемым людьми с самым широким набором характеристик и возможностей для достижения заданных целей в заданном контексте. Учитываются язык, возраст, зрение, слух, моторика</w:t>
            </w:r>
          </w:p>
        </w:tc>
      </w:tr>
      <w:tr>
        <w:trPr>
          <w:tblHeader w:val="off"/>
        </w:trPr>
        <w:tc>
          <w:tcPr>
            <w:tcW w:type="dxa" w:w="310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Самоописательность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(self-descriptiveness)</w:t>
            </w:r>
          </w:p>
        </w:tc>
        <w:tc>
          <w:tcPr>
            <w:tcW w:type="dxa" w:w="251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(новая в 2023 г.)</w:t>
            </w:r>
          </w:p>
        </w:tc>
        <w:tc>
          <w:tcPr>
            <w:tcW w:type="dxa" w:w="40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показывать нужную информацию там, где она нужна пользователю, чтобы возможности и порядок работы были сразу понятны без лишних действий и без обращения к документации, поддержке, другим людям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Надёжность (reliability)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57"/>
        <w:gridCol w:w="2696"/>
        <w:gridCol w:w="4085"/>
      </w:tblGrid>
      <w:tr>
        <w:trPr>
          <w:tblHeader/>
        </w:trPr>
        <w:tc>
          <w:tcPr>
            <w:tcW w:type="dxa" w:w="285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Подхарактеристика (рабочее имя)</w:t>
            </w:r>
          </w:p>
        </w:tc>
        <w:tc>
          <w:tcPr>
            <w:tcW w:type="dxa" w:w="26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Имя по ГОСТ Р 25010-2015</w:t>
            </w:r>
          </w:p>
        </w:tc>
        <w:tc>
          <w:tcPr>
            <w:tcW w:type="dxa" w:w="408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 (ISO/IEC 25010:2023)</w:t>
            </w:r>
          </w:p>
        </w:tc>
      </w:tr>
      <w:tr>
        <w:trPr>
          <w:tblHeader w:val="off"/>
        </w:trPr>
        <w:tc>
          <w:tcPr>
            <w:tcW w:type="dxa" w:w="285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Безотказность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(faultlessness)</w:t>
            </w:r>
          </w:p>
        </w:tc>
        <w:tc>
          <w:tcPr>
            <w:tcW w:type="dxa" w:w="26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завершённость (maturity) — в 2023 г. переименована</w:t>
            </w:r>
          </w:p>
        </w:tc>
        <w:tc>
          <w:tcPr>
            <w:tcW w:type="dxa" w:w="408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выполнять заданные функции без сбоев при нормальной работе</w:t>
            </w:r>
          </w:p>
        </w:tc>
      </w:tr>
      <w:tr>
        <w:trPr>
          <w:tblHeader w:val="off"/>
        </w:trPr>
        <w:tc>
          <w:tcPr>
            <w:tcW w:type="dxa" w:w="285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Готовность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(availability)</w:t>
            </w:r>
          </w:p>
        </w:tc>
        <w:tc>
          <w:tcPr>
            <w:tcW w:type="dxa" w:w="26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готовность</w:t>
            </w:r>
          </w:p>
        </w:tc>
        <w:tc>
          <w:tcPr>
            <w:tcW w:type="dxa" w:w="408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быть работоспособным и доступным, когда нужно. Внешне оценивается долей времени в рабочем состоянии. Складывается из безотказности (частота отказов), отказоустойчивости и восстанавливаемости (длительность простоя)</w:t>
            </w:r>
          </w:p>
        </w:tc>
      </w:tr>
      <w:tr>
        <w:trPr>
          <w:tblHeader w:val="off"/>
        </w:trPr>
        <w:tc>
          <w:tcPr>
            <w:tcW w:type="dxa" w:w="285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Отказоустойчивость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(fault tolerance)</w:t>
            </w:r>
          </w:p>
        </w:tc>
        <w:tc>
          <w:tcPr>
            <w:tcW w:type="dxa" w:w="26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отказоустойчивость</w:t>
            </w:r>
          </w:p>
        </w:tc>
        <w:tc>
          <w:tcPr>
            <w:tcW w:type="dxa" w:w="408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работать как задумано при наличии аппаратных или программных неисправностей</w:t>
            </w:r>
          </w:p>
        </w:tc>
      </w:tr>
      <w:tr>
        <w:trPr>
          <w:tblHeader w:val="off"/>
        </w:trPr>
        <w:tc>
          <w:tcPr>
            <w:tcW w:type="dxa" w:w="285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Восстанавливаемость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(recoverability)</w:t>
            </w:r>
          </w:p>
        </w:tc>
        <w:tc>
          <w:tcPr>
            <w:tcW w:type="dxa" w:w="26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восстанавливаемость</w:t>
            </w:r>
          </w:p>
        </w:tc>
        <w:tc>
          <w:tcPr>
            <w:tcW w:type="dxa" w:w="408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при перерыве или отказе восстановить затронутые данные и вернуть систему в нужное состояние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Защищённость (security)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4"/>
        <w:gridCol w:w="2482"/>
        <w:gridCol w:w="4352"/>
      </w:tblGrid>
      <w:tr>
        <w:trPr>
          <w:tblHeader/>
        </w:trPr>
        <w:tc>
          <w:tcPr>
            <w:tcW w:type="dxa" w:w="28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Подхарактеристика (рабочее имя)</w:t>
            </w:r>
          </w:p>
        </w:tc>
        <w:tc>
          <w:tcPr>
            <w:tcW w:type="dxa" w:w="248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Имя по ГОСТ Р 25010-2015</w:t>
            </w:r>
          </w:p>
        </w:tc>
        <w:tc>
          <w:tcPr>
            <w:tcW w:type="dxa" w:w="4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 (ISO/IEC 25010:2023)</w:t>
            </w:r>
          </w:p>
        </w:tc>
      </w:tr>
      <w:tr>
        <w:trPr>
          <w:tblHeader w:val="off"/>
        </w:trPr>
        <w:tc>
          <w:tcPr>
            <w:tcW w:type="dxa" w:w="28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Конфиденциальность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(confidentiality)</w:t>
            </w:r>
          </w:p>
        </w:tc>
        <w:tc>
          <w:tcPr>
            <w:tcW w:type="dxa" w:w="248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конфиденциальность</w:t>
            </w:r>
          </w:p>
        </w:tc>
        <w:tc>
          <w:tcPr>
            <w:tcW w:type="dxa" w:w="4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гарантировать, что данные доступны только тем, у кого есть право доступа</w:t>
            </w:r>
          </w:p>
        </w:tc>
      </w:tr>
      <w:tr>
        <w:trPr>
          <w:tblHeader w:val="off"/>
        </w:trPr>
        <w:tc>
          <w:tcPr>
            <w:tcW w:type="dxa" w:w="28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Целостность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(integrity)</w:t>
            </w:r>
          </w:p>
        </w:tc>
        <w:tc>
          <w:tcPr>
            <w:tcW w:type="dxa" w:w="248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целостность</w:t>
            </w:r>
          </w:p>
        </w:tc>
        <w:tc>
          <w:tcPr>
            <w:tcW w:type="dxa" w:w="4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защищать состояние системы и данных от несанкционированного изменения или удаления — злонамеренного или из-за ошибки компьютера</w:t>
            </w:r>
          </w:p>
        </w:tc>
      </w:tr>
      <w:tr>
        <w:trPr>
          <w:tblHeader w:val="off"/>
        </w:trPr>
        <w:tc>
          <w:tcPr>
            <w:tcW w:type="dxa" w:w="28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Неотказуемость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(non-repudiation)</w:t>
            </w:r>
          </w:p>
        </w:tc>
        <w:tc>
          <w:tcPr>
            <w:tcW w:type="dxa" w:w="248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неподдельность</w:t>
            </w:r>
          </w:p>
        </w:tc>
        <w:tc>
          <w:tcPr>
            <w:tcW w:type="dxa" w:w="4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доказать, что действие или событие произошло, так что от него нельзя потом отказаться</w:t>
            </w:r>
          </w:p>
        </w:tc>
      </w:tr>
      <w:tr>
        <w:trPr>
          <w:tblHeader w:val="off"/>
        </w:trPr>
        <w:tc>
          <w:tcPr>
            <w:tcW w:type="dxa" w:w="28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Подотчётность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(accountability)</w:t>
            </w:r>
          </w:p>
        </w:tc>
        <w:tc>
          <w:tcPr>
            <w:tcW w:type="dxa" w:w="248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отслеживаемость</w:t>
            </w:r>
          </w:p>
        </w:tc>
        <w:tc>
          <w:tcPr>
            <w:tcW w:type="dxa" w:w="4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однозначно связать действия сущности с этой сущностью</w:t>
            </w:r>
          </w:p>
        </w:tc>
      </w:tr>
      <w:tr>
        <w:trPr>
          <w:tblHeader w:val="off"/>
        </w:trPr>
        <w:tc>
          <w:tcPr>
            <w:tcW w:type="dxa" w:w="28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Подлинность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(authenticity)</w:t>
            </w:r>
          </w:p>
        </w:tc>
        <w:tc>
          <w:tcPr>
            <w:tcW w:type="dxa" w:w="248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подлинность</w:t>
            </w:r>
          </w:p>
        </w:tc>
        <w:tc>
          <w:tcPr>
            <w:tcW w:type="dxa" w:w="4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доказать, что субъект или ресурс — тот, за кого себя выдаёт</w:t>
            </w:r>
          </w:p>
        </w:tc>
      </w:tr>
      <w:tr>
        <w:trPr>
          <w:tblHeader w:val="off"/>
        </w:trPr>
        <w:tc>
          <w:tcPr>
            <w:tcW w:type="dxa" w:w="28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Устойчивость к атакам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(resistance)</w:t>
            </w:r>
          </w:p>
        </w:tc>
        <w:tc>
          <w:tcPr>
            <w:tcW w:type="dxa" w:w="248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(новая в 2023 г.)</w:t>
            </w:r>
          </w:p>
        </w:tc>
        <w:tc>
          <w:tcPr>
            <w:tcW w:type="dxa" w:w="4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продолжать работу под атакой злоумышленника: отказ в обслуживании, вымогатель и т. п. Подходы: убирать известные слабости (сканеры уязвимостей, статанализ), безопасное кодирование, обновления в течение всего срока жизни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Сопровождаемость (maintainability)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2"/>
        <w:gridCol w:w="2440"/>
        <w:gridCol w:w="4326"/>
      </w:tblGrid>
      <w:tr>
        <w:trPr>
          <w:tblHeader/>
        </w:trPr>
        <w:tc>
          <w:tcPr>
            <w:tcW w:type="dxa" w:w="287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Подхарактеристика (рабочее имя)</w:t>
            </w:r>
          </w:p>
        </w:tc>
        <w:tc>
          <w:tcPr>
            <w:tcW w:type="dxa" w:w="24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Имя по ГОСТ Р 25010-2015</w:t>
            </w:r>
          </w:p>
        </w:tc>
        <w:tc>
          <w:tcPr>
            <w:tcW w:type="dxa" w:w="432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 (ISO/IEC 25010:2023)</w:t>
            </w:r>
          </w:p>
        </w:tc>
      </w:tr>
      <w:tr>
        <w:trPr>
          <w:tblHeader w:val="off"/>
        </w:trPr>
        <w:tc>
          <w:tcPr>
            <w:tcW w:type="dxa" w:w="287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Модульность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(modularity)</w:t>
            </w:r>
          </w:p>
        </w:tc>
        <w:tc>
          <w:tcPr>
            <w:tcW w:type="dxa" w:w="24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модульность</w:t>
            </w:r>
          </w:p>
        </w:tc>
        <w:tc>
          <w:tcPr>
            <w:tcW w:type="dxa" w:w="432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ограничивать влияние изменения одного компонента на другие: отдельные модули с цельным содержимым и минимальной связностью</w:t>
            </w:r>
          </w:p>
        </w:tc>
      </w:tr>
      <w:tr>
        <w:trPr>
          <w:tblHeader w:val="off"/>
        </w:trPr>
        <w:tc>
          <w:tcPr>
            <w:tcW w:type="dxa" w:w="287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Повторная применимость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(reusability)</w:t>
            </w:r>
          </w:p>
        </w:tc>
        <w:tc>
          <w:tcPr>
            <w:tcW w:type="dxa" w:w="24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возможность многократного использования</w:t>
            </w:r>
          </w:p>
        </w:tc>
        <w:tc>
          <w:tcPr>
            <w:tcW w:type="dxa" w:w="432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служить активом в нескольких системах или при построении других активов</w:t>
            </w:r>
          </w:p>
        </w:tc>
      </w:tr>
      <w:tr>
        <w:trPr>
          <w:tblHeader w:val="off"/>
        </w:trPr>
        <w:tc>
          <w:tcPr>
            <w:tcW w:type="dxa" w:w="287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Анализируемость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(analysability)</w:t>
            </w:r>
          </w:p>
        </w:tc>
        <w:tc>
          <w:tcPr>
            <w:tcW w:type="dxa" w:w="24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анализируемость</w:t>
            </w:r>
          </w:p>
        </w:tc>
        <w:tc>
          <w:tcPr>
            <w:tcW w:type="dxa" w:w="432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продукта быть оценённым: влияние планируемого изменения, диагностика дефектов и причин отказа, поиск частей для изменения</w:t>
            </w:r>
          </w:p>
        </w:tc>
      </w:tr>
      <w:tr>
        <w:trPr>
          <w:tblHeader w:val="off"/>
        </w:trPr>
        <w:tc>
          <w:tcPr>
            <w:tcW w:type="dxa" w:w="287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Изменяемость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(modifiability)</w:t>
            </w:r>
          </w:p>
        </w:tc>
        <w:tc>
          <w:tcPr>
            <w:tcW w:type="dxa" w:w="24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модифицируемость</w:t>
            </w:r>
          </w:p>
        </w:tc>
        <w:tc>
          <w:tcPr>
            <w:tcW w:type="dxa" w:w="432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быть изменённым результативно и эффективно, не внося дефектов и не ухудшая качества</w:t>
            </w:r>
          </w:p>
        </w:tc>
      </w:tr>
      <w:tr>
        <w:trPr>
          <w:tblHeader w:val="off"/>
        </w:trPr>
        <w:tc>
          <w:tcPr>
            <w:tcW w:type="dxa" w:w="287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Тестируемость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(testability)</w:t>
            </w:r>
          </w:p>
        </w:tc>
        <w:tc>
          <w:tcPr>
            <w:tcW w:type="dxa" w:w="24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тестируемость</w:t>
            </w:r>
          </w:p>
        </w:tc>
        <w:tc>
          <w:tcPr>
            <w:tcW w:type="dxa" w:w="432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позволить спроектировать и провести объективный и выполнимый тест, который покажет, выполнено ли требование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Гибкость (flexibility)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0"/>
        <w:gridCol w:w="2516"/>
        <w:gridCol w:w="4432"/>
      </w:tblGrid>
      <w:tr>
        <w:trPr>
          <w:tblHeader/>
        </w:trPr>
        <w:tc>
          <w:tcPr>
            <w:tcW w:type="dxa" w:w="269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Подхарактеристика (рабочее имя)</w:t>
            </w:r>
          </w:p>
        </w:tc>
        <w:tc>
          <w:tcPr>
            <w:tcW w:type="dxa" w:w="251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Имя по ГОСТ Р 25010-2015</w:t>
            </w:r>
          </w:p>
        </w:tc>
        <w:tc>
          <w:tcPr>
            <w:tcW w:type="dxa" w:w="44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 (ISO/IEC 25010:2023)</w:t>
            </w:r>
          </w:p>
        </w:tc>
      </w:tr>
      <w:tr>
        <w:trPr>
          <w:tblHeader w:val="off"/>
        </w:trPr>
        <w:tc>
          <w:tcPr>
            <w:tcW w:type="dxa" w:w="269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Адаптируемость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(adaptability)</w:t>
            </w:r>
          </w:p>
        </w:tc>
        <w:tc>
          <w:tcPr>
            <w:tcW w:type="dxa" w:w="251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адаптируемость</w:t>
            </w:r>
          </w:p>
        </w:tc>
        <w:tc>
          <w:tcPr>
            <w:tcW w:type="dxa" w:w="44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быть результативно и эффективно приспособленным или перенесённым на другое железо, ПО, другие среды эксплуатации и использования. Примечание 2023: в том числе непредусмотренные условия — режим с ограниченной энергией или без сети после аварии</w:t>
            </w:r>
          </w:p>
        </w:tc>
      </w:tr>
      <w:tr>
        <w:trPr>
          <w:tblHeader w:val="off"/>
        </w:trPr>
        <w:tc>
          <w:tcPr>
            <w:tcW w:type="dxa" w:w="269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Масштабируемость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(scalability)</w:t>
            </w:r>
          </w:p>
        </w:tc>
        <w:tc>
          <w:tcPr>
            <w:tcW w:type="dxa" w:w="251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(новая в 2023 г.)</w:t>
            </w:r>
          </w:p>
        </w:tc>
        <w:tc>
          <w:tcPr>
            <w:tcW w:type="dxa" w:w="44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справляться с растущей или падающей нагрузкой или подстраивать ёмкость под её колебания</w:t>
            </w:r>
          </w:p>
        </w:tc>
      </w:tr>
      <w:tr>
        <w:trPr>
          <w:tblHeader w:val="off"/>
        </w:trPr>
        <w:tc>
          <w:tcPr>
            <w:tcW w:type="dxa" w:w="269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Устанавливаемость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(installability)</w:t>
            </w:r>
          </w:p>
        </w:tc>
        <w:tc>
          <w:tcPr>
            <w:tcW w:type="dxa" w:w="251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устанавливаемость</w:t>
            </w:r>
          </w:p>
        </w:tc>
        <w:tc>
          <w:tcPr>
            <w:tcW w:type="dxa" w:w="44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быть результативно и эффективно установленным и/или удалённым в заданной среде</w:t>
            </w:r>
          </w:p>
        </w:tc>
      </w:tr>
      <w:tr>
        <w:trPr>
          <w:tblHeader w:val="off"/>
        </w:trPr>
        <w:tc>
          <w:tcPr>
            <w:tcW w:type="dxa" w:w="269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Заменяемость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(replaceability)</w:t>
            </w:r>
          </w:p>
        </w:tc>
        <w:tc>
          <w:tcPr>
            <w:tcW w:type="dxa" w:w="251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взаимозаменяемость</w:t>
            </w:r>
          </w:p>
        </w:tc>
        <w:tc>
          <w:tcPr>
            <w:tcW w:type="dxa" w:w="44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заменить другой заданный продукт того же назначения в той же среде. Снижает риск привязки к поставщику (lock-in)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Безопасность (safety)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1730"/>
        <w:gridCol w:w="4908"/>
      </w:tblGrid>
      <w:tr>
        <w:trPr>
          <w:tblHeader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Подхарактеристика (рабочее имя)</w:t>
            </w:r>
          </w:p>
        </w:tc>
        <w:tc>
          <w:tcPr>
            <w:tcW w:type="dxa" w:w="173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Имя по ГОСТ Р 25010-2015</w:t>
            </w:r>
          </w:p>
        </w:tc>
        <w:tc>
          <w:tcPr>
            <w:tcW w:type="dxa" w:w="49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 (ISO/IEC 25010:2023)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Эксплуатационные ограничения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(operational constraint)</w:t>
            </w:r>
          </w:p>
        </w:tc>
        <w:tc>
          <w:tcPr>
            <w:tcW w:type="dxa" w:w="173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(новая в 2023 г.)</w:t>
            </w:r>
          </w:p>
        </w:tc>
        <w:tc>
          <w:tcPr>
            <w:tcW w:type="dxa" w:w="49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удерживать работу в безопасных параметрах или состояниях при эксплуатационной опасности. Пример: ограничение, не дающее самолёту свалиться из-за погоды или ошибки пилота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Выявление рисков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(risk identification)</w:t>
            </w:r>
          </w:p>
        </w:tc>
        <w:tc>
          <w:tcPr>
            <w:tcW w:type="dxa" w:w="173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(новая в 2023 г.)</w:t>
            </w:r>
          </w:p>
        </w:tc>
        <w:tc>
          <w:tcPr>
            <w:tcW w:type="dxa" w:w="49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выявлять цепочку событий или операций, которая может подвергнуть жизнь, имущество или среду неприемлемому риску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Безопасный отказ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(fail safe)</w:t>
            </w:r>
          </w:p>
        </w:tc>
        <w:tc>
          <w:tcPr>
            <w:tcW w:type="dxa" w:w="173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(новая в 2023 г.)</w:t>
            </w:r>
          </w:p>
        </w:tc>
        <w:tc>
          <w:tcPr>
            <w:tcW w:type="dxa" w:w="49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автоматически перейти в безопасный режим или вернуться в безопасное состояние при отказе. Пример: светофор, который при сбое мигает красным во все стороны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Предупреждение об опасности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(hazard warning)</w:t>
            </w:r>
          </w:p>
        </w:tc>
        <w:tc>
          <w:tcPr>
            <w:tcW w:type="dxa" w:w="173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(новая в 2023 г.)</w:t>
            </w:r>
          </w:p>
        </w:tc>
        <w:tc>
          <w:tcPr>
            <w:tcW w:type="dxa" w:w="49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предупреждать операции или внутренние средства контроля о неприемлемых рисках так, чтобы они успели отреагировать и сохранить безопасную работу. Пример: пешеходный светофор с обратным отсчётом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Безопасная интеграция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(safe integration)</w:t>
            </w:r>
          </w:p>
        </w:tc>
        <w:tc>
          <w:tcPr>
            <w:tcW w:type="dxa" w:w="173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(новая в 2023 г.)</w:t>
            </w:r>
          </w:p>
        </w:tc>
        <w:tc>
          <w:tcPr>
            <w:tcW w:type="dxa" w:w="49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Способность сохранять безопасность во время интеграции и после неё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Приложение Б. Меры качества ГОСТ Р ИСО/МЭК 25023-2021 (= ISO/IEC 25023:2016)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Все меры сверены с полным текстом ГОСТ Р ИСО/МЭК 25023-2021 ✅ (meganorm). Названия и функции измерения — по ГОСТ.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Уровень</w:t>
      </w:r>
      <w:r>
        <w:rPr>
          <w:rFonts w:ascii="Arial" w:cs="Arial" w:eastAsia="Arial" w:hAnsi="Arial"/>
          <w:sz w:val="21"/>
          <w:szCs w:val="21"/>
        </w:rPr>
        <w:t xml:space="preserve"> — по приложению A ГОСТ: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HR</w:t>
      </w:r>
      <w:r>
        <w:rPr>
          <w:rFonts w:ascii="Arial" w:cs="Arial" w:eastAsia="Arial" w:hAnsi="Arial"/>
          <w:sz w:val="21"/>
          <w:szCs w:val="21"/>
        </w:rPr>
        <w:t xml:space="preserve"> — использовать всегда;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</w:t>
      </w:r>
      <w:r>
        <w:rPr>
          <w:rFonts w:ascii="Arial" w:cs="Arial" w:eastAsia="Arial" w:hAnsi="Arial"/>
          <w:sz w:val="21"/>
          <w:szCs w:val="21"/>
        </w:rPr>
        <w:t xml:space="preserve"> — использовать, если применимо;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UD</w:t>
      </w:r>
      <w:r>
        <w:rPr>
          <w:rFonts w:ascii="Arial" w:cs="Arial" w:eastAsia="Arial" w:hAnsi="Arial"/>
          <w:sz w:val="21"/>
          <w:szCs w:val="21"/>
        </w:rPr>
        <w:t xml:space="preserve"> — по усмотрению. Единицы ГОСТ не задаёт: X — доля (0…1) или среднее значение величины. Пометка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ошибка ГОСТ</w:t>
      </w:r>
      <w:r>
        <w:rPr>
          <w:rFonts w:ascii="Arial" w:cs="Arial" w:eastAsia="Arial" w:hAnsi="Arial"/>
          <w:sz w:val="21"/>
          <w:szCs w:val="21"/>
        </w:rPr>
        <w:t xml:space="preserve"> — опечатка в самом стандарте, указано, как правильно.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Как читать код: первая буква — характеристика (P — производительность; PAd, PIn, PRe — гибкость, в 2016 г. «переносимость»; C — совместимость; U — удобство; R — надёжность; S — защищённость; M — сопровождаемость), две следующие — подхарактеристика, число — номер меры, G — базовая мера, S — по выбору.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PTb — временные характеристики (Производительность)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45"/>
        <w:gridCol w:w="2015"/>
        <w:gridCol w:w="3650"/>
        <w:gridCol w:w="1148"/>
        <w:gridCol w:w="1680"/>
      </w:tblGrid>
      <w:tr>
        <w:trPr>
          <w:tblHeader/>
        </w:trPr>
        <w:tc>
          <w:tcPr>
            <w:tcW w:type="dxa" w:w="11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20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36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1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1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PTb-1-G</w:t>
            </w:r>
          </w:p>
        </w:tc>
        <w:tc>
          <w:tcPr>
            <w:tcW w:type="dxa" w:w="20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 время отклика</w:t>
            </w:r>
          </w:p>
        </w:tc>
        <w:tc>
          <w:tcPr>
            <w:tcW w:type="dxa" w:w="36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Σ Ai / n, где Ai - время, затраченное системой на решение определенного задания пользователя или системы; n - число ответов в измерении</w:t>
            </w:r>
          </w:p>
        </w:tc>
        <w:tc>
          <w:tcPr>
            <w:tcW w:type="dxa" w:w="11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Оба</w:t>
            </w:r>
          </w:p>
        </w:tc>
        <w:tc>
          <w:tcPr>
            <w:tcW w:type="dxa" w:w="1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PTb-2-G</w:t>
            </w:r>
          </w:p>
        </w:tc>
        <w:tc>
          <w:tcPr>
            <w:tcW w:type="dxa" w:w="20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Корректность времени отклика</w:t>
            </w:r>
          </w:p>
        </w:tc>
        <w:tc>
          <w:tcPr>
            <w:tcW w:type="dxa" w:w="36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среднее время отклика, соответствующее PTb-1-G; B - эталонное время отклика</w:t>
            </w:r>
          </w:p>
        </w:tc>
        <w:tc>
          <w:tcPr>
            <w:tcW w:type="dxa" w:w="11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ГОСТ, прим. 3: вместо среднего можно брать N-й перцентиль времени отклика при ожидаемой нагрузке</w:t>
            </w:r>
          </w:p>
        </w:tc>
      </w:tr>
      <w:tr>
        <w:trPr>
          <w:tblHeader w:val="off"/>
        </w:trPr>
        <w:tc>
          <w:tcPr>
            <w:tcW w:type="dxa" w:w="11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PTb-3-G</w:t>
            </w:r>
          </w:p>
        </w:tc>
        <w:tc>
          <w:tcPr>
            <w:tcW w:type="dxa" w:w="20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 время обработки</w:t>
            </w:r>
          </w:p>
        </w:tc>
        <w:tc>
          <w:tcPr>
            <w:tcW w:type="dxa" w:w="36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Σ(Bi − Ai) / n, где Ai - время запуска задачи; Bi - время завершения задачи</w:t>
            </w:r>
          </w:p>
        </w:tc>
        <w:tc>
          <w:tcPr>
            <w:tcW w:type="dxa" w:w="11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PTb-4-G</w:t>
            </w:r>
          </w:p>
        </w:tc>
        <w:tc>
          <w:tcPr>
            <w:tcW w:type="dxa" w:w="20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Корректность времени обработки</w:t>
            </w:r>
          </w:p>
        </w:tc>
        <w:tc>
          <w:tcPr>
            <w:tcW w:type="dxa" w:w="36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среднее время обработки, соответствующее PTb-3-G; B - эталонное время обработки</w:t>
            </w:r>
          </w:p>
        </w:tc>
        <w:tc>
          <w:tcPr>
            <w:tcW w:type="dxa" w:w="11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PTb-5-G</w:t>
            </w:r>
          </w:p>
        </w:tc>
        <w:tc>
          <w:tcPr>
            <w:tcW w:type="dxa" w:w="20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 пропускная способность</w:t>
            </w:r>
          </w:p>
        </w:tc>
        <w:tc>
          <w:tcPr>
            <w:tcW w:type="dxa" w:w="36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Σ(Ai/Bi) / n, где Ai - число задач, решенных за i-й промежуток времени; Bi - промежуток времени; n - число наблюдений</w:t>
            </w:r>
          </w:p>
        </w:tc>
        <w:tc>
          <w:tcPr>
            <w:tcW w:type="dxa" w:w="11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PRu — использование ресурсов (Производительность)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11"/>
        <w:gridCol w:w="2183"/>
        <w:gridCol w:w="3806"/>
        <w:gridCol w:w="1164"/>
        <w:gridCol w:w="1374"/>
      </w:tblGrid>
      <w:tr>
        <w:trPr>
          <w:tblHeader/>
        </w:trPr>
        <w:tc>
          <w:tcPr>
            <w:tcW w:type="dxa" w:w="111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218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38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16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37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11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PRu-1-G</w:t>
            </w:r>
          </w:p>
        </w:tc>
        <w:tc>
          <w:tcPr>
            <w:tcW w:type="dxa" w:w="218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 использование ресурса процессора</w:t>
            </w:r>
          </w:p>
        </w:tc>
        <w:tc>
          <w:tcPr>
            <w:tcW w:type="dxa" w:w="38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Σ(Ai/Bi) / n, где Ai - процессорное время, затраченное на решение набора задач в промежуток I; Bi - время выполнения задач в промежуток I; n - число наблюдений</w:t>
            </w:r>
          </w:p>
        </w:tc>
        <w:tc>
          <w:tcPr>
            <w:tcW w:type="dxa" w:w="116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Внешний</w:t>
            </w:r>
          </w:p>
        </w:tc>
        <w:tc>
          <w:tcPr>
            <w:tcW w:type="dxa" w:w="137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1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PRu-2-G</w:t>
            </w:r>
          </w:p>
        </w:tc>
        <w:tc>
          <w:tcPr>
            <w:tcW w:type="dxa" w:w="218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 использование ресурса памяти</w:t>
            </w:r>
          </w:p>
        </w:tc>
        <w:tc>
          <w:tcPr>
            <w:tcW w:type="dxa" w:w="38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Σ(Ai/Bi) / n, где Ai - объем памяти, затраченный на решение набора задач для обработки i-го образца; Bi - объем памяти, доступной для выполнения задач во время обработки i-го образца; n - число обработанных выборок</w:t>
            </w:r>
          </w:p>
        </w:tc>
        <w:tc>
          <w:tcPr>
            <w:tcW w:type="dxa" w:w="116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Внешний</w:t>
            </w:r>
          </w:p>
        </w:tc>
        <w:tc>
          <w:tcPr>
            <w:tcW w:type="dxa" w:w="137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1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PRu-3-G</w:t>
            </w:r>
          </w:p>
        </w:tc>
        <w:tc>
          <w:tcPr>
            <w:tcW w:type="dxa" w:w="218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 использование ресурса устройств ввода-вывода</w:t>
            </w:r>
          </w:p>
        </w:tc>
        <w:tc>
          <w:tcPr>
            <w:tcW w:type="dxa" w:w="38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Σ(Ai/Bi) / n, где Ai - время, затраченное на операции ввода-вывода, необходимые для решения набора задач для i-го наблюдения; Bi - суммарное время работы устройств ввода-вывода i-го наблюдения; n - число наблюдений</w:t>
            </w:r>
          </w:p>
        </w:tc>
        <w:tc>
          <w:tcPr>
            <w:tcW w:type="dxa" w:w="116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Внешний</w:t>
            </w:r>
          </w:p>
        </w:tc>
        <w:tc>
          <w:tcPr>
            <w:tcW w:type="dxa" w:w="137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1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PRu-4-S</w:t>
            </w:r>
          </w:p>
        </w:tc>
        <w:tc>
          <w:tcPr>
            <w:tcW w:type="dxa" w:w="218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Использование пропускной способности сети</w:t>
            </w:r>
          </w:p>
        </w:tc>
        <w:tc>
          <w:tcPr>
            <w:tcW w:type="dxa" w:w="38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скорость передачи данных по сети при решении набора задач; B - максимальная скорость передачи данных по сети</w:t>
            </w:r>
          </w:p>
        </w:tc>
        <w:tc>
          <w:tcPr>
            <w:tcW w:type="dxa" w:w="116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 / Внешний</w:t>
            </w:r>
          </w:p>
        </w:tc>
        <w:tc>
          <w:tcPr>
            <w:tcW w:type="dxa" w:w="137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PCa — ёмкость (потенциальные возможности) (Производительность)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3"/>
        <w:gridCol w:w="2253"/>
        <w:gridCol w:w="3740"/>
        <w:gridCol w:w="1146"/>
        <w:gridCol w:w="1376"/>
      </w:tblGrid>
      <w:tr>
        <w:trPr>
          <w:tblHeader/>
        </w:trPr>
        <w:tc>
          <w:tcPr>
            <w:tcW w:type="dxa" w:w="112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22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37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14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37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12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PCa-1-G</w:t>
            </w:r>
          </w:p>
        </w:tc>
        <w:tc>
          <w:tcPr>
            <w:tcW w:type="dxa" w:w="22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Пропускная способность по транзакциям</w:t>
            </w:r>
          </w:p>
        </w:tc>
        <w:tc>
          <w:tcPr>
            <w:tcW w:type="dxa" w:w="37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транзакций, обработанных за время наблюдения; B - продолжительность наблюдения</w:t>
            </w:r>
          </w:p>
        </w:tc>
        <w:tc>
          <w:tcPr>
            <w:tcW w:type="dxa" w:w="114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37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2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PCa-2-G</w:t>
            </w:r>
          </w:p>
        </w:tc>
        <w:tc>
          <w:tcPr>
            <w:tcW w:type="dxa" w:w="22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Пропускная способность по доступу</w:t>
            </w:r>
          </w:p>
        </w:tc>
        <w:tc>
          <w:tcPr>
            <w:tcW w:type="dxa" w:w="37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Σ Ai / n, где Ai - максимальное число пользователей, которые могут одновременно получить доступ к системе за время i-го наблюдения; n - число наблюдений</w:t>
            </w:r>
          </w:p>
        </w:tc>
        <w:tc>
          <w:tcPr>
            <w:tcW w:type="dxa" w:w="114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37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2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PCa-3-S</w:t>
            </w:r>
          </w:p>
        </w:tc>
        <w:tc>
          <w:tcPr>
            <w:tcW w:type="dxa" w:w="22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Пропускная способность по увеличению числа пользователей</w:t>
            </w:r>
          </w:p>
        </w:tc>
        <w:tc>
          <w:tcPr>
            <w:tcW w:type="dxa" w:w="37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пользователей, добавленных за время наблюдения; B - продолжительность наблюдения</w:t>
            </w:r>
          </w:p>
        </w:tc>
        <w:tc>
          <w:tcPr>
            <w:tcW w:type="dxa" w:w="114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 / Внешний</w:t>
            </w:r>
          </w:p>
        </w:tc>
        <w:tc>
          <w:tcPr>
            <w:tcW w:type="dxa" w:w="137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CCo — сосуществование (Совместимость)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17"/>
        <w:gridCol w:w="1949"/>
        <w:gridCol w:w="4017"/>
        <w:gridCol w:w="1180"/>
        <w:gridCol w:w="1375"/>
      </w:tblGrid>
      <w:tr>
        <w:trPr>
          <w:tblHeader/>
        </w:trPr>
        <w:tc>
          <w:tcPr>
            <w:tcW w:type="dxa" w:w="11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194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40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1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37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1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CCo-1-G</w:t>
            </w:r>
          </w:p>
        </w:tc>
        <w:tc>
          <w:tcPr>
            <w:tcW w:type="dxa" w:w="194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Совмещение с другими продуктами и/или системами</w:t>
            </w:r>
          </w:p>
        </w:tc>
        <w:tc>
          <w:tcPr>
            <w:tcW w:type="dxa" w:w="40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определенных программных продуктов, с которыми рассматриваемый продукт может быть совмещен; B - число других программных продуктов в данной среде</w:t>
            </w:r>
          </w:p>
        </w:tc>
        <w:tc>
          <w:tcPr>
            <w:tcW w:type="dxa" w:w="11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Внешний</w:t>
            </w:r>
          </w:p>
        </w:tc>
        <w:tc>
          <w:tcPr>
            <w:tcW w:type="dxa" w:w="137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CIn — интероперабельность (Совместимость)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6"/>
        <w:gridCol w:w="2161"/>
        <w:gridCol w:w="3817"/>
        <w:gridCol w:w="1146"/>
        <w:gridCol w:w="1378"/>
      </w:tblGrid>
      <w:tr>
        <w:trPr>
          <w:tblHeader/>
        </w:trPr>
        <w:tc>
          <w:tcPr>
            <w:tcW w:type="dxa" w:w="11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21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38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14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3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1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CIn-1-G</w:t>
            </w:r>
          </w:p>
        </w:tc>
        <w:tc>
          <w:tcPr>
            <w:tcW w:type="dxa" w:w="21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Совместимость форматов данных</w:t>
            </w:r>
          </w:p>
        </w:tc>
        <w:tc>
          <w:tcPr>
            <w:tcW w:type="dxa" w:w="38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форматов данных, совместимых с другими продуктами и/или системами; B - число рассматриваемых форматов данных</w:t>
            </w:r>
          </w:p>
        </w:tc>
        <w:tc>
          <w:tcPr>
            <w:tcW w:type="dxa" w:w="114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Оба</w:t>
            </w:r>
          </w:p>
        </w:tc>
        <w:tc>
          <w:tcPr>
            <w:tcW w:type="dxa" w:w="13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CIn-2-G</w:t>
            </w:r>
          </w:p>
        </w:tc>
        <w:tc>
          <w:tcPr>
            <w:tcW w:type="dxa" w:w="21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Поддержка протоколов обмена данными</w:t>
            </w:r>
          </w:p>
        </w:tc>
        <w:tc>
          <w:tcPr>
            <w:tcW w:type="dxa" w:w="38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поддерживаемых протоколов обмена данными; B - число протоколов обмена данными, поддержка которых необходима</w:t>
            </w:r>
          </w:p>
        </w:tc>
        <w:tc>
          <w:tcPr>
            <w:tcW w:type="dxa" w:w="114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3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CIn-3-S</w:t>
            </w:r>
          </w:p>
        </w:tc>
        <w:tc>
          <w:tcPr>
            <w:tcW w:type="dxa" w:w="21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Поддержка внешних интерфейсов</w:t>
            </w:r>
          </w:p>
        </w:tc>
        <w:tc>
          <w:tcPr>
            <w:tcW w:type="dxa" w:w="38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функционирующих внешних интерфейсов; B - число внешних интерфейсов, необходимых к реализации</w:t>
            </w:r>
          </w:p>
        </w:tc>
        <w:tc>
          <w:tcPr>
            <w:tcW w:type="dxa" w:w="114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Оба</w:t>
            </w:r>
          </w:p>
        </w:tc>
        <w:tc>
          <w:tcPr>
            <w:tcW w:type="dxa" w:w="13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UAp — распознаваемость (определимость) пригодности (Удобство взаимодействия)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96"/>
        <w:gridCol w:w="2293"/>
        <w:gridCol w:w="3304"/>
        <w:gridCol w:w="1106"/>
        <w:gridCol w:w="1839"/>
      </w:tblGrid>
      <w:tr>
        <w:trPr>
          <w:tblHeader/>
        </w:trPr>
        <w:tc>
          <w:tcPr>
            <w:tcW w:type="dxa" w:w="10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229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33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0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UAp-1-G</w:t>
            </w:r>
          </w:p>
        </w:tc>
        <w:tc>
          <w:tcPr>
            <w:tcW w:type="dxa" w:w="229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Полнота описания</w:t>
            </w:r>
          </w:p>
        </w:tc>
        <w:tc>
          <w:tcPr>
            <w:tcW w:type="dxa" w:w="33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описанных сценариев использования; B - суммарное число сценариев использования, реализованных в продукте или системе</w:t>
            </w:r>
          </w:p>
        </w:tc>
        <w:tc>
          <w:tcPr>
            <w:tcW w:type="dxa" w:w="1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Оба</w:t>
            </w:r>
          </w:p>
        </w:tc>
        <w:tc>
          <w:tcPr>
            <w:tcW w:type="dxa" w:w="1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0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UAp-2-S</w:t>
            </w:r>
          </w:p>
        </w:tc>
        <w:tc>
          <w:tcPr>
            <w:tcW w:type="dxa" w:w="229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Демонстрационное покрытие</w:t>
            </w:r>
          </w:p>
        </w:tc>
        <w:tc>
          <w:tcPr>
            <w:tcW w:type="dxa" w:w="33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сценариев использования, снабженных демонстрационным материалом; B - число сценариев использования, которым демонстрация необходима</w:t>
            </w:r>
          </w:p>
        </w:tc>
        <w:tc>
          <w:tcPr>
            <w:tcW w:type="dxa" w:w="1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 / Оба</w:t>
            </w:r>
          </w:p>
        </w:tc>
        <w:tc>
          <w:tcPr>
            <w:tcW w:type="dxa" w:w="1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0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UAp-3-S</w:t>
            </w:r>
          </w:p>
        </w:tc>
        <w:tc>
          <w:tcPr>
            <w:tcW w:type="dxa" w:w="229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Достаточность самоописания титульной страницы</w:t>
            </w:r>
          </w:p>
        </w:tc>
        <w:tc>
          <w:tcPr>
            <w:tcW w:type="dxa" w:w="33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страниц веб-сайта, объясняющих его предназначение; B - суммарное число страниц веб-сайта</w:t>
            </w:r>
          </w:p>
        </w:tc>
        <w:tc>
          <w:tcPr>
            <w:tcW w:type="dxa" w:w="1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 / Оба</w:t>
            </w:r>
          </w:p>
        </w:tc>
        <w:tc>
          <w:tcPr>
            <w:tcW w:type="dxa" w:w="1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ГОСТ — страницы сайта; для других систем — точки входа (обобщение составителя)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ULe — обучаемость (изучаемость) (Удобство взаимодействия)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95"/>
        <w:gridCol w:w="2570"/>
        <w:gridCol w:w="3502"/>
        <w:gridCol w:w="1099"/>
        <w:gridCol w:w="1372"/>
      </w:tblGrid>
      <w:tr>
        <w:trPr>
          <w:tblHeader/>
        </w:trPr>
        <w:tc>
          <w:tcPr>
            <w:tcW w:type="dxa" w:w="109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25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350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09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37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09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ULe-1-G</w:t>
            </w:r>
          </w:p>
        </w:tc>
        <w:tc>
          <w:tcPr>
            <w:tcW w:type="dxa" w:w="25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Полнота руководства пользователя</w:t>
            </w:r>
          </w:p>
        </w:tc>
        <w:tc>
          <w:tcPr>
            <w:tcW w:type="dxa" w:w="350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функций, описанных в пользовательской документации в достаточной мере; B - число реализованных функций, к которым необходимо описание</w:t>
            </w:r>
          </w:p>
        </w:tc>
        <w:tc>
          <w:tcPr>
            <w:tcW w:type="dxa" w:w="109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Оба</w:t>
            </w:r>
          </w:p>
        </w:tc>
        <w:tc>
          <w:tcPr>
            <w:tcW w:type="dxa" w:w="137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09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ULe-2-S</w:t>
            </w:r>
          </w:p>
        </w:tc>
        <w:tc>
          <w:tcPr>
            <w:tcW w:type="dxa" w:w="25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Приведение значений по умолчанию</w:t>
            </w:r>
          </w:p>
        </w:tc>
        <w:tc>
          <w:tcPr>
            <w:tcW w:type="dxa" w:w="350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полей ввода данных, значения в которых заполняются автоматически; B - число полей ввода данных, которые могут принимать значения по умолчанию</w:t>
            </w:r>
          </w:p>
        </w:tc>
        <w:tc>
          <w:tcPr>
            <w:tcW w:type="dxa" w:w="109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37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09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ULe-3-S</w:t>
            </w:r>
          </w:p>
        </w:tc>
        <w:tc>
          <w:tcPr>
            <w:tcW w:type="dxa" w:w="25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Понятность сообщений об ошибках</w:t>
            </w:r>
          </w:p>
        </w:tc>
        <w:tc>
          <w:tcPr>
            <w:tcW w:type="dxa" w:w="350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сообщений об ошибках, предоставляющих подробную информацию об ошибке; B - число реализованных сообщений об ошибках</w:t>
            </w:r>
          </w:p>
        </w:tc>
        <w:tc>
          <w:tcPr>
            <w:tcW w:type="dxa" w:w="109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37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09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ULe-4-S</w:t>
            </w:r>
          </w:p>
        </w:tc>
        <w:tc>
          <w:tcPr>
            <w:tcW w:type="dxa" w:w="25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Самоописательность пользовательского интерфейса</w:t>
            </w:r>
          </w:p>
        </w:tc>
        <w:tc>
          <w:tcPr>
            <w:tcW w:type="dxa" w:w="350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элементов интерфейса, представленных в виде, понятном и удобном пользователю; B - число элементов интерфейса, задействованных при выполнении данной операции</w:t>
            </w:r>
          </w:p>
        </w:tc>
        <w:tc>
          <w:tcPr>
            <w:tcW w:type="dxa" w:w="109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 / Оба</w:t>
            </w:r>
          </w:p>
        </w:tc>
        <w:tc>
          <w:tcPr>
            <w:tcW w:type="dxa" w:w="137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UOp — управляемость (Удобство взаимодействия)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6"/>
        <w:gridCol w:w="2323"/>
        <w:gridCol w:w="3200"/>
        <w:gridCol w:w="1080"/>
        <w:gridCol w:w="1959"/>
      </w:tblGrid>
      <w:tr>
        <w:trPr>
          <w:tblHeader/>
        </w:trPr>
        <w:tc>
          <w:tcPr>
            <w:tcW w:type="dxa" w:w="107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232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3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95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07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UOp-1-G</w:t>
            </w:r>
          </w:p>
        </w:tc>
        <w:tc>
          <w:tcPr>
            <w:tcW w:type="dxa" w:w="232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Эксплуатационная согласованность</w:t>
            </w:r>
          </w:p>
        </w:tc>
        <w:tc>
          <w:tcPr>
            <w:tcW w:type="dxa" w:w="3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1 - A/B, где A - число операций, которые могут быть настроены для удовлетворения нужд пользователя; B - число операций, настройка которых может потребоваться для удовлетворения нужд пользователей</w:t>
            </w:r>
          </w:p>
        </w:tc>
        <w:tc>
          <w:tcPr>
            <w:tcW w:type="dxa" w:w="1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Оба</w:t>
            </w:r>
          </w:p>
        </w:tc>
        <w:tc>
          <w:tcPr>
            <w:tcW w:type="dxa" w:w="195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ГОСТ: У нас без формулы. Формула ГОСТ (настраиваемые операции) повторяет UOp-3-S и не соответствует имени — дефект перевода; по ISO считают несогласованно выполняемые интерактивные задачи ⚠ (ISO не видел).</w:t>
            </w:r>
          </w:p>
        </w:tc>
      </w:tr>
      <w:tr>
        <w:trPr>
          <w:tblHeader w:val="off"/>
        </w:trPr>
        <w:tc>
          <w:tcPr>
            <w:tcW w:type="dxa" w:w="107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UOp-2-G</w:t>
            </w:r>
          </w:p>
        </w:tc>
        <w:tc>
          <w:tcPr>
            <w:tcW w:type="dxa" w:w="232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Корректность сообщений</w:t>
            </w:r>
          </w:p>
        </w:tc>
        <w:tc>
          <w:tcPr>
            <w:tcW w:type="dxa" w:w="3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сообщений, имеющих корректный результат или приводящих корректные инструкции пользователю; B - число реализованных сообщений</w:t>
            </w:r>
          </w:p>
        </w:tc>
        <w:tc>
          <w:tcPr>
            <w:tcW w:type="dxa" w:w="1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95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07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UOp-3-S</w:t>
            </w:r>
          </w:p>
        </w:tc>
        <w:tc>
          <w:tcPr>
            <w:tcW w:type="dxa" w:w="232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Функциональная настраиваемость</w:t>
            </w:r>
          </w:p>
        </w:tc>
        <w:tc>
          <w:tcPr>
            <w:tcW w:type="dxa" w:w="3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настраиваемых функций; B - число функций, настройка которых может быть полезна в эксплуатации</w:t>
            </w:r>
          </w:p>
        </w:tc>
        <w:tc>
          <w:tcPr>
            <w:tcW w:type="dxa" w:w="1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 / Оба</w:t>
            </w:r>
          </w:p>
        </w:tc>
        <w:tc>
          <w:tcPr>
            <w:tcW w:type="dxa" w:w="195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07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UOp-4-S</w:t>
            </w:r>
          </w:p>
        </w:tc>
        <w:tc>
          <w:tcPr>
            <w:tcW w:type="dxa" w:w="232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Настраиваемость пользовательского интерфейса</w:t>
            </w:r>
          </w:p>
        </w:tc>
        <w:tc>
          <w:tcPr>
            <w:tcW w:type="dxa" w:w="3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настраиваемых элементов пользовательского интерфейса; B - число элементов интерфейса, настройка которых может быть полезна в эксплуатации</w:t>
            </w:r>
          </w:p>
        </w:tc>
        <w:tc>
          <w:tcPr>
            <w:tcW w:type="dxa" w:w="1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 / Оба</w:t>
            </w:r>
          </w:p>
        </w:tc>
        <w:tc>
          <w:tcPr>
            <w:tcW w:type="dxa" w:w="195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07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UOp-5-S</w:t>
            </w:r>
          </w:p>
        </w:tc>
        <w:tc>
          <w:tcPr>
            <w:tcW w:type="dxa" w:w="232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Возможность мониторинга</w:t>
            </w:r>
          </w:p>
        </w:tc>
        <w:tc>
          <w:tcPr>
            <w:tcW w:type="dxa" w:w="3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отслеживаемых функций; B - число функций, отслеживание состояний которых может быть полезно в эксплуатации</w:t>
            </w:r>
          </w:p>
        </w:tc>
        <w:tc>
          <w:tcPr>
            <w:tcW w:type="dxa" w:w="1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 / Оба</w:t>
            </w:r>
          </w:p>
        </w:tc>
        <w:tc>
          <w:tcPr>
            <w:tcW w:type="dxa" w:w="195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07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UOp-6-S</w:t>
            </w:r>
          </w:p>
        </w:tc>
        <w:tc>
          <w:tcPr>
            <w:tcW w:type="dxa" w:w="232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Возможность отмены действий</w:t>
            </w:r>
          </w:p>
        </w:tc>
        <w:tc>
          <w:tcPr>
            <w:tcW w:type="dxa" w:w="3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сценариев использования, предусматривающих возможность изменения конфигурации и отмены операций; B - число сценариев использования, в которых возможность изменения конфигурации может быть полезна в эксплуатации</w:t>
            </w:r>
          </w:p>
        </w:tc>
        <w:tc>
          <w:tcPr>
            <w:tcW w:type="dxa" w:w="1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95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07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UOp-7-S</w:t>
            </w:r>
          </w:p>
        </w:tc>
        <w:tc>
          <w:tcPr>
            <w:tcW w:type="dxa" w:w="232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Понятность категоризации информации</w:t>
            </w:r>
          </w:p>
        </w:tc>
        <w:tc>
          <w:tcPr>
            <w:tcW w:type="dxa" w:w="3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структур данных, понятных пользователям; B - число структур данных, используемых в продукте или системе</w:t>
            </w:r>
          </w:p>
        </w:tc>
        <w:tc>
          <w:tcPr>
            <w:tcW w:type="dxa" w:w="1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95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07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UOp-8-S</w:t>
            </w:r>
          </w:p>
        </w:tc>
        <w:tc>
          <w:tcPr>
            <w:tcW w:type="dxa" w:w="232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Постоянство представления</w:t>
            </w:r>
          </w:p>
        </w:tc>
        <w:tc>
          <w:tcPr>
            <w:tcW w:type="dxa" w:w="3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1 - A/B, где A - число пользовательских интерфейсов, использующих общие элементы, но имеющих разное представление; B - число пользовательских интерфейсов, использующих общие элементы</w:t>
            </w:r>
          </w:p>
        </w:tc>
        <w:tc>
          <w:tcPr>
            <w:tcW w:type="dxa" w:w="1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 / Оба</w:t>
            </w:r>
          </w:p>
        </w:tc>
        <w:tc>
          <w:tcPr>
            <w:tcW w:type="dxa" w:w="195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07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UOp-9-S</w:t>
            </w:r>
          </w:p>
        </w:tc>
        <w:tc>
          <w:tcPr>
            <w:tcW w:type="dxa" w:w="232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Поддержка устройств ввода</w:t>
            </w:r>
          </w:p>
        </w:tc>
        <w:tc>
          <w:tcPr>
            <w:tcW w:type="dxa" w:w="3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сценариев использования, которые могут быть инициализированы всеми необходимыми устройствами ввода; B - число сценариев использования</w:t>
            </w:r>
          </w:p>
        </w:tc>
        <w:tc>
          <w:tcPr>
            <w:tcW w:type="dxa" w:w="1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 / Оба</w:t>
            </w:r>
          </w:p>
        </w:tc>
        <w:tc>
          <w:tcPr>
            <w:tcW w:type="dxa" w:w="195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UEp — защита от ошибок пользователя (Удобство взаимодействия)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8"/>
        <w:gridCol w:w="1935"/>
        <w:gridCol w:w="4106"/>
        <w:gridCol w:w="1116"/>
        <w:gridCol w:w="1373"/>
      </w:tblGrid>
      <w:tr>
        <w:trPr>
          <w:tblHeader/>
        </w:trPr>
        <w:tc>
          <w:tcPr>
            <w:tcW w:type="dxa" w:w="11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193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4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11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37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1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UEp-1-G</w:t>
            </w:r>
          </w:p>
        </w:tc>
        <w:tc>
          <w:tcPr>
            <w:tcW w:type="dxa" w:w="193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Защита от ошибок пользователя</w:t>
            </w:r>
          </w:p>
        </w:tc>
        <w:tc>
          <w:tcPr>
            <w:tcW w:type="dxa" w:w="4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пользовательских действий и полей ввода, обрабатываемых с целью защиты от возникновения ошибок; B - число пользовательских действий и полей ввода, которые могут вызвать возникновение ошибок</w:t>
            </w:r>
          </w:p>
        </w:tc>
        <w:tc>
          <w:tcPr>
            <w:tcW w:type="dxa" w:w="111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Оба</w:t>
            </w:r>
          </w:p>
        </w:tc>
        <w:tc>
          <w:tcPr>
            <w:tcW w:type="dxa" w:w="137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UEp-2-S</w:t>
            </w:r>
          </w:p>
        </w:tc>
        <w:tc>
          <w:tcPr>
            <w:tcW w:type="dxa" w:w="193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Коррекция ошибок при вводе информации</w:t>
            </w:r>
          </w:p>
        </w:tc>
        <w:tc>
          <w:tcPr>
            <w:tcW w:type="dxa" w:w="4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ошибок ввода, по которым продукт или система предлагает корректный вариант вводимой информации; B - число обрабатываемых ошибок ввода</w:t>
            </w:r>
          </w:p>
        </w:tc>
        <w:tc>
          <w:tcPr>
            <w:tcW w:type="dxa" w:w="111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Оба</w:t>
            </w:r>
          </w:p>
        </w:tc>
        <w:tc>
          <w:tcPr>
            <w:tcW w:type="dxa" w:w="137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UEp-3-S</w:t>
            </w:r>
          </w:p>
        </w:tc>
        <w:tc>
          <w:tcPr>
            <w:tcW w:type="dxa" w:w="193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Обработка ошибок пользователя</w:t>
            </w:r>
          </w:p>
        </w:tc>
        <w:tc>
          <w:tcPr>
            <w:tcW w:type="dxa" w:w="4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пользовательских ошибок, обработка которых предусмотрена системой; B - число пользовательских ошибок, которые могут возникнуть в ходе эксплуатации продукта или системы</w:t>
            </w:r>
          </w:p>
        </w:tc>
        <w:tc>
          <w:tcPr>
            <w:tcW w:type="dxa" w:w="111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37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UIn — эстетика интерфейса → вовлечённость (2023) (Удобство взаимодействия)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4"/>
        <w:gridCol w:w="2711"/>
        <w:gridCol w:w="3337"/>
        <w:gridCol w:w="1114"/>
        <w:gridCol w:w="1372"/>
      </w:tblGrid>
      <w:tr>
        <w:trPr>
          <w:tblHeader/>
        </w:trPr>
        <w:tc>
          <w:tcPr>
            <w:tcW w:type="dxa" w:w="11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271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333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11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37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1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UIn-1-S</w:t>
            </w:r>
          </w:p>
        </w:tc>
        <w:tc>
          <w:tcPr>
            <w:tcW w:type="dxa" w:w="271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Эстетичность представления пользовательского интерфейса</w:t>
            </w:r>
          </w:p>
        </w:tc>
        <w:tc>
          <w:tcPr>
            <w:tcW w:type="dxa" w:w="333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отображаемых интерфейсов, эстетически приятных для восприятия пользователями; B - число отображаемых интерфейсов</w:t>
            </w:r>
          </w:p>
        </w:tc>
        <w:tc>
          <w:tcPr>
            <w:tcW w:type="dxa" w:w="111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 / Оба</w:t>
            </w:r>
          </w:p>
        </w:tc>
        <w:tc>
          <w:tcPr>
            <w:tcW w:type="dxa" w:w="137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UAc — доступность (accessibility) → инклюзивность, помощь пользователю (2023) (Удобство взаимодействия)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42"/>
        <w:gridCol w:w="2400"/>
        <w:gridCol w:w="3567"/>
        <w:gridCol w:w="1151"/>
        <w:gridCol w:w="1378"/>
      </w:tblGrid>
      <w:tr>
        <w:trPr>
          <w:tblHeader/>
        </w:trPr>
        <w:tc>
          <w:tcPr>
            <w:tcW w:type="dxa" w:w="114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356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1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3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14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UAc-1-G</w:t>
            </w:r>
          </w:p>
        </w:tc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Готовность для пользователей с ограниченными возможностями</w:t>
            </w:r>
          </w:p>
        </w:tc>
        <w:tc>
          <w:tcPr>
            <w:tcW w:type="dxa" w:w="356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функций, адаптированных для пользователей с ограниченными возможностями; B - число реализованных функций</w:t>
            </w:r>
          </w:p>
        </w:tc>
        <w:tc>
          <w:tcPr>
            <w:tcW w:type="dxa" w:w="11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3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4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UAc-2-S</w:t>
            </w:r>
          </w:p>
        </w:tc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Достаточная языковая поддержка</w:t>
            </w:r>
          </w:p>
        </w:tc>
        <w:tc>
          <w:tcPr>
            <w:tcW w:type="dxa" w:w="356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поддерживаемых языков; B - число языков, поддержка которых необходима</w:t>
            </w:r>
          </w:p>
        </w:tc>
        <w:tc>
          <w:tcPr>
            <w:tcW w:type="dxa" w:w="11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 / Оба</w:t>
            </w:r>
          </w:p>
        </w:tc>
        <w:tc>
          <w:tcPr>
            <w:tcW w:type="dxa" w:w="13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RMa — завершённость → безотказность (2023) (Надёжность)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10"/>
        <w:gridCol w:w="1436"/>
        <w:gridCol w:w="3950"/>
        <w:gridCol w:w="1150"/>
        <w:gridCol w:w="1992"/>
      </w:tblGrid>
      <w:tr>
        <w:trPr>
          <w:tblHeader/>
        </w:trPr>
        <w:tc>
          <w:tcPr>
            <w:tcW w:type="dxa" w:w="11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14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39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1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9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1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RMa-1-G</w:t>
            </w:r>
          </w:p>
        </w:tc>
        <w:tc>
          <w:tcPr>
            <w:tcW w:type="dxa" w:w="14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Коррекция ошибок</w:t>
            </w:r>
          </w:p>
        </w:tc>
        <w:tc>
          <w:tcPr>
            <w:tcW w:type="dxa" w:w="39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критических ошибок, устраненных на стадии разработки, написания кода или тестирования; B - число критических ошибок, обнаруженных на стадии разработки, написания кода или тестирования</w:t>
            </w:r>
          </w:p>
        </w:tc>
        <w:tc>
          <w:tcPr>
            <w:tcW w:type="dxa" w:w="11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Оба</w:t>
            </w:r>
          </w:p>
        </w:tc>
        <w:tc>
          <w:tcPr>
            <w:tcW w:type="dxa" w:w="19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RMa-2-G</w:t>
            </w:r>
          </w:p>
        </w:tc>
        <w:tc>
          <w:tcPr>
            <w:tcW w:type="dxa" w:w="14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Наработка на отказ</w:t>
            </w:r>
          </w:p>
        </w:tc>
        <w:tc>
          <w:tcPr>
            <w:tcW w:type="dxa" w:w="39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время эксплуатации; B - число отказов, случившихся за время эксплуатации</w:t>
            </w:r>
          </w:p>
        </w:tc>
        <w:tc>
          <w:tcPr>
            <w:tcW w:type="dxa" w:w="11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Внешний</w:t>
            </w:r>
          </w:p>
        </w:tc>
        <w:tc>
          <w:tcPr>
            <w:tcW w:type="dxa" w:w="19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RMa-3-G</w:t>
            </w:r>
          </w:p>
        </w:tc>
        <w:tc>
          <w:tcPr>
            <w:tcW w:type="dxa" w:w="14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Частота отказов</w:t>
            </w:r>
          </w:p>
        </w:tc>
        <w:tc>
          <w:tcPr>
            <w:tcW w:type="dxa" w:w="39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отказов, обнаруженных за время наблюдения; B - продолжительность наблюдения</w:t>
            </w:r>
          </w:p>
        </w:tc>
        <w:tc>
          <w:tcPr>
            <w:tcW w:type="dxa" w:w="11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Внешний</w:t>
            </w:r>
          </w:p>
        </w:tc>
        <w:tc>
          <w:tcPr>
            <w:tcW w:type="dxa" w:w="19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ГОСТ: Формула совпадает. ГОСТ сам себе противоречит: в табл. 8.6.1 — RMa-3-G, в прил. A — RMa-3-S.</w:t>
            </w:r>
          </w:p>
        </w:tc>
      </w:tr>
      <w:tr>
        <w:trPr>
          <w:tblHeader w:val="off"/>
        </w:trPr>
        <w:tc>
          <w:tcPr>
            <w:tcW w:type="dxa" w:w="11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RMa-4-S</w:t>
            </w:r>
          </w:p>
        </w:tc>
        <w:tc>
          <w:tcPr>
            <w:tcW w:type="dxa" w:w="14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Покрытие тестами</w:t>
            </w:r>
          </w:p>
        </w:tc>
        <w:tc>
          <w:tcPr>
            <w:tcW w:type="dxa" w:w="39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реализованных функций, сценариев использования и возможностей программного продукта или системы; B - число функций, сценариев использования и возможностей программного продукта или системы, для которых разработаны тесты</w:t>
            </w:r>
          </w:p>
        </w:tc>
        <w:tc>
          <w:tcPr>
            <w:tcW w:type="dxa" w:w="11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Внешний</w:t>
            </w:r>
          </w:p>
        </w:tc>
        <w:tc>
          <w:tcPr>
            <w:tcW w:type="dxa" w:w="19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RAv — готовность (Надёжность)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61"/>
        <w:gridCol w:w="2112"/>
        <w:gridCol w:w="3739"/>
        <w:gridCol w:w="1245"/>
        <w:gridCol w:w="1381"/>
      </w:tblGrid>
      <w:tr>
        <w:trPr>
          <w:tblHeader/>
        </w:trPr>
        <w:tc>
          <w:tcPr>
            <w:tcW w:type="dxa" w:w="11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211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37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2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38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1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RAv-1-G</w:t>
            </w:r>
          </w:p>
        </w:tc>
        <w:tc>
          <w:tcPr>
            <w:tcW w:type="dxa" w:w="211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Готовность системы</w:t>
            </w:r>
          </w:p>
        </w:tc>
        <w:tc>
          <w:tcPr>
            <w:tcW w:type="dxa" w:w="37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действительное время работы продукта или системы; B - запланированное время работы</w:t>
            </w:r>
          </w:p>
        </w:tc>
        <w:tc>
          <w:tcPr>
            <w:tcW w:type="dxa" w:w="12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Внешний</w:t>
            </w:r>
          </w:p>
        </w:tc>
        <w:tc>
          <w:tcPr>
            <w:tcW w:type="dxa" w:w="138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RAv-2-G</w:t>
            </w:r>
          </w:p>
        </w:tc>
        <w:tc>
          <w:tcPr>
            <w:tcW w:type="dxa" w:w="211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 время недоступности</w:t>
            </w:r>
          </w:p>
        </w:tc>
        <w:tc>
          <w:tcPr>
            <w:tcW w:type="dxa" w:w="37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суммарное время недоступности продукта или системы; B - число возникших отказов</w:t>
            </w:r>
          </w:p>
        </w:tc>
        <w:tc>
          <w:tcPr>
            <w:tcW w:type="dxa" w:w="12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Внешний</w:t>
            </w:r>
          </w:p>
        </w:tc>
        <w:tc>
          <w:tcPr>
            <w:tcW w:type="dxa" w:w="138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RFt — отказоустойчивость (Надёжность)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41"/>
        <w:gridCol w:w="2220"/>
        <w:gridCol w:w="3704"/>
        <w:gridCol w:w="1195"/>
        <w:gridCol w:w="1378"/>
      </w:tblGrid>
      <w:tr>
        <w:trPr>
          <w:tblHeader/>
        </w:trPr>
        <w:tc>
          <w:tcPr>
            <w:tcW w:type="dxa" w:w="114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22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37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19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3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14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RFt-1-G</w:t>
            </w:r>
          </w:p>
        </w:tc>
        <w:tc>
          <w:tcPr>
            <w:tcW w:type="dxa" w:w="22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Предотвращение сбоев</w:t>
            </w:r>
          </w:p>
        </w:tc>
        <w:tc>
          <w:tcPr>
            <w:tcW w:type="dxa" w:w="37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предотвращаемых отказов; B - число тестовых случаев, приводящих к отказу</w:t>
            </w:r>
          </w:p>
        </w:tc>
        <w:tc>
          <w:tcPr>
            <w:tcW w:type="dxa" w:w="119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Внешний</w:t>
            </w:r>
          </w:p>
        </w:tc>
        <w:tc>
          <w:tcPr>
            <w:tcW w:type="dxa" w:w="13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4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RFt-2-S</w:t>
            </w:r>
          </w:p>
        </w:tc>
        <w:tc>
          <w:tcPr>
            <w:tcW w:type="dxa" w:w="22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Избыточность компонентов</w:t>
            </w:r>
          </w:p>
        </w:tc>
        <w:tc>
          <w:tcPr>
            <w:tcW w:type="dxa" w:w="37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избыточных компонентов; B - общее число компонентов системы</w:t>
            </w:r>
          </w:p>
        </w:tc>
        <w:tc>
          <w:tcPr>
            <w:tcW w:type="dxa" w:w="119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3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4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RFt-3-S</w:t>
            </w:r>
          </w:p>
        </w:tc>
        <w:tc>
          <w:tcPr>
            <w:tcW w:type="dxa" w:w="22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 время уведомления об отказе</w:t>
            </w:r>
          </w:p>
        </w:tc>
        <w:tc>
          <w:tcPr>
            <w:tcW w:type="dxa" w:w="37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Σ(Ai − Bi) / n, где Ai - момент времени, в который система оповестила о возникновении отказа; Bi - момент обнаружения отказа; n - число обнаруженных отказов</w:t>
            </w:r>
          </w:p>
        </w:tc>
        <w:tc>
          <w:tcPr>
            <w:tcW w:type="dxa" w:w="119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 / Внешний</w:t>
            </w:r>
          </w:p>
        </w:tc>
        <w:tc>
          <w:tcPr>
            <w:tcW w:type="dxa" w:w="13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RRe — восстанавливаемость (Надёжность)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7"/>
        <w:gridCol w:w="2245"/>
        <w:gridCol w:w="3704"/>
        <w:gridCol w:w="1175"/>
        <w:gridCol w:w="1377"/>
      </w:tblGrid>
      <w:tr>
        <w:trPr>
          <w:tblHeader/>
        </w:trPr>
        <w:tc>
          <w:tcPr>
            <w:tcW w:type="dxa" w:w="113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22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37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17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3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13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RRe-1-G</w:t>
            </w:r>
          </w:p>
        </w:tc>
        <w:tc>
          <w:tcPr>
            <w:tcW w:type="dxa" w:w="22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 время восстановления</w:t>
            </w:r>
          </w:p>
        </w:tc>
        <w:tc>
          <w:tcPr>
            <w:tcW w:type="dxa" w:w="37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Σ Ai / n, где Ai - суммарное время на восстановление продукта или системы; n - число отказов</w:t>
            </w:r>
          </w:p>
        </w:tc>
        <w:tc>
          <w:tcPr>
            <w:tcW w:type="dxa" w:w="117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Внешний</w:t>
            </w:r>
          </w:p>
        </w:tc>
        <w:tc>
          <w:tcPr>
            <w:tcW w:type="dxa" w:w="13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3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RRe-2-S</w:t>
            </w:r>
          </w:p>
        </w:tc>
        <w:tc>
          <w:tcPr>
            <w:tcW w:type="dxa" w:w="22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Полнота резервной копии данных</w:t>
            </w:r>
          </w:p>
        </w:tc>
        <w:tc>
          <w:tcPr>
            <w:tcW w:type="dxa" w:w="37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структур данных, резервные копии которых создаются регулярно; B - число структур данных, резервное копирование которых необходимо</w:t>
            </w:r>
          </w:p>
        </w:tc>
        <w:tc>
          <w:tcPr>
            <w:tcW w:type="dxa" w:w="117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3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 — конфиденциальность (Защищённость (ИБ))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1"/>
        <w:gridCol w:w="2417"/>
        <w:gridCol w:w="3640"/>
        <w:gridCol w:w="1108"/>
        <w:gridCol w:w="1372"/>
      </w:tblGrid>
      <w:tr>
        <w:trPr>
          <w:tblHeader/>
        </w:trPr>
        <w:tc>
          <w:tcPr>
            <w:tcW w:type="dxa" w:w="110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24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36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1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37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10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SCo-1-G</w:t>
            </w:r>
          </w:p>
        </w:tc>
        <w:tc>
          <w:tcPr>
            <w:tcW w:type="dxa" w:w="24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Контроль доступа</w:t>
            </w:r>
          </w:p>
        </w:tc>
        <w:tc>
          <w:tcPr>
            <w:tcW w:type="dxa" w:w="36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1 - A/B, где A - число конфиденциальных элементов данных, доступ к которым разрешен без авторизации; B - число конфиденциальных элементов данных, доступ к которым ограничен</w:t>
            </w:r>
          </w:p>
        </w:tc>
        <w:tc>
          <w:tcPr>
            <w:tcW w:type="dxa" w:w="11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Оба</w:t>
            </w:r>
          </w:p>
        </w:tc>
        <w:tc>
          <w:tcPr>
            <w:tcW w:type="dxa" w:w="137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0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SCo-2-G</w:t>
            </w:r>
          </w:p>
        </w:tc>
        <w:tc>
          <w:tcPr>
            <w:tcW w:type="dxa" w:w="24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Корректность шифрования данных</w:t>
            </w:r>
          </w:p>
        </w:tc>
        <w:tc>
          <w:tcPr>
            <w:tcW w:type="dxa" w:w="36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элементов данных, шифруемых и дешифруемых корректно; B - число элементов данных, шифрование и дешифрование которых требуется</w:t>
            </w:r>
          </w:p>
        </w:tc>
        <w:tc>
          <w:tcPr>
            <w:tcW w:type="dxa" w:w="11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37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0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SCo-3-S</w:t>
            </w:r>
          </w:p>
        </w:tc>
        <w:tc>
          <w:tcPr>
            <w:tcW w:type="dxa" w:w="24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Сложность криптографических алгоритмов</w:t>
            </w:r>
          </w:p>
        </w:tc>
        <w:tc>
          <w:tcPr>
            <w:tcW w:type="dxa" w:w="36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1 - A/B, где A - число ненадежных криптографических алгоритмов; B - число используемых криптографических алгоритмов</w:t>
            </w:r>
          </w:p>
        </w:tc>
        <w:tc>
          <w:tcPr>
            <w:tcW w:type="dxa" w:w="11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 / Оба</w:t>
            </w:r>
          </w:p>
        </w:tc>
        <w:tc>
          <w:tcPr>
            <w:tcW w:type="dxa" w:w="137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 — целостность (Защищённость (ИБ))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6"/>
        <w:gridCol w:w="1854"/>
        <w:gridCol w:w="3835"/>
        <w:gridCol w:w="1469"/>
        <w:gridCol w:w="1374"/>
      </w:tblGrid>
      <w:tr>
        <w:trPr>
          <w:tblHeader/>
        </w:trPr>
        <w:tc>
          <w:tcPr>
            <w:tcW w:type="dxa" w:w="1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18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383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4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37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SIn-1-G</w:t>
            </w:r>
          </w:p>
        </w:tc>
        <w:tc>
          <w:tcPr>
            <w:tcW w:type="dxa" w:w="18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Целостность данных</w:t>
            </w:r>
          </w:p>
        </w:tc>
        <w:tc>
          <w:tcPr>
            <w:tcW w:type="dxa" w:w="383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1 - A/B, где A - число элементов данных, скомпрометированных при несанкционированном доступе; B - число элементов данных, компрометация которых должна быть предотвращена</w:t>
            </w:r>
          </w:p>
        </w:tc>
        <w:tc>
          <w:tcPr>
            <w:tcW w:type="dxa" w:w="14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Оба</w:t>
            </w:r>
          </w:p>
        </w:tc>
        <w:tc>
          <w:tcPr>
            <w:tcW w:type="dxa" w:w="137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SIn-2-G</w:t>
            </w:r>
          </w:p>
        </w:tc>
        <w:tc>
          <w:tcPr>
            <w:tcW w:type="dxa" w:w="18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Защита от повреждения данных</w:t>
            </w:r>
          </w:p>
        </w:tc>
        <w:tc>
          <w:tcPr>
            <w:tcW w:type="dxa" w:w="383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реализованных методов защиты данных от повреждения; B - число доступных для реализации методов</w:t>
            </w:r>
          </w:p>
        </w:tc>
        <w:tc>
          <w:tcPr>
            <w:tcW w:type="dxa" w:w="14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37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SIn-3-S</w:t>
            </w:r>
          </w:p>
        </w:tc>
        <w:tc>
          <w:tcPr>
            <w:tcW w:type="dxa" w:w="18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Защита от переполнения буфера</w:t>
            </w:r>
          </w:p>
        </w:tc>
        <w:tc>
          <w:tcPr>
            <w:tcW w:type="dxa" w:w="383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операций доступа к памяти с контролем переполнения; B - общее число операций доступа к памяти</w:t>
            </w:r>
          </w:p>
        </w:tc>
        <w:tc>
          <w:tcPr>
            <w:tcW w:type="dxa" w:w="14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 / Внутренний</w:t>
            </w:r>
          </w:p>
        </w:tc>
        <w:tc>
          <w:tcPr>
            <w:tcW w:type="dxa" w:w="137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SNo — неотказуемость (неподдельность) (Защищённость (ИБ))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11"/>
        <w:gridCol w:w="2039"/>
        <w:gridCol w:w="4003"/>
        <w:gridCol w:w="1111"/>
        <w:gridCol w:w="1374"/>
      </w:tblGrid>
      <w:tr>
        <w:trPr>
          <w:tblHeader/>
        </w:trPr>
        <w:tc>
          <w:tcPr>
            <w:tcW w:type="dxa" w:w="111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20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400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11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37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11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SNo-1-G</w:t>
            </w:r>
          </w:p>
        </w:tc>
        <w:tc>
          <w:tcPr>
            <w:tcW w:type="dxa" w:w="20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Использование цифровой подписи</w:t>
            </w:r>
          </w:p>
        </w:tc>
        <w:tc>
          <w:tcPr>
            <w:tcW w:type="dxa" w:w="400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событий, однозначно подтверждаемых с использованием цифровой подписи; B - число событий, которые должны быть однозначно подтверждены с использованием цифровой подписи</w:t>
            </w:r>
          </w:p>
        </w:tc>
        <w:tc>
          <w:tcPr>
            <w:tcW w:type="dxa" w:w="111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37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SAc — подотчётность (отслеживаемость) (Защищённость (ИБ))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8"/>
        <w:gridCol w:w="2056"/>
        <w:gridCol w:w="3986"/>
        <w:gridCol w:w="1114"/>
        <w:gridCol w:w="1374"/>
      </w:tblGrid>
      <w:tr>
        <w:trPr>
          <w:tblHeader/>
        </w:trPr>
        <w:tc>
          <w:tcPr>
            <w:tcW w:type="dxa" w:w="11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205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398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11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37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1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SAc-1-G</w:t>
            </w:r>
          </w:p>
        </w:tc>
        <w:tc>
          <w:tcPr>
            <w:tcW w:type="dxa" w:w="205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Полнота журнала действий пользователей</w:t>
            </w:r>
          </w:p>
        </w:tc>
        <w:tc>
          <w:tcPr>
            <w:tcW w:type="dxa" w:w="398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получений доступа, зафиксированных во всех используемых журналах; B - число получений доступа, осуществленных во время тестирования</w:t>
            </w:r>
          </w:p>
        </w:tc>
        <w:tc>
          <w:tcPr>
            <w:tcW w:type="dxa" w:w="111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Оба</w:t>
            </w:r>
          </w:p>
        </w:tc>
        <w:tc>
          <w:tcPr>
            <w:tcW w:type="dxa" w:w="137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SAc-2-S</w:t>
            </w:r>
          </w:p>
        </w:tc>
        <w:tc>
          <w:tcPr>
            <w:tcW w:type="dxa" w:w="205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 системного журнала</w:t>
            </w:r>
          </w:p>
        </w:tc>
        <w:tc>
          <w:tcPr>
            <w:tcW w:type="dxa" w:w="398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действительная продолжительность хранения системного журнала в стабильных хранилищах; B - требуемый период хранения системного журнала в стабильных хранилищах</w:t>
            </w:r>
          </w:p>
        </w:tc>
        <w:tc>
          <w:tcPr>
            <w:tcW w:type="dxa" w:w="111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37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SAu — подлинность (Защищённость (ИБ))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5"/>
        <w:gridCol w:w="2334"/>
        <w:gridCol w:w="3649"/>
        <w:gridCol w:w="1142"/>
        <w:gridCol w:w="1378"/>
      </w:tblGrid>
      <w:tr>
        <w:trPr>
          <w:tblHeader/>
        </w:trPr>
        <w:tc>
          <w:tcPr>
            <w:tcW w:type="dxa" w:w="113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23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364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14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3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13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SAu-1-G</w:t>
            </w:r>
          </w:p>
        </w:tc>
        <w:tc>
          <w:tcPr>
            <w:tcW w:type="dxa" w:w="23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Корректность механизма аутентификации</w:t>
            </w:r>
          </w:p>
        </w:tc>
        <w:tc>
          <w:tcPr>
            <w:tcW w:type="dxa" w:w="364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реализуемых механизмов аутентификации; B - число определенных механизмов аутентификации</w:t>
            </w:r>
          </w:p>
        </w:tc>
        <w:tc>
          <w:tcPr>
            <w:tcW w:type="dxa" w:w="114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Оба</w:t>
            </w:r>
          </w:p>
        </w:tc>
        <w:tc>
          <w:tcPr>
            <w:tcW w:type="dxa" w:w="13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3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SAu-2-S</w:t>
            </w:r>
          </w:p>
        </w:tc>
        <w:tc>
          <w:tcPr>
            <w:tcW w:type="dxa" w:w="23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Соответствие правил аутентификации</w:t>
            </w:r>
          </w:p>
        </w:tc>
        <w:tc>
          <w:tcPr>
            <w:tcW w:type="dxa" w:w="364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реализованных правил аутентификации; B - число правил аутентификации, реализация которых требуется</w:t>
            </w:r>
          </w:p>
        </w:tc>
        <w:tc>
          <w:tcPr>
            <w:tcW w:type="dxa" w:w="114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3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MMo — модульность (Сопровождаемость)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3"/>
        <w:gridCol w:w="1857"/>
        <w:gridCol w:w="3776"/>
        <w:gridCol w:w="1507"/>
        <w:gridCol w:w="1375"/>
      </w:tblGrid>
      <w:tr>
        <w:trPr>
          <w:tblHeader/>
        </w:trPr>
        <w:tc>
          <w:tcPr>
            <w:tcW w:type="dxa" w:w="112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185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377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50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37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12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MMo-1-G</w:t>
            </w:r>
          </w:p>
        </w:tc>
        <w:tc>
          <w:tcPr>
            <w:tcW w:type="dxa" w:w="185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Разделение компонентов</w:t>
            </w:r>
          </w:p>
        </w:tc>
        <w:tc>
          <w:tcPr>
            <w:tcW w:type="dxa" w:w="377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компонентов, реализация которых не влияет на другие компоненты; B - число компонентов, которые требуется реализовать независимыми</w:t>
            </w:r>
          </w:p>
        </w:tc>
        <w:tc>
          <w:tcPr>
            <w:tcW w:type="dxa" w:w="150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37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2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MMo-2-S</w:t>
            </w:r>
          </w:p>
        </w:tc>
        <w:tc>
          <w:tcPr>
            <w:tcW w:type="dxa" w:w="185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Уровень сложности организации циклов</w:t>
            </w:r>
          </w:p>
        </w:tc>
        <w:tc>
          <w:tcPr>
            <w:tcW w:type="dxa" w:w="377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1 - A/B, где A - число модулей, сложность организации циклов внутри которых соответствует определенному пороговому значению; B - число реализованных модулей</w:t>
            </w:r>
          </w:p>
        </w:tc>
        <w:tc>
          <w:tcPr>
            <w:tcW w:type="dxa" w:w="150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 / Внутренний</w:t>
            </w:r>
          </w:p>
        </w:tc>
        <w:tc>
          <w:tcPr>
            <w:tcW w:type="dxa" w:w="137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MRe — повторная применимость (Сопровождаемость)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8"/>
        <w:gridCol w:w="2069"/>
        <w:gridCol w:w="3606"/>
        <w:gridCol w:w="1482"/>
        <w:gridCol w:w="1373"/>
      </w:tblGrid>
      <w:tr>
        <w:trPr>
          <w:tblHeader/>
        </w:trPr>
        <w:tc>
          <w:tcPr>
            <w:tcW w:type="dxa" w:w="11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20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36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48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37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1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MRe-1-G</w:t>
            </w:r>
          </w:p>
        </w:tc>
        <w:tc>
          <w:tcPr>
            <w:tcW w:type="dxa" w:w="20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Повторное использование ресурсов</w:t>
            </w:r>
          </w:p>
        </w:tc>
        <w:tc>
          <w:tcPr>
            <w:tcW w:type="dxa" w:w="36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ресурсов, разработанных и реализованных для повторного использования; B - общее число ресурсов</w:t>
            </w:r>
          </w:p>
        </w:tc>
        <w:tc>
          <w:tcPr>
            <w:tcW w:type="dxa" w:w="148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Оба</w:t>
            </w:r>
          </w:p>
        </w:tc>
        <w:tc>
          <w:tcPr>
            <w:tcW w:type="dxa" w:w="137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MRe-2-S</w:t>
            </w:r>
          </w:p>
        </w:tc>
        <w:tc>
          <w:tcPr>
            <w:tcW w:type="dxa" w:w="20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Соответствие правилам написания кода</w:t>
            </w:r>
          </w:p>
        </w:tc>
        <w:tc>
          <w:tcPr>
            <w:tcW w:type="dxa" w:w="36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программных модулей, исходный код которых соответствует правилам написания кода, установленным для определенного продукта или системы; B - общее число реализованных программных модулей</w:t>
            </w:r>
          </w:p>
        </w:tc>
        <w:tc>
          <w:tcPr>
            <w:tcW w:type="dxa" w:w="148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Внутренний</w:t>
            </w:r>
          </w:p>
        </w:tc>
        <w:tc>
          <w:tcPr>
            <w:tcW w:type="dxa" w:w="137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 — анализируемость (Сопровождаемость)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3"/>
        <w:gridCol w:w="2142"/>
        <w:gridCol w:w="3849"/>
        <w:gridCol w:w="1138"/>
        <w:gridCol w:w="1376"/>
      </w:tblGrid>
      <w:tr>
        <w:trPr>
          <w:tblHeader/>
        </w:trPr>
        <w:tc>
          <w:tcPr>
            <w:tcW w:type="dxa" w:w="113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214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384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1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37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MAn-1-G</w:t>
            </w:r>
          </w:p>
        </w:tc>
        <w:tc>
          <w:tcPr>
            <w:tcW w:type="dxa" w:w="214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Полнота системных журналов</w:t>
            </w:r>
          </w:p>
        </w:tc>
        <w:tc>
          <w:tcPr>
            <w:tcW w:type="dxa" w:w="384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событий, фиксируемых в системных журналах; B - число событий, которые должны быть проанализированы при аудите работы системы</w:t>
            </w:r>
          </w:p>
        </w:tc>
        <w:tc>
          <w:tcPr>
            <w:tcW w:type="dxa" w:w="11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Оба</w:t>
            </w:r>
          </w:p>
        </w:tc>
        <w:tc>
          <w:tcPr>
            <w:tcW w:type="dxa" w:w="137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3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MAn-2-S</w:t>
            </w:r>
          </w:p>
        </w:tc>
        <w:tc>
          <w:tcPr>
            <w:tcW w:type="dxa" w:w="214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Эффективность функций диагностики</w:t>
            </w:r>
          </w:p>
        </w:tc>
        <w:tc>
          <w:tcPr>
            <w:tcW w:type="dxa" w:w="384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функций диагностики, полезных при повседневном использовании; B - число реализованных функций диагностики</w:t>
            </w:r>
          </w:p>
        </w:tc>
        <w:tc>
          <w:tcPr>
            <w:tcW w:type="dxa" w:w="11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37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3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MAn-3-S</w:t>
            </w:r>
          </w:p>
        </w:tc>
        <w:tc>
          <w:tcPr>
            <w:tcW w:type="dxa" w:w="214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Достаточность функций диагностики</w:t>
            </w:r>
          </w:p>
        </w:tc>
        <w:tc>
          <w:tcPr>
            <w:tcW w:type="dxa" w:w="384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реализованных функций диагностики; B - требуемое число функций диагностики</w:t>
            </w:r>
          </w:p>
        </w:tc>
        <w:tc>
          <w:tcPr>
            <w:tcW w:type="dxa" w:w="11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37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MMd — изменяемость (модифицируемость) (Сопровождаемость)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1"/>
        <w:gridCol w:w="2196"/>
        <w:gridCol w:w="3029"/>
        <w:gridCol w:w="1095"/>
        <w:gridCol w:w="2057"/>
      </w:tblGrid>
      <w:tr>
        <w:trPr>
          <w:tblHeader/>
        </w:trPr>
        <w:tc>
          <w:tcPr>
            <w:tcW w:type="dxa" w:w="12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21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302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09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05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2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MMd-1-G</w:t>
            </w:r>
          </w:p>
        </w:tc>
        <w:tc>
          <w:tcPr>
            <w:tcW w:type="dxa" w:w="21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Эффективность модификаций</w:t>
            </w:r>
          </w:p>
        </w:tc>
        <w:tc>
          <w:tcPr>
            <w:tcW w:type="dxa" w:w="302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Σ(Ai/Bi) / n, где Ai - суммарно затраченное время на выполнение определенного вида модификации; Bi - ожидаемое время на выполнение определенного вида модификации; n - число модификаций, выполненных в ходе измерения</w:t>
            </w:r>
          </w:p>
        </w:tc>
        <w:tc>
          <w:tcPr>
            <w:tcW w:type="dxa" w:w="109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Оба</w:t>
            </w:r>
          </w:p>
        </w:tc>
        <w:tc>
          <w:tcPr>
            <w:tcW w:type="dxa" w:w="205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2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MMd-2-G</w:t>
            </w:r>
          </w:p>
        </w:tc>
        <w:tc>
          <w:tcPr>
            <w:tcW w:type="dxa" w:w="21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Корректность модификаций</w:t>
            </w:r>
          </w:p>
        </w:tc>
        <w:tc>
          <w:tcPr>
            <w:tcW w:type="dxa" w:w="302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1 - (A/B), где A - число модификаций, вызвавших сбой или отказ за определенное время после внедрения; B - число реализованных модификаций</w:t>
            </w:r>
          </w:p>
        </w:tc>
        <w:tc>
          <w:tcPr>
            <w:tcW w:type="dxa" w:w="109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Оба</w:t>
            </w:r>
          </w:p>
        </w:tc>
        <w:tc>
          <w:tcPr>
            <w:tcW w:type="dxa" w:w="205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2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MMd-3-S (в табл. ГОСТ: MMd-2-S)</w:t>
            </w:r>
          </w:p>
        </w:tc>
        <w:tc>
          <w:tcPr>
            <w:tcW w:type="dxa" w:w="21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Модифицируемость</w:t>
            </w:r>
          </w:p>
        </w:tc>
        <w:tc>
          <w:tcPr>
            <w:tcW w:type="dxa" w:w="302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модификаций, вызвавших сбой или отказ за определенное время после внедрения; B - число реализованных модификаций</w:t>
            </w:r>
          </w:p>
        </w:tc>
        <w:tc>
          <w:tcPr>
            <w:tcW w:type="dxa" w:w="109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 / Оба</w:t>
            </w:r>
          </w:p>
        </w:tc>
        <w:tc>
          <w:tcPr>
            <w:tcW w:type="dxa" w:w="205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ГОСТ: В основной таблице ГОСТ стоит ошибочный ID «MMd-2-S», а формула скопирована из MMd-2-G; в прил. A — MMd-3-S. Наше описание (доля изменений, выполненных за отведённое время) оставить, ГОСТ здесь дефектен.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MTe — тестируемость (Сопровождаемость)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1"/>
        <w:gridCol w:w="2061"/>
        <w:gridCol w:w="3951"/>
        <w:gridCol w:w="1130"/>
        <w:gridCol w:w="1375"/>
      </w:tblGrid>
      <w:tr>
        <w:trPr>
          <w:tblHeader/>
        </w:trPr>
        <w:tc>
          <w:tcPr>
            <w:tcW w:type="dxa" w:w="11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20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39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13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37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1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MTe-1-G</w:t>
            </w:r>
          </w:p>
        </w:tc>
        <w:tc>
          <w:tcPr>
            <w:tcW w:type="dxa" w:w="20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Полнота функций тестирования</w:t>
            </w:r>
          </w:p>
        </w:tc>
        <w:tc>
          <w:tcPr>
            <w:tcW w:type="dxa" w:w="39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функций и средств тестирования, реализованных согласно требованиям; B - требуемое число функций и средств тестирования</w:t>
            </w:r>
          </w:p>
        </w:tc>
        <w:tc>
          <w:tcPr>
            <w:tcW w:type="dxa" w:w="113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37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MTe-2-S</w:t>
            </w:r>
          </w:p>
        </w:tc>
        <w:tc>
          <w:tcPr>
            <w:tcW w:type="dxa" w:w="20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Автономность тестирования</w:t>
            </w:r>
          </w:p>
        </w:tc>
        <w:tc>
          <w:tcPr>
            <w:tcW w:type="dxa" w:w="39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тестов, которые могут быть проведены без подключения дополнительных систем; B - число тестов, которые требуют подключения дополнительных систем</w:t>
            </w:r>
          </w:p>
        </w:tc>
        <w:tc>
          <w:tcPr>
            <w:tcW w:type="dxa" w:w="113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 / Оба</w:t>
            </w:r>
          </w:p>
        </w:tc>
        <w:tc>
          <w:tcPr>
            <w:tcW w:type="dxa" w:w="137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MTe-3-S</w:t>
            </w:r>
          </w:p>
        </w:tc>
        <w:tc>
          <w:tcPr>
            <w:tcW w:type="dxa" w:w="20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Возможность возобновления тестов</w:t>
            </w:r>
          </w:p>
        </w:tc>
        <w:tc>
          <w:tcPr>
            <w:tcW w:type="dxa" w:w="39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тестов, выполнение которых может быть приостановлено и возобновлено в любой желаемый момент времени; B - число тестов, выполнение которых может быть приостановлено</w:t>
            </w:r>
          </w:p>
        </w:tc>
        <w:tc>
          <w:tcPr>
            <w:tcW w:type="dxa" w:w="113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 / Оба</w:t>
            </w:r>
          </w:p>
        </w:tc>
        <w:tc>
          <w:tcPr>
            <w:tcW w:type="dxa" w:w="137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PAd — адаптируемость (Гибкость)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9"/>
        <w:gridCol w:w="1865"/>
        <w:gridCol w:w="3732"/>
        <w:gridCol w:w="1133"/>
        <w:gridCol w:w="1639"/>
      </w:tblGrid>
      <w:tr>
        <w:trPr>
          <w:tblHeader/>
        </w:trPr>
        <w:tc>
          <w:tcPr>
            <w:tcW w:type="dxa" w:w="12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186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37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13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6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2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PAd-1-G</w:t>
            </w:r>
          </w:p>
        </w:tc>
        <w:tc>
          <w:tcPr>
            <w:tcW w:type="dxa" w:w="186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Адаптивность к аппаратным средам</w:t>
            </w:r>
          </w:p>
        </w:tc>
        <w:tc>
          <w:tcPr>
            <w:tcW w:type="dxa" w:w="37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1 - A/B, где A - число функций, не выполненных или выполненных с ошибками во время тестирования в различных аппаратных средах; B - число функций, протестированных в различных аппаратных средах</w:t>
            </w:r>
          </w:p>
        </w:tc>
        <w:tc>
          <w:tcPr>
            <w:tcW w:type="dxa" w:w="113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Внешний</w:t>
            </w:r>
          </w:p>
        </w:tc>
        <w:tc>
          <w:tcPr>
            <w:tcW w:type="dxa" w:w="16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2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PAd-2-G</w:t>
            </w:r>
          </w:p>
        </w:tc>
        <w:tc>
          <w:tcPr>
            <w:tcW w:type="dxa" w:w="186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Адаптивность к программным средам</w:t>
            </w:r>
          </w:p>
        </w:tc>
        <w:tc>
          <w:tcPr>
            <w:tcW w:type="dxa" w:w="37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1 - A/B, где A - число функций, не выполненных или выполненных с ошибками во время тестирования в различных программных средах; B - число функций, протестированных в различных программных средах</w:t>
            </w:r>
          </w:p>
        </w:tc>
        <w:tc>
          <w:tcPr>
            <w:tcW w:type="dxa" w:w="113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Внешний</w:t>
            </w:r>
          </w:p>
        </w:tc>
        <w:tc>
          <w:tcPr>
            <w:tcW w:type="dxa" w:w="16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2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PAd-3-S (в табл. ГОСТ: Pad-3-S)</w:t>
            </w:r>
          </w:p>
        </w:tc>
        <w:tc>
          <w:tcPr>
            <w:tcW w:type="dxa" w:w="186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Адаптивность к операционным средам</w:t>
            </w:r>
          </w:p>
        </w:tc>
        <w:tc>
          <w:tcPr>
            <w:tcW w:type="dxa" w:w="37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1 - A/B, где A - число функций, не выполненных или выполненных с ошибками во время тестирования в различных операционных средах; B - число функций, протестированных в различных операционных средах</w:t>
            </w:r>
          </w:p>
        </w:tc>
        <w:tc>
          <w:tcPr>
            <w:tcW w:type="dxa" w:w="113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 / Внешний</w:t>
            </w:r>
          </w:p>
        </w:tc>
        <w:tc>
          <w:tcPr>
            <w:tcW w:type="dxa" w:w="16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ГОСТ: В основной таблице ГОСТ ID опечатан «Pad-3-S». Формула совпадает с нашим описанием.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PIn — устанавливаемость (Гибкость)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41"/>
        <w:gridCol w:w="1513"/>
        <w:gridCol w:w="4400"/>
        <w:gridCol w:w="1205"/>
        <w:gridCol w:w="1379"/>
      </w:tblGrid>
      <w:tr>
        <w:trPr>
          <w:tblHeader/>
        </w:trPr>
        <w:tc>
          <w:tcPr>
            <w:tcW w:type="dxa" w:w="114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151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4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20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3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14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PIn-1-G</w:t>
            </w:r>
          </w:p>
        </w:tc>
        <w:tc>
          <w:tcPr>
            <w:tcW w:type="dxa" w:w="151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установки</w:t>
            </w:r>
          </w:p>
        </w:tc>
        <w:tc>
          <w:tcPr>
            <w:tcW w:type="dxa" w:w="4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Σ(Ai/Bi) / n, где Ai - суммарное затраченное время на установку продукта или системы; Bi - ожидаемое время на установку; n - число установок, проведенных в ходе измерения</w:t>
            </w:r>
          </w:p>
        </w:tc>
        <w:tc>
          <w:tcPr>
            <w:tcW w:type="dxa" w:w="120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Внешний</w:t>
            </w:r>
          </w:p>
        </w:tc>
        <w:tc>
          <w:tcPr>
            <w:tcW w:type="dxa" w:w="13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4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PIn-2-G</w:t>
            </w:r>
          </w:p>
        </w:tc>
        <w:tc>
          <w:tcPr>
            <w:tcW w:type="dxa" w:w="151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Простота установки</w:t>
            </w:r>
          </w:p>
        </w:tc>
        <w:tc>
          <w:tcPr>
            <w:tcW w:type="dxa" w:w="4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случаев, в которых пользователь смог настроить процесс установки; B - число случаев, в которых пользователь предпринимал попытки настроить процесс установки</w:t>
            </w:r>
          </w:p>
        </w:tc>
        <w:tc>
          <w:tcPr>
            <w:tcW w:type="dxa" w:w="120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Внешний</w:t>
            </w:r>
          </w:p>
        </w:tc>
        <w:tc>
          <w:tcPr>
            <w:tcW w:type="dxa" w:w="13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 — заменяемость (взаимозаменяемость) (Гибкость)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10"/>
        <w:gridCol w:w="2300"/>
        <w:gridCol w:w="3715"/>
        <w:gridCol w:w="1139"/>
        <w:gridCol w:w="1374"/>
      </w:tblGrid>
      <w:tr>
        <w:trPr>
          <w:tblHeader/>
        </w:trPr>
        <w:tc>
          <w:tcPr>
            <w:tcW w:type="dxa" w:w="11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2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37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1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37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1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PRe-1-G</w:t>
            </w:r>
          </w:p>
        </w:tc>
        <w:tc>
          <w:tcPr>
            <w:tcW w:type="dxa" w:w="2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Подобие использования</w:t>
            </w:r>
          </w:p>
        </w:tc>
        <w:tc>
          <w:tcPr>
            <w:tcW w:type="dxa" w:w="37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операций, которые могут быть выполнены без переобучения; B - число операций, предоставляемых замененным продуктом</w:t>
            </w:r>
          </w:p>
        </w:tc>
        <w:tc>
          <w:tcPr>
            <w:tcW w:type="dxa" w:w="11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Оба</w:t>
            </w:r>
          </w:p>
        </w:tc>
        <w:tc>
          <w:tcPr>
            <w:tcW w:type="dxa" w:w="137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PRe-2-S</w:t>
            </w:r>
          </w:p>
        </w:tc>
        <w:tc>
          <w:tcPr>
            <w:tcW w:type="dxa" w:w="2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Эквивалентность качества продукта</w:t>
            </w:r>
          </w:p>
        </w:tc>
        <w:tc>
          <w:tcPr>
            <w:tcW w:type="dxa" w:w="37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показателей качества, имеющих значение равное или большее после замены продукта или системы; B - число показателей качества, актуальных для продукта или системы</w:t>
            </w:r>
          </w:p>
        </w:tc>
        <w:tc>
          <w:tcPr>
            <w:tcW w:type="dxa" w:w="11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Оба</w:t>
            </w:r>
          </w:p>
        </w:tc>
        <w:tc>
          <w:tcPr>
            <w:tcW w:type="dxa" w:w="137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PRe-3-S</w:t>
            </w:r>
          </w:p>
        </w:tc>
        <w:tc>
          <w:tcPr>
            <w:tcW w:type="dxa" w:w="2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Функциональная инклюзивность</w:t>
            </w:r>
          </w:p>
        </w:tc>
        <w:tc>
          <w:tcPr>
            <w:tcW w:type="dxa" w:w="37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операций, имеющих схожее поведение в замененном продукте и заменившем; B - число используемых пользовательских операций</w:t>
            </w:r>
          </w:p>
        </w:tc>
        <w:tc>
          <w:tcPr>
            <w:tcW w:type="dxa" w:w="11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Внешний</w:t>
            </w:r>
          </w:p>
        </w:tc>
        <w:tc>
          <w:tcPr>
            <w:tcW w:type="dxa" w:w="137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1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PRe-4-S</w:t>
            </w:r>
          </w:p>
        </w:tc>
        <w:tc>
          <w:tcPr>
            <w:tcW w:type="dxa" w:w="2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Возможность повторного использования данных и импорта</w:t>
            </w:r>
          </w:p>
        </w:tc>
        <w:tc>
          <w:tcPr>
            <w:tcW w:type="dxa" w:w="37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A/B, где A - число элементов данных, которые могут быть повторно использованы в новом продукте; B - число элементов данных</w:t>
            </w:r>
          </w:p>
        </w:tc>
        <w:tc>
          <w:tcPr>
            <w:tcW w:type="dxa" w:w="11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 / Внешний</w:t>
            </w:r>
          </w:p>
        </w:tc>
        <w:tc>
          <w:tcPr>
            <w:tcW w:type="dxa" w:w="137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RHe — безопасность (safety) — мера ГОСТ Р 25022 (Безопасность (safety))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3"/>
        <w:gridCol w:w="3078"/>
        <w:gridCol w:w="1439"/>
        <w:gridCol w:w="1219"/>
        <w:gridCol w:w="1549"/>
      </w:tblGrid>
      <w:tr>
        <w:trPr>
          <w:tblHeader/>
        </w:trPr>
        <w:tc>
          <w:tcPr>
            <w:tcW w:type="dxa" w:w="23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30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(по ГОСТ)</w:t>
            </w:r>
          </w:p>
        </w:tc>
        <w:tc>
          <w:tcPr>
            <w:tcW w:type="dxa" w:w="14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измерения</w:t>
            </w:r>
          </w:p>
        </w:tc>
        <w:tc>
          <w:tcPr>
            <w:tcW w:type="dxa" w:w="12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54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23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RHe-2-G</w:t>
            </w:r>
          </w:p>
        </w:tc>
        <w:tc>
          <w:tcPr>
            <w:tcW w:type="dxa" w:w="30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нет в ГОСТ</w:t>
            </w:r>
          </w:p>
        </w:tc>
        <w:tc>
          <w:tcPr>
            <w:tcW w:type="dxa" w:w="14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4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Меры из практики для подхарактеристик 2023 года (в ГОСТ Р 25023-2021 их нет)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43"/>
        <w:gridCol w:w="4742"/>
        <w:gridCol w:w="1953"/>
      </w:tblGrid>
      <w:tr>
        <w:trPr>
          <w:tblHeader/>
        </w:trPr>
        <w:tc>
          <w:tcPr>
            <w:tcW w:type="dxa" w:w="294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Подхарактеристика</w:t>
            </w:r>
          </w:p>
        </w:tc>
        <w:tc>
          <w:tcPr>
            <w:tcW w:type="dxa" w:w="474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</w:t>
            </w:r>
          </w:p>
        </w:tc>
        <w:tc>
          <w:tcPr>
            <w:tcW w:type="dxa" w:w="19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rPr>
          <w:tblHeader w:val="off"/>
        </w:trPr>
        <w:tc>
          <w:tcPr>
            <w:tcW w:type="dxa" w:w="294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безотказность</w:t>
            </w:r>
          </w:p>
        </w:tc>
        <w:tc>
          <w:tcPr>
            <w:tcW w:type="dxa" w:w="474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доля ответов с ошибкой (error rate SLI)</w:t>
            </w:r>
          </w:p>
        </w:tc>
        <w:tc>
          <w:tcPr>
            <w:tcW w:type="dxa" w:w="19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SRE ✅</w:t>
            </w:r>
          </w:p>
        </w:tc>
      </w:tr>
      <w:tr>
        <w:trPr>
          <w:tblHeader w:val="off"/>
        </w:trPr>
        <w:tc>
          <w:tcPr>
            <w:tcW w:type="dxa" w:w="294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готовность</w:t>
            </w:r>
          </w:p>
        </w:tc>
        <w:tc>
          <w:tcPr>
            <w:tcW w:type="dxa" w:w="474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доля времени или успешных запросов (availability SLI)</w:t>
            </w:r>
          </w:p>
        </w:tc>
        <w:tc>
          <w:tcPr>
            <w:tcW w:type="dxa" w:w="19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SRE ✅</w:t>
            </w:r>
          </w:p>
        </w:tc>
      </w:tr>
      <w:tr>
        <w:trPr>
          <w:tblHeader w:val="off"/>
        </w:trPr>
        <w:tc>
          <w:tcPr>
            <w:tcW w:type="dxa" w:w="294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масштабируемость</w:t>
            </w:r>
          </w:p>
        </w:tc>
        <w:tc>
          <w:tcPr>
            <w:tcW w:type="dxa" w:w="474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 сколько раз выдерживает рост без переписывания; ближе всего PCa-3-S</w:t>
            </w:r>
          </w:p>
        </w:tc>
        <w:tc>
          <w:tcPr>
            <w:tcW w:type="dxa" w:w="19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arc42 Q42 ✅</w:t>
            </w:r>
          </w:p>
        </w:tc>
      </w:tr>
      <w:tr>
        <w:trPr>
          <w:tblHeader w:val="off"/>
        </w:trPr>
        <w:tc>
          <w:tcPr>
            <w:tcW w:type="dxa" w:w="294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устойчивость к атакам</w:t>
            </w:r>
          </w:p>
        </w:tc>
        <w:tc>
          <w:tcPr>
            <w:tcW w:type="dxa" w:w="474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доля требований OWASP ASVS, прошедших проверку; срок устранения известных эксплуатируемых уязвимостей (≤ 2 недель)</w:t>
            </w:r>
          </w:p>
        </w:tc>
        <w:tc>
          <w:tcPr>
            <w:tcW w:type="dxa" w:w="19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ASVS ✅, CISA BOD 22-01 ✅</w:t>
            </w:r>
          </w:p>
        </w:tc>
      </w:tr>
      <w:tr>
        <w:trPr>
          <w:tblHeader w:val="off"/>
        </w:trPr>
        <w:tc>
          <w:tcPr>
            <w:tcW w:type="dxa" w:w="294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самоописательность</w:t>
            </w:r>
          </w:p>
        </w:tc>
        <w:tc>
          <w:tcPr>
            <w:tcW w:type="dxa" w:w="474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ближе всего UAp-3-S, ULe-4-S</w:t>
            </w:r>
          </w:p>
        </w:tc>
        <w:tc>
          <w:tcPr>
            <w:tcW w:type="dxa" w:w="19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ГОСТ Р 25023-2021</w:t>
            </w:r>
          </w:p>
        </w:tc>
      </w:tr>
      <w:tr>
        <w:trPr>
          <w:tblHeader w:val="off"/>
        </w:trPr>
        <w:tc>
          <w:tcPr>
            <w:tcW w:type="dxa" w:w="294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инклюзивность</w:t>
            </w:r>
          </w:p>
        </w:tc>
        <w:tc>
          <w:tcPr>
            <w:tcW w:type="dxa" w:w="474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уровень соответствия WCAG 2.2: A / AA / AAA</w:t>
            </w:r>
          </w:p>
        </w:tc>
        <w:tc>
          <w:tcPr>
            <w:tcW w:type="dxa" w:w="19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W3C ✅</w:t>
            </w:r>
          </w:p>
        </w:tc>
      </w:tr>
      <w:tr>
        <w:trPr>
          <w:tblHeader w:val="off"/>
        </w:trPr>
        <w:tc>
          <w:tcPr>
            <w:tcW w:type="dxa" w:w="294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изменяемость, развёртывание</w:t>
            </w:r>
          </w:p>
        </w:tc>
        <w:tc>
          <w:tcPr>
            <w:tcW w:type="dxa" w:w="474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от изменения до выкатки, доля неудачных изменений, частота развёртываний</w:t>
            </w:r>
          </w:p>
        </w:tc>
        <w:tc>
          <w:tcPr>
            <w:tcW w:type="dxa" w:w="19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DORA ✅</w:t>
            </w:r>
          </w:p>
        </w:tc>
      </w:tr>
      <w:tr>
        <w:trPr>
          <w:tblHeader w:val="off"/>
        </w:trPr>
        <w:tc>
          <w:tcPr>
            <w:tcW w:type="dxa" w:w="294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безопасность (safety)</w:t>
            </w:r>
          </w:p>
        </w:tc>
        <w:tc>
          <w:tcPr>
            <w:tcW w:type="dxa" w:w="474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примеры: доля закона управления, формально верифицированная; время до безопасного состояния</w:t>
            </w:r>
          </w:p>
        </w:tc>
        <w:tc>
          <w:tcPr>
            <w:tcW w:type="dxa" w:w="19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arc42 Q42 ✅, IEC 61508 ⚠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Приложение В. Общие сценарии качества SEI — справочник событий (полностью)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Часть 1: производительность, надёжность, защищённость, безопасность (safety)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Производительность (performance efficiency)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Подхарактеристики ISO 25010:2023: временные характеристики (time behaviour), использование ресурсов (resource utilization), ёмкость (capacity) ✅ (список по Q42).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1.1. Общий сценарий: производительность, SAiP 2-е изд., табл. 4.3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1"/>
        <w:gridCol w:w="6289"/>
        <w:gridCol w:w="1898"/>
      </w:tblGrid>
      <w:tr>
        <w:trPr>
          <w:tblHeader/>
        </w:trPr>
        <w:tc>
          <w:tcPr>
            <w:tcW w:type="dxa" w:w="14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Часть</w:t>
            </w:r>
          </w:p>
        </w:tc>
        <w:tc>
          <w:tcPr>
            <w:tcW w:type="dxa" w:w="628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Возможные значения</w:t>
            </w:r>
          </w:p>
        </w:tc>
        <w:tc>
          <w:tcPr>
            <w:tcW w:type="dxa" w:w="18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rPr>
          <w:tblHeader w:val="off"/>
        </w:trPr>
        <w:tc>
          <w:tcPr>
            <w:tcW w:type="dxa" w:w="14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 стимула</w:t>
            </w:r>
          </w:p>
        </w:tc>
        <w:tc>
          <w:tcPr>
            <w:tcW w:type="dxa" w:w="628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 из нескольких независимых источников, в том числе изнутри системы. В тексте: внешние (возможно, несколько) или внутренние</w:t>
            </w:r>
          </w:p>
        </w:tc>
        <w:tc>
          <w:tcPr>
            <w:tcW w:type="dxa" w:w="18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SAiP-2, табл. 4.3, §4.4</w:t>
            </w:r>
          </w:p>
        </w:tc>
      </w:tr>
      <w:tr>
        <w:trPr>
          <w:tblHeader w:val="off"/>
        </w:trPr>
        <w:tc>
          <w:tcPr>
            <w:tcW w:type="dxa" w:w="14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Стимул</w:t>
            </w:r>
          </w:p>
        </w:tc>
        <w:tc>
          <w:tcPr>
            <w:tcW w:type="dxa" w:w="628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приходят события: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периодические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спорадические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(sporadic, нерегулярные) или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стохастические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(случайные, с распределением). В сводной табл. 4.7: «periodic, stochastic, or sporadic»</w:t>
            </w:r>
          </w:p>
        </w:tc>
        <w:tc>
          <w:tcPr>
            <w:tcW w:type="dxa" w:w="18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SAiP-2, табл. 4.3, 4.7</w:t>
            </w:r>
          </w:p>
        </w:tc>
      </w:tr>
      <w:tr>
        <w:trPr>
          <w:tblHeader w:val="off"/>
        </w:trPr>
        <w:tc>
          <w:tcPr>
            <w:tcW w:type="dxa" w:w="14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Артефакт</w:t>
            </w:r>
          </w:p>
        </w:tc>
        <w:tc>
          <w:tcPr>
            <w:tcW w:type="dxa" w:w="628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система; в тексте: «всегда сервисы системы»</w:t>
            </w:r>
          </w:p>
        </w:tc>
        <w:tc>
          <w:tcPr>
            <w:tcW w:type="dxa" w:w="18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SAiP-2, табл. 4.3</w:t>
            </w:r>
          </w:p>
        </w:tc>
      </w:tr>
      <w:tr>
        <w:trPr>
          <w:tblHeader w:val="off"/>
        </w:trPr>
        <w:tc>
          <w:tcPr>
            <w:tcW w:type="dxa" w:w="14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Среда</w:t>
            </w:r>
          </w:p>
        </w:tc>
        <w:tc>
          <w:tcPr>
            <w:tcW w:type="dxa" w:w="628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нормальный режим, перегрузка; в тексте добавлен аварийный режим (emergency)</w:t>
            </w:r>
          </w:p>
        </w:tc>
        <w:tc>
          <w:tcPr>
            <w:tcW w:type="dxa" w:w="18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SAiP-2, табл. 4.3, §4.4</w:t>
            </w:r>
          </w:p>
        </w:tc>
      </w:tr>
      <w:tr>
        <w:trPr>
          <w:tblHeader w:val="off"/>
        </w:trPr>
        <w:tc>
          <w:tcPr>
            <w:tcW w:type="dxa" w:w="14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Реакция</w:t>
            </w:r>
          </w:p>
        </w:tc>
        <w:tc>
          <w:tcPr>
            <w:tcW w:type="dxa" w:w="628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обрабатывает стимулы; меняет уровень обслуживания (например, переходит из нормального режима в режим перегрузки)</w:t>
            </w:r>
          </w:p>
        </w:tc>
        <w:tc>
          <w:tcPr>
            <w:tcW w:type="dxa" w:w="18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SAiP-2, табл. 4.3</w:t>
            </w:r>
          </w:p>
        </w:tc>
      </w:tr>
      <w:tr>
        <w:trPr>
          <w:tblHeader w:val="off"/>
        </w:trPr>
        <w:tc>
          <w:tcPr>
            <w:tcW w:type="dxa" w:w="14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Мера реакции</w:t>
            </w:r>
          </w:p>
        </w:tc>
        <w:tc>
          <w:tcPr>
            <w:tcW w:type="dxa" w:w="628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латентность; дедлайн (срок, к которому событие должно быть обработано); пропускная способность (сколько событий за интервал); джиттер (разброс времени); доля промахов (miss rate); потеря данных</w:t>
            </w:r>
          </w:p>
        </w:tc>
        <w:tc>
          <w:tcPr>
            <w:tcW w:type="dxa" w:w="18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SAiP-2, табл. 4.3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Дополнительные стимулы из Google SRE</w:t>
      </w:r>
      <w:r>
        <w:rPr>
          <w:rFonts w:ascii="Arial" w:cs="Arial" w:eastAsia="Arial" w:hAnsi="Arial"/>
          <w:sz w:val="21"/>
          <w:szCs w:val="21"/>
        </w:rPr>
        <w:t xml:space="preserve">, гл. 22 «Addressing Cascading Failures»: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87"/>
        <w:gridCol w:w="5361"/>
        <w:gridCol w:w="2590"/>
      </w:tblGrid>
      <w:tr>
        <w:trPr>
          <w:tblHeader/>
        </w:trPr>
        <w:tc>
          <w:tcPr>
            <w:tcW w:type="dxa" w:w="168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Часть</w:t>
            </w:r>
          </w:p>
        </w:tc>
        <w:tc>
          <w:tcPr>
            <w:tcW w:type="dxa" w:w="53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Значения</w:t>
            </w:r>
          </w:p>
        </w:tc>
        <w:tc>
          <w:tcPr>
            <w:tcW w:type="dxa" w:w="259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rPr>
          <w:tblHeader w:val="off"/>
        </w:trPr>
        <w:tc>
          <w:tcPr>
            <w:tcW w:type="dxa" w:w="168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Стимул (причина)</w:t>
            </w:r>
          </w:p>
        </w:tc>
        <w:tc>
          <w:tcPr>
            <w:tcW w:type="dxa" w:w="53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перегрузка сервера (server overload); исчерпание ресурса (resource exhaustion): CPU, память, потоки, файловые дескрипторы, а также зависимости между ресурсами; недоступность сервиса (service unavailability)</w:t>
            </w:r>
          </w:p>
        </w:tc>
        <w:tc>
          <w:tcPr>
            <w:tcW w:type="dxa" w:w="259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SRE book, гл. 22, раздел «Causes of Cascading Failures»</w:t>
            </w:r>
          </w:p>
        </w:tc>
      </w:tr>
      <w:tr>
        <w:trPr>
          <w:tblHeader w:val="off"/>
        </w:trPr>
        <w:tc>
          <w:tcPr>
            <w:tcW w:type="dxa" w:w="168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Стимул (что запускает)</w:t>
            </w:r>
          </w:p>
        </w:tc>
        <w:tc>
          <w:tcPr>
            <w:tcW w:type="dxa" w:w="53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смерть процесса; обновление процессов; новая выкатка (rollout); органический рост; плановые изменения, вывод из нагрузки (drain) или выключение (turndown); смена профиля запросов; лимиты ресурсов</w:t>
            </w:r>
          </w:p>
        </w:tc>
        <w:tc>
          <w:tcPr>
            <w:tcW w:type="dxa" w:w="259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SRE book, гл. 22, раздел «Triggering Conditions for Cascading Failures»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Меры из ISO/IEC 25023:2016</w:t>
      </w:r>
      <w:r>
        <w:rPr>
          <w:rFonts w:ascii="Arial" w:cs="Arial" w:eastAsia="Arial" w:hAnsi="Arial"/>
          <w:sz w:val="21"/>
          <w:szCs w:val="21"/>
        </w:rPr>
        <w:t xml:space="preserve">, по модели 2011 года. Опираются на статью Karnouskos et al. ⚠ (сам стандарт закрыт):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время: среднее время отклика, адекватность времени отклика, среднее время оборота (turnaround), средняя пропускная способность;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ресурсы: средняя загрузка процессора, памяти и ввода-вывода, загрузка канала;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ёмкость: ёмкость по обработке транзакций, ёмкость по доступу пользователей, адекватность роста числа пользователей.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1.2. Подхарактеристика → какие стимулы подходят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3"/>
        <w:gridCol w:w="2427"/>
        <w:gridCol w:w="3170"/>
        <w:gridCol w:w="1838"/>
      </w:tblGrid>
      <w:tr>
        <w:trPr>
          <w:tblHeader/>
        </w:trPr>
        <w:tc>
          <w:tcPr>
            <w:tcW w:type="dxa" w:w="220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Подхарактеристика ISO 2023</w:t>
            </w:r>
          </w:p>
        </w:tc>
        <w:tc>
          <w:tcPr>
            <w:tcW w:type="dxa" w:w="242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Часть общего сценария SEI</w:t>
            </w:r>
          </w:p>
        </w:tc>
        <w:tc>
          <w:tcPr>
            <w:tcW w:type="dxa" w:w="31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Подходящие стимулы и меры</w:t>
            </w:r>
          </w:p>
        </w:tc>
        <w:tc>
          <w:tcPr>
            <w:tcW w:type="dxa" w:w="18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Пометка</w:t>
            </w:r>
          </w:p>
        </w:tc>
      </w:tr>
      <w:tr>
        <w:trPr>
          <w:tblHeader w:val="off"/>
        </w:trPr>
        <w:tc>
          <w:tcPr>
            <w:tcW w:type="dxa" w:w="220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Временные характеристики</w:t>
            </w:r>
          </w:p>
        </w:tc>
        <w:tc>
          <w:tcPr>
            <w:tcW w:type="dxa" w:w="242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производительность (табл. 4.3)</w:t>
            </w:r>
          </w:p>
        </w:tc>
        <w:tc>
          <w:tcPr>
            <w:tcW w:type="dxa" w:w="31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стимул: периодические, спорадические или стохастические события, среда нормальная. Мера: латентность, дедлайн, джиттер</w:t>
            </w:r>
          </w:p>
        </w:tc>
        <w:tc>
          <w:tcPr>
            <w:tcW w:type="dxa" w:w="18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значения ✅, сопоставление составителя</w:t>
            </w:r>
          </w:p>
        </w:tc>
      </w:tr>
      <w:tr>
        <w:trPr>
          <w:tblHeader w:val="off"/>
        </w:trPr>
        <w:tc>
          <w:tcPr>
            <w:tcW w:type="dxa" w:w="220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Использование ресурсов</w:t>
            </w:r>
          </w:p>
        </w:tc>
        <w:tc>
          <w:tcPr>
            <w:tcW w:type="dxa" w:w="242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производительность (табл. 4.3), но меры ресурса там нет</w:t>
            </w:r>
          </w:p>
        </w:tc>
        <w:tc>
          <w:tcPr>
            <w:tcW w:type="dxa" w:w="31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 SEI во 2-м изд. нет меры «сколько ресурса потрачено»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Стимул и артефакт берутся из SRE: исчерпание CPU, памяти, потоков, файловых дескрипторов. Мера — по 25023: средняя загрузка CPU, памяти, ввода-вывода</w:t>
            </w:r>
          </w:p>
        </w:tc>
        <w:tc>
          <w:tcPr>
            <w:tcW w:type="dxa" w:w="18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SRE ✅, 25023 ⚠, сопоставление составителя</w:t>
            </w:r>
          </w:p>
        </w:tc>
      </w:tr>
      <w:tr>
        <w:trPr>
          <w:tblHeader w:val="off"/>
        </w:trPr>
        <w:tc>
          <w:tcPr>
            <w:tcW w:type="dxa" w:w="220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Ёмкость</w:t>
            </w:r>
          </w:p>
        </w:tc>
        <w:tc>
          <w:tcPr>
            <w:tcW w:type="dxa" w:w="242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производительность (табл. 4.3), среда «перегрузка»</w:t>
            </w:r>
          </w:p>
        </w:tc>
        <w:tc>
          <w:tcPr>
            <w:tcW w:type="dxa" w:w="31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стимул: поток событий растёт (у SRE: органический рост, смена профиля запросов). Реакция: меняет уровень обслуживания. Мера: пропускная способность, доля промахов, потеря данных. Ещё у SAiP-2 в табл. 4.2 (модифицируемость) есть стимул «хочет изменить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ёмкость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», а в тексте пример: «рост числа одновременных пользователей — частое требование»</w:t>
            </w:r>
          </w:p>
        </w:tc>
        <w:tc>
          <w:tcPr>
            <w:tcW w:type="dxa" w:w="18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✅, сопоставление составителя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Надёжность (reliability)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Подхарактеристики ISO 25010:2023: безотказность (faultlessness), готовность (availability), отказоустойчивость (fault tolerance), восстанавливаемость (recoverability) ✅ (Q42). Определение безотказности: «способность продукта выполнять заданные функции без сбоев при нормальной работе» ✅ (Q42, со ссылкой на ISO 25010:2023).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2.1. Общий сценарий: готовность, SAiP 2-е изд., табл. 4.1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62"/>
        <w:gridCol w:w="6596"/>
        <w:gridCol w:w="1680"/>
      </w:tblGrid>
      <w:tr>
        <w:trPr>
          <w:tblHeader/>
        </w:trPr>
        <w:tc>
          <w:tcPr>
            <w:tcW w:type="dxa" w:w="136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Часть</w:t>
            </w:r>
          </w:p>
        </w:tc>
        <w:tc>
          <w:tcPr>
            <w:tcW w:type="dxa" w:w="65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Возможные значения</w:t>
            </w:r>
          </w:p>
        </w:tc>
        <w:tc>
          <w:tcPr>
            <w:tcW w:type="dxa" w:w="1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rPr>
          <w:tblHeader w:val="off"/>
        </w:trPr>
        <w:tc>
          <w:tcPr>
            <w:tcW w:type="dxa" w:w="136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 стимула</w:t>
            </w:r>
          </w:p>
        </w:tc>
        <w:tc>
          <w:tcPr>
            <w:tcW w:type="dxa" w:w="65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изнутри системы или снаружи; различаются, потому что реакция может быть разной</w:t>
            </w:r>
          </w:p>
        </w:tc>
        <w:tc>
          <w:tcPr>
            <w:tcW w:type="dxa" w:w="1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SAiP-2, табл. 4.1, §4.4</w:t>
            </w:r>
          </w:p>
        </w:tc>
      </w:tr>
      <w:tr>
        <w:trPr>
          <w:tblHeader w:val="off"/>
        </w:trPr>
        <w:tc>
          <w:tcPr>
            <w:tcW w:type="dxa" w:w="136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Стимул</w:t>
            </w:r>
          </w:p>
        </w:tc>
        <w:tc>
          <w:tcPr>
            <w:tcW w:type="dxa" w:w="65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сбой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(fault) одного из классов.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Пропуск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(omission): компонент не отвечает на вход.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Падение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(crash): компонент раз за разом не отвечает.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Тайминг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(timing): ответ пришёл, но рано или поздно.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Неверный ответ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(response): ответ с неправильным значением. В сводной табл. 4.7: «неожиданное событие» или «не произошло ожидаемое событие»</w:t>
            </w:r>
          </w:p>
        </w:tc>
        <w:tc>
          <w:tcPr>
            <w:tcW w:type="dxa" w:w="1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SAiP-2, табл. 4.1, 4.7</w:t>
            </w:r>
          </w:p>
        </w:tc>
      </w:tr>
      <w:tr>
        <w:trPr>
          <w:tblHeader w:val="off"/>
        </w:trPr>
        <w:tc>
          <w:tcPr>
            <w:tcW w:type="dxa" w:w="136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Артефакт</w:t>
            </w:r>
          </w:p>
        </w:tc>
        <w:tc>
          <w:tcPr>
            <w:tcW w:type="dxa" w:w="65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процессоры, каналы связи, постоянное хранилище, процессы системы</w:t>
            </w:r>
          </w:p>
        </w:tc>
        <w:tc>
          <w:tcPr>
            <w:tcW w:type="dxa" w:w="1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SAiP-2, табл. 4.1</w:t>
            </w:r>
          </w:p>
        </w:tc>
      </w:tr>
      <w:tr>
        <w:trPr>
          <w:tblHeader w:val="off"/>
        </w:trPr>
        <w:tc>
          <w:tcPr>
            <w:tcW w:type="dxa" w:w="136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Среда</w:t>
            </w:r>
          </w:p>
        </w:tc>
        <w:tc>
          <w:tcPr>
            <w:tcW w:type="dxa" w:w="65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нормальная работа; деградированный режим (меньше функций, запасное решение). В тексте: если сбои уже были и система не в нормальном режиме, её разумнее полностью выключить</w:t>
            </w:r>
          </w:p>
        </w:tc>
        <w:tc>
          <w:tcPr>
            <w:tcW w:type="dxa" w:w="1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SAiP-2, табл. 4.1, §4.4</w:t>
            </w:r>
          </w:p>
        </w:tc>
      </w:tr>
      <w:tr>
        <w:trPr>
          <w:tblHeader w:val="off"/>
        </w:trPr>
        <w:tc>
          <w:tcPr>
            <w:tcW w:type="dxa" w:w="136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Реакция</w:t>
            </w:r>
          </w:p>
        </w:tc>
        <w:tc>
          <w:tcPr>
            <w:tcW w:type="dxa" w:w="65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обнаружить событие и сделать одно или несколько действий: записать; уведомить нужные стороны, в том числе пользователя и другие системы; по заданным правилам отключить источник событий, вызвавших сбой; быть недоступной заранее оговорённый интервал, зависящий от критичности системы; продолжить работу в нормальном или деградированном режиме</w:t>
            </w:r>
          </w:p>
        </w:tc>
        <w:tc>
          <w:tcPr>
            <w:tcW w:type="dxa" w:w="1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SAiP-2, табл. 4.1</w:t>
            </w:r>
          </w:p>
        </w:tc>
      </w:tr>
      <w:tr>
        <w:trPr>
          <w:tblHeader w:val="off"/>
        </w:trPr>
        <w:tc>
          <w:tcPr>
            <w:tcW w:type="dxa" w:w="136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Мера реакции</w:t>
            </w:r>
          </w:p>
        </w:tc>
        <w:tc>
          <w:tcPr>
            <w:tcW w:type="dxa" w:w="65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интервал, когда система обязана быть доступна; время готовности; интервал, когда допустим деградированный режим; время ремонта (repair time)</w:t>
            </w:r>
          </w:p>
        </w:tc>
        <w:tc>
          <w:tcPr>
            <w:tcW w:type="dxa" w:w="16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SAiP-2, табл. 4.1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Дополнительные стимулы из Google SRE: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36"/>
        <w:gridCol w:w="5577"/>
        <w:gridCol w:w="1725"/>
      </w:tblGrid>
      <w:tr>
        <w:trPr>
          <w:tblHeader/>
        </w:trPr>
        <w:tc>
          <w:tcPr>
            <w:tcW w:type="dxa" w:w="23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Часть</w:t>
            </w:r>
          </w:p>
        </w:tc>
        <w:tc>
          <w:tcPr>
            <w:tcW w:type="dxa" w:w="55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Значения</w:t>
            </w:r>
          </w:p>
        </w:tc>
        <w:tc>
          <w:tcPr>
            <w:tcW w:type="dxa" w:w="172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rPr>
          <w:tblHeader w:val="off"/>
        </w:trPr>
        <w:tc>
          <w:tcPr>
            <w:tcW w:type="dxa" w:w="23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Стимул: что роняет сервис</w:t>
            </w:r>
          </w:p>
        </w:tc>
        <w:tc>
          <w:tcPr>
            <w:tcW w:type="dxa" w:w="55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смерть процесса; обновление процессов; новая выкатка; органический рост; плановые изменения, вывод из нагрузки, выключение; смена профиля запросов; лимиты ресурсов; перегрузка; исчерпание ресурсов; недоступность зависимого сервиса</w:t>
            </w:r>
          </w:p>
        </w:tc>
        <w:tc>
          <w:tcPr>
            <w:tcW w:type="dxa" w:w="172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SRE book, гл. 22</w:t>
            </w:r>
          </w:p>
        </w:tc>
      </w:tr>
      <w:tr>
        <w:trPr>
          <w:tblHeader w:val="off"/>
        </w:trPr>
        <w:tc>
          <w:tcPr>
            <w:tcW w:type="dxa" w:w="23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 стимула: откуда берётся потеря данных</w:t>
            </w:r>
          </w:p>
        </w:tc>
        <w:tc>
          <w:tcPr>
            <w:tcW w:type="dxa" w:w="55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действие пользователя; ошибка оператора; ошибки в приложении; дефекты инфраструктуры; неисправное железо; катастрофа на площадке</w:t>
            </w:r>
          </w:p>
        </w:tc>
        <w:tc>
          <w:tcPr>
            <w:tcW w:type="dxa" w:w="172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SRE book, гл. 26 «Data Integrity»</w:t>
            </w:r>
          </w:p>
        </w:tc>
      </w:tr>
      <w:tr>
        <w:trPr>
          <w:tblHeader w:val="off"/>
        </w:trPr>
        <w:tc>
          <w:tcPr>
            <w:tcW w:type="dxa" w:w="23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Уточнение стимула потери данных</w:t>
            </w:r>
          </w:p>
        </w:tc>
        <w:tc>
          <w:tcPr>
            <w:tcW w:type="dxa" w:w="55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масштаб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массовый (много сущностей) или узкий (часть пользователей);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скорость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внезапный «большой взрыв» или «ползучая» потеря, копящаяся неделями. По тексту, причины, масштаб и скорость сочетаются в 24 типа отказов</w:t>
            </w:r>
          </w:p>
        </w:tc>
        <w:tc>
          <w:tcPr>
            <w:tcW w:type="dxa" w:w="172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SRE book, гл. 26</w:t>
            </w:r>
          </w:p>
        </w:tc>
      </w:tr>
      <w:tr>
        <w:trPr>
          <w:tblHeader w:val="off"/>
        </w:trPr>
        <w:tc>
          <w:tcPr>
            <w:tcW w:type="dxa" w:w="23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Мера / реакция восстановления</w:t>
            </w:r>
          </w:p>
        </w:tc>
        <w:tc>
          <w:tcPr>
            <w:tcW w:type="dxa" w:w="55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многоуровневые копии. Первый уровень: частые снимки рядом с данными, подъём за минуты. Второй: локальные копии на дни, подъём за часы. Дальше: копии nearline и offline на случай потери площадки. Ещё: восстановление на момент времени (point-in-time); мягкое удаление с задержкой 15–60 дней</w:t>
            </w:r>
          </w:p>
        </w:tc>
        <w:tc>
          <w:tcPr>
            <w:tcW w:type="dxa" w:w="172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SRE book, гл. 26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Конкретные примеры из Q42 и SEI: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Безотказность.</w:t>
      </w:r>
      <w:r>
        <w:rPr>
          <w:rFonts w:ascii="Arial" w:cs="Arial" w:eastAsia="Arial" w:hAnsi="Arial"/>
          <w:sz w:val="21"/>
          <w:szCs w:val="21"/>
        </w:rPr>
        <w:t xml:space="preserve"> Стимул: клиент или партнёрская система шлёт корректную транзакцию в нормальных условиях: нагрузка не больше 120 % от выделенной ёмкости, все зависимости здоровы. Среда: устойчивая нормальная работа. Мера: не меньше 99,97 % транзакций без ручной правки, компенсирующей проводки или повтора из-за сбоя, в скользящем окне 30 дней; нарушений идемпотентности не больше 0,0001 % ✅ (Q42, requirement «transaction-processing-faultlessness»).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Восстанавливаемость.</w:t>
      </w:r>
      <w:r>
        <w:rPr>
          <w:rFonts w:ascii="Arial" w:cs="Arial" w:eastAsia="Arial" w:hAnsi="Arial"/>
          <w:sz w:val="21"/>
          <w:szCs w:val="21"/>
        </w:rPr>
        <w:t xml:space="preserve"> «Перезапуск после отказа диска &lt; 5 мин»; «отключение питания на площадке 1 → трафик на площадку 2 &lt; 3 с»; «отказ сети обнаружен и восстановлен &lt; 1,5 мин» ✅ (ATAM, рис. 3, цитата по </w:t>
      </w:r>
      <w:r>
        <w:rPr>
          <w:rFonts w:ascii="Consolas" w:cs="Consolas" w:eastAsia="Consolas" w:hAnsi="Consolas"/>
          <w:sz w:val="21"/>
          <w:szCs w:val="21"/>
          <w:shd w:fill="EEF2F7" w:color="auto" w:val="clear"/>
        </w:rPr>
        <w:t xml:space="preserve">нфт_новая_система_методы.md</w:t>
      </w:r>
      <w:r>
        <w:rPr>
          <w:rFonts w:ascii="Arial" w:cs="Arial" w:eastAsia="Arial" w:hAnsi="Arial"/>
          <w:sz w:val="21"/>
          <w:szCs w:val="21"/>
        </w:rPr>
        <w:t xml:space="preserve">). «Сбой в системе управления, работа возобновлена менее чем за 30 с» ✅ (ADD, с. 23, там же).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2.2. Подхарактеристика → какие стимулы подходят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1"/>
        <w:gridCol w:w="1889"/>
        <w:gridCol w:w="3417"/>
        <w:gridCol w:w="1871"/>
      </w:tblGrid>
      <w:tr>
        <w:trPr>
          <w:tblHeader/>
        </w:trPr>
        <w:tc>
          <w:tcPr>
            <w:tcW w:type="dxa" w:w="24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Подхарактеристика ISO 2023</w:t>
            </w:r>
          </w:p>
        </w:tc>
        <w:tc>
          <w:tcPr>
            <w:tcW w:type="dxa" w:w="188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Часть общего сценария SEI</w:t>
            </w:r>
          </w:p>
        </w:tc>
        <w:tc>
          <w:tcPr>
            <w:tcW w:type="dxa" w:w="34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Подходящие стимулы и меры</w:t>
            </w:r>
          </w:p>
        </w:tc>
        <w:tc>
          <w:tcPr>
            <w:tcW w:type="dxa" w:w="187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Пометка</w:t>
            </w:r>
          </w:p>
        </w:tc>
      </w:tr>
      <w:tr>
        <w:trPr>
          <w:tblHeader w:val="off"/>
        </w:trPr>
        <w:tc>
          <w:tcPr>
            <w:tcW w:type="dxa" w:w="24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Безотказность</w:t>
            </w:r>
          </w:p>
        </w:tc>
        <w:tc>
          <w:tcPr>
            <w:tcW w:type="dxa" w:w="188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отдельного сценария у SEI во 2-м изд. нет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ближе всего готовность (табл. 4.1)</w:t>
            </w:r>
          </w:p>
        </w:tc>
        <w:tc>
          <w:tcPr>
            <w:tcW w:type="dxa" w:w="34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определению ISO среда —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нормальная работа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Стимул: неверный ответ или тайминг (табл. 4.1); в Q42 — корректный запрос при нормальной нагрузке. Мера: доля операций без сбоя (Q42), MTBF и частота отказов (25023 «maturity» ⚠)</w:t>
            </w:r>
          </w:p>
        </w:tc>
        <w:tc>
          <w:tcPr>
            <w:tcW w:type="dxa" w:w="187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SEI ✅, Q42 ✅, сопоставление составителя</w:t>
            </w:r>
          </w:p>
        </w:tc>
      </w:tr>
      <w:tr>
        <w:trPr>
          <w:tblHeader w:val="off"/>
        </w:trPr>
        <w:tc>
          <w:tcPr>
            <w:tcW w:type="dxa" w:w="24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Готовность</w:t>
            </w:r>
          </w:p>
        </w:tc>
        <w:tc>
          <w:tcPr>
            <w:tcW w:type="dxa" w:w="188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готовность (табл. 4.1)</w:t>
            </w:r>
          </w:p>
        </w:tc>
        <w:tc>
          <w:tcPr>
            <w:tcW w:type="dxa" w:w="34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стимулы табл. 4.1 плюс триггеры SRE, гл. 22. Мера: интервал обязательной готовности, время готовности</w:t>
            </w:r>
          </w:p>
        </w:tc>
        <w:tc>
          <w:tcPr>
            <w:tcW w:type="dxa" w:w="187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24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Отказоустойчивость</w:t>
            </w:r>
          </w:p>
        </w:tc>
        <w:tc>
          <w:tcPr>
            <w:tcW w:type="dxa" w:w="188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готовность (табл. 4.1), реакция «продолжить работу»</w:t>
            </w:r>
          </w:p>
        </w:tc>
        <w:tc>
          <w:tcPr>
            <w:tcW w:type="dxa" w:w="34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стимул: пропуск, падение, тайминг, неверный ответ у компонента; недоступность зависимости (SRE). Реакция: продолжить в нормальном или деградированном режиме, отключить источник сбоя. Мера: интервал, когда допустим деградированный режим</w:t>
            </w:r>
          </w:p>
        </w:tc>
        <w:tc>
          <w:tcPr>
            <w:tcW w:type="dxa" w:w="187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✅, сопоставление составителя</w:t>
            </w:r>
          </w:p>
        </w:tc>
      </w:tr>
      <w:tr>
        <w:trPr>
          <w:tblHeader w:val="off"/>
        </w:trPr>
        <w:tc>
          <w:tcPr>
            <w:tcW w:type="dxa" w:w="24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Восстанавливаемость</w:t>
            </w:r>
          </w:p>
        </w:tc>
        <w:tc>
          <w:tcPr>
            <w:tcW w:type="dxa" w:w="188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готовность (табл. 4.1), реакция «быть недоступной оговорённый интервал»</w:t>
            </w:r>
          </w:p>
        </w:tc>
        <w:tc>
          <w:tcPr>
            <w:tcW w:type="dxa" w:w="34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стимул: падение, потеря данных (источники из SRE, гл. 26: пользователь, оператор, баг, инфраструктура, железо, площадка; масштаб и скорость). Мера: время ремонта (SAiP), время подъёма по уровням копий (SRE), полнота резервной копии (25023 ⚠)</w:t>
            </w:r>
          </w:p>
        </w:tc>
        <w:tc>
          <w:tcPr>
            <w:tcW w:type="dxa" w:w="187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✅, сопоставление составителя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Защищённость (security)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Подхарактеристики ISO 25010:2023: конфиденциальность, целостность, неотказуемость (non-repudiation), подотчётность (accountability), подлинность (authenticity), устойчивость к атакам (resistance) ✅ (Q42). Определение устойчивости: «способность продукта продолжать работу во время атаки злоумышленника» ✅ (Q42, ISO 25010:2023).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3.1. Общий сценарий: защищённость, SAiP 2-е изд., табл. 4.4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57"/>
        <w:gridCol w:w="6636"/>
        <w:gridCol w:w="1645"/>
      </w:tblGrid>
      <w:tr>
        <w:trPr>
          <w:tblHeader/>
        </w:trPr>
        <w:tc>
          <w:tcPr>
            <w:tcW w:type="dxa" w:w="135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Часть</w:t>
            </w:r>
          </w:p>
        </w:tc>
        <w:tc>
          <w:tcPr>
            <w:tcW w:type="dxa" w:w="66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Возможные значения</w:t>
            </w:r>
          </w:p>
        </w:tc>
        <w:tc>
          <w:tcPr>
            <w:tcW w:type="dxa" w:w="16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rPr>
          <w:tblHeader w:val="off"/>
        </w:trPr>
        <w:tc>
          <w:tcPr>
            <w:tcW w:type="dxa" w:w="135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 стимула</w:t>
            </w:r>
          </w:p>
        </w:tc>
        <w:tc>
          <w:tcPr>
            <w:tcW w:type="dxa" w:w="66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человек или система, которые: опознаны верно, опознаны неверно или не опознаны; внутренние или внешние; имеют права или не имеют; располагают ограниченными или огромными ресурсами. В тексте: важна мотивация, например политическая, и ресурсы, например у государства</w:t>
            </w:r>
          </w:p>
        </w:tc>
        <w:tc>
          <w:tcPr>
            <w:tcW w:type="dxa" w:w="16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SAiP-2, табл. 4.4, §4.4</w:t>
            </w:r>
          </w:p>
        </w:tc>
      </w:tr>
      <w:tr>
        <w:trPr>
          <w:tblHeader w:val="off"/>
        </w:trPr>
        <w:tc>
          <w:tcPr>
            <w:tcW w:type="dxa" w:w="135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Стимул</w:t>
            </w:r>
          </w:p>
        </w:tc>
        <w:tc>
          <w:tcPr>
            <w:tcW w:type="dxa" w:w="66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пытается: просмотреть данные; изменить или удалить данные; получить доступ к сервисам системы; снизить готовность сервисов</w:t>
            </w:r>
          </w:p>
        </w:tc>
        <w:tc>
          <w:tcPr>
            <w:tcW w:type="dxa" w:w="16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SAiP-2, табл. 4.4, 4.7</w:t>
            </w:r>
          </w:p>
        </w:tc>
      </w:tr>
      <w:tr>
        <w:trPr>
          <w:tblHeader w:val="off"/>
        </w:trPr>
        <w:tc>
          <w:tcPr>
            <w:tcW w:type="dxa" w:w="135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Артефакт</w:t>
            </w:r>
          </w:p>
        </w:tc>
        <w:tc>
          <w:tcPr>
            <w:tcW w:type="dxa" w:w="66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сервисы системы; данные в системе</w:t>
            </w:r>
          </w:p>
        </w:tc>
        <w:tc>
          <w:tcPr>
            <w:tcW w:type="dxa" w:w="16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SAiP-2, табл. 4.4</w:t>
            </w:r>
          </w:p>
        </w:tc>
      </w:tr>
      <w:tr>
        <w:trPr>
          <w:tblHeader w:val="off"/>
        </w:trPr>
        <w:tc>
          <w:tcPr>
            <w:tcW w:type="dxa" w:w="135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Среда</w:t>
            </w:r>
          </w:p>
        </w:tc>
        <w:tc>
          <w:tcPr>
            <w:tcW w:type="dxa" w:w="66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онлайн или офлайн; подключена к сети или отключена; за межсетевым экраном или открыта</w:t>
            </w:r>
          </w:p>
        </w:tc>
        <w:tc>
          <w:tcPr>
            <w:tcW w:type="dxa" w:w="16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SAiP-2, табл. 4.4</w:t>
            </w:r>
          </w:p>
        </w:tc>
      </w:tr>
      <w:tr>
        <w:trPr>
          <w:tblHeader w:val="off"/>
        </w:trPr>
        <w:tc>
          <w:tcPr>
            <w:tcW w:type="dxa" w:w="135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Реакция</w:t>
            </w:r>
          </w:p>
        </w:tc>
        <w:tc>
          <w:tcPr>
            <w:tcW w:type="dxa" w:w="66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аутентифицирует пользователя; скрывает личность пользователя; блокирует доступ к данным или сервисам; разрешает доступ; выдаёт или отзывает права; записывает доступ и изменения (и попытки) с привязкой к личности; хранит данные в нечитаемом виде; распознаёт необъяснимо высокий спрос на сервисы, сообщает пользователю или другой системе и ограничивает готовность</w:t>
            </w:r>
          </w:p>
        </w:tc>
        <w:tc>
          <w:tcPr>
            <w:tcW w:type="dxa" w:w="16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SAiP-2, табл. 4.4</w:t>
            </w:r>
          </w:p>
        </w:tc>
      </w:tr>
      <w:tr>
        <w:trPr>
          <w:tblHeader w:val="off"/>
        </w:trPr>
        <w:tc>
          <w:tcPr>
            <w:tcW w:type="dxa" w:w="135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Мера реакции</w:t>
            </w:r>
          </w:p>
        </w:tc>
        <w:tc>
          <w:tcPr>
            <w:tcW w:type="dxa" w:w="663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время, усилия и ресурсы на обход защиты с вероятностью успеха; вероятность обнаружить атаку; вероятность установить, кто атаковал или менял данные; доля сервисов, доступных во время DoS-атаки; восстановить данные и сервисы; насколько повреждены данные или сервисы и насколько отказано законным пользователям</w:t>
            </w:r>
          </w:p>
        </w:tc>
        <w:tc>
          <w:tcPr>
            <w:tcW w:type="dxa" w:w="164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SAiP-2, табл. 4.4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Перечень угроз STRIDE как стимулы</w:t>
      </w:r>
      <w:r>
        <w:rPr>
          <w:rFonts w:ascii="Arial" w:cs="Arial" w:eastAsia="Arial" w:hAnsi="Arial"/>
          <w:sz w:val="21"/>
          <w:szCs w:val="21"/>
        </w:rPr>
        <w:t xml:space="preserve"> (Microsoft Threat Modeling Tool):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16"/>
        <w:gridCol w:w="3365"/>
        <w:gridCol w:w="2409"/>
        <w:gridCol w:w="1748"/>
      </w:tblGrid>
      <w:tr>
        <w:trPr>
          <w:tblHeader/>
        </w:trPr>
        <w:tc>
          <w:tcPr>
            <w:tcW w:type="dxa" w:w="211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Угроза STRIDE</w:t>
            </w:r>
          </w:p>
        </w:tc>
        <w:tc>
          <w:tcPr>
            <w:tcW w:type="dxa" w:w="336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случилось (по Microsoft)</w:t>
            </w:r>
          </w:p>
        </w:tc>
        <w:tc>
          <w:tcPr>
            <w:tcW w:type="dxa" w:w="240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Нарушаемое свойство</w:t>
            </w:r>
          </w:p>
        </w:tc>
        <w:tc>
          <w:tcPr>
            <w:tcW w:type="dxa" w:w="17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rPr>
          <w:tblHeader w:val="off"/>
        </w:trPr>
        <w:tc>
          <w:tcPr>
            <w:tcW w:type="dxa" w:w="211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Spoofing (подмена)</w:t>
            </w:r>
          </w:p>
        </w:tc>
        <w:tc>
          <w:tcPr>
            <w:tcW w:type="dxa" w:w="336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чужие данные аутентификации, например логин и пароль, незаконно получены и использованы</w:t>
            </w:r>
          </w:p>
        </w:tc>
        <w:tc>
          <w:tcPr>
            <w:tcW w:type="dxa" w:w="240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подлинность</w:t>
            </w:r>
          </w:p>
        </w:tc>
        <w:tc>
          <w:tcPr>
            <w:tcW w:type="dxa" w:w="17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✅ MS Learn; свойство ⚠ Википедия, там свойства перечислены тем же порядком без явной пары</w:t>
            </w:r>
          </w:p>
        </w:tc>
      </w:tr>
      <w:tr>
        <w:trPr>
          <w:tblHeader w:val="off"/>
        </w:trPr>
        <w:tc>
          <w:tcPr>
            <w:tcW w:type="dxa" w:w="211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Tampering (искажение)</w:t>
            </w:r>
          </w:p>
        </w:tc>
        <w:tc>
          <w:tcPr>
            <w:tcW w:type="dxa" w:w="336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злонамеренное изменение данных: в базе или при передаче по открытой сети</w:t>
            </w:r>
          </w:p>
        </w:tc>
        <w:tc>
          <w:tcPr>
            <w:tcW w:type="dxa" w:w="240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целостность</w:t>
            </w:r>
          </w:p>
        </w:tc>
        <w:tc>
          <w:tcPr>
            <w:tcW w:type="dxa" w:w="17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 ⚠</w:t>
            </w:r>
          </w:p>
        </w:tc>
      </w:tr>
      <w:tr>
        <w:trPr>
          <w:tblHeader w:val="off"/>
        </w:trPr>
        <w:tc>
          <w:tcPr>
            <w:tcW w:type="dxa" w:w="211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Repudiation (отказ от действия)</w:t>
            </w:r>
          </w:p>
        </w:tc>
        <w:tc>
          <w:tcPr>
            <w:tcW w:type="dxa" w:w="336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пользователь отрицает действие, и доказать обратное нечем</w:t>
            </w:r>
          </w:p>
        </w:tc>
        <w:tc>
          <w:tcPr>
            <w:tcW w:type="dxa" w:w="240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неотказуемость</w:t>
            </w:r>
          </w:p>
        </w:tc>
        <w:tc>
          <w:tcPr>
            <w:tcW w:type="dxa" w:w="17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 ⚠</w:t>
            </w:r>
          </w:p>
        </w:tc>
      </w:tr>
      <w:tr>
        <w:trPr>
          <w:tblHeader w:val="off"/>
        </w:trPr>
        <w:tc>
          <w:tcPr>
            <w:tcW w:type="dxa" w:w="211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disclosure (раскрытие)</w:t>
            </w:r>
          </w:p>
        </w:tc>
        <w:tc>
          <w:tcPr>
            <w:tcW w:type="dxa" w:w="336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информация доступна тем, кому не положено: чтение чужого файла, перехват данных в пути</w:t>
            </w:r>
          </w:p>
        </w:tc>
        <w:tc>
          <w:tcPr>
            <w:tcW w:type="dxa" w:w="240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конфиденциальность</w:t>
            </w:r>
          </w:p>
        </w:tc>
        <w:tc>
          <w:tcPr>
            <w:tcW w:type="dxa" w:w="17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 ⚠</w:t>
            </w:r>
          </w:p>
        </w:tc>
      </w:tr>
      <w:tr>
        <w:trPr>
          <w:tblHeader w:val="off"/>
        </w:trPr>
        <w:tc>
          <w:tcPr>
            <w:tcW w:type="dxa" w:w="211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Denial of service (отказ в обслуживании)</w:t>
            </w:r>
          </w:p>
        </w:tc>
        <w:tc>
          <w:tcPr>
            <w:tcW w:type="dxa" w:w="336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сервис недоступен законным пользователям, например веб-сервер временно не работает</w:t>
            </w:r>
          </w:p>
        </w:tc>
        <w:tc>
          <w:tcPr>
            <w:tcW w:type="dxa" w:w="240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готовность</w:t>
            </w:r>
          </w:p>
        </w:tc>
        <w:tc>
          <w:tcPr>
            <w:tcW w:type="dxa" w:w="17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 ⚠</w:t>
            </w:r>
          </w:p>
        </w:tc>
      </w:tr>
      <w:tr>
        <w:trPr>
          <w:tblHeader w:val="off"/>
        </w:trPr>
        <w:tc>
          <w:tcPr>
            <w:tcW w:type="dxa" w:w="211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Elevation of privilege (повышение привилегий)</w:t>
            </w:r>
          </w:p>
        </w:tc>
        <w:tc>
          <w:tcPr>
            <w:tcW w:type="dxa" w:w="336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непривилегированный пользователь получает привилегированный доступ</w:t>
            </w:r>
          </w:p>
        </w:tc>
        <w:tc>
          <w:tcPr>
            <w:tcW w:type="dxa" w:w="240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17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 ⚠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OWASP Top 10:2025 как перечень стимулов для веб-систем</w:t>
      </w:r>
      <w:r>
        <w:rPr>
          <w:rFonts w:ascii="Arial" w:cs="Arial" w:eastAsia="Arial" w:hAnsi="Arial"/>
          <w:sz w:val="21"/>
          <w:szCs w:val="21"/>
        </w:rPr>
        <w:t xml:space="preserve"> ⚠ (список взят из выдачи поиска по owasp.org; страница при открытии отдала только редирект):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A01 нарушение контроля доступа (сюда вошёл SSRF) · A02 ошибки конфигурации безопасности · A03 сбои цепочки поставок ПО · A04 криптографические сбои · A05 инъекции · A06 небезопасный дизайн · A07 сбои аутентификации · A08 нарушения целостности ПО или данных · A09 сбои журналирования и оповещений безопасности · A10 неправильная обработка исключительных ситуаций.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Конкретный пример из Q42 (устойчивость).</w:t>
      </w:r>
      <w:r>
        <w:rPr>
          <w:rFonts w:ascii="Arial" w:cs="Arial" w:eastAsia="Arial" w:hAnsi="Arial"/>
          <w:sz w:val="21"/>
          <w:szCs w:val="21"/>
        </w:rPr>
        <w:t xml:space="preserve"> Стимул: DDoS-атака на веб-приложение. Мера: готовность не ниже 99,9 % за 24 часа атаки; 95 % законных запросов получают ответ за 500 мс; выдерживает трафик в 10 раз выше обычного пика; ложные блокировки не больше 1 %; переключение на здоровые ресурсы за 2 мин; ноль потерь данных ✅ (Q42, «withstand-ddos-attack»).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3.2. Подхарактеристика → какие стимулы подходят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84"/>
        <w:gridCol w:w="2904"/>
        <w:gridCol w:w="2430"/>
        <w:gridCol w:w="1920"/>
      </w:tblGrid>
      <w:tr>
        <w:trPr>
          <w:tblHeader/>
        </w:trPr>
        <w:tc>
          <w:tcPr>
            <w:tcW w:type="dxa" w:w="2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Подхарактеристика ISO 2023</w:t>
            </w:r>
          </w:p>
        </w:tc>
        <w:tc>
          <w:tcPr>
            <w:tcW w:type="dxa" w:w="29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Значения из SAiP-2, табл. 4.4</w:t>
            </w:r>
          </w:p>
        </w:tc>
        <w:tc>
          <w:tcPr>
            <w:tcW w:type="dxa" w:w="243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STRIDE / OWASP</w:t>
            </w:r>
          </w:p>
        </w:tc>
        <w:tc>
          <w:tcPr>
            <w:tcW w:type="dxa" w:w="19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Пометка</w:t>
            </w:r>
          </w:p>
        </w:tc>
      </w:tr>
      <w:tr>
        <w:trPr>
          <w:tblHeader w:val="off"/>
        </w:trPr>
        <w:tc>
          <w:tcPr>
            <w:tcW w:type="dxa" w:w="2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Конфиденциальность</w:t>
            </w:r>
          </w:p>
        </w:tc>
        <w:tc>
          <w:tcPr>
            <w:tcW w:type="dxa" w:w="29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стимул: пытается просмотреть данные. Реакция: блокирует доступ, хранит в нечитаемом виде, скрывает личность. Мера: время и усилия на обход, вероятность обнаружения</w:t>
            </w:r>
          </w:p>
        </w:tc>
        <w:tc>
          <w:tcPr>
            <w:tcW w:type="dxa" w:w="243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раскрытие информации; A01, A04</w:t>
            </w:r>
          </w:p>
        </w:tc>
        <w:tc>
          <w:tcPr>
            <w:tcW w:type="dxa" w:w="19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✅, сопоставление составителя</w:t>
            </w:r>
          </w:p>
        </w:tc>
      </w:tr>
      <w:tr>
        <w:trPr>
          <w:tblHeader w:val="off"/>
        </w:trPr>
        <w:tc>
          <w:tcPr>
            <w:tcW w:type="dxa" w:w="2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Целостность</w:t>
            </w:r>
          </w:p>
        </w:tc>
        <w:tc>
          <w:tcPr>
            <w:tcW w:type="dxa" w:w="29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стимул: пытается изменить или удалить данные. Реакция: записывает изменения, восстанавливает данные. Мера: степень повреждения, восстановление данных</w:t>
            </w:r>
          </w:p>
        </w:tc>
        <w:tc>
          <w:tcPr>
            <w:tcW w:type="dxa" w:w="243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искажение; A05, A08</w:t>
            </w:r>
          </w:p>
        </w:tc>
        <w:tc>
          <w:tcPr>
            <w:tcW w:type="dxa" w:w="19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✅, сопоставление составителя</w:t>
            </w:r>
          </w:p>
        </w:tc>
      </w:tr>
      <w:tr>
        <w:trPr>
          <w:tblHeader w:val="off"/>
        </w:trPr>
        <w:tc>
          <w:tcPr>
            <w:tcW w:type="dxa" w:w="2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Неотказуемость</w:t>
            </w:r>
          </w:p>
        </w:tc>
        <w:tc>
          <w:tcPr>
            <w:tcW w:type="dxa" w:w="29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реакция: записывает доступ и изменения с привязкой к личности. Мера: вероятность установить, кто менял данные</w:t>
            </w:r>
          </w:p>
        </w:tc>
        <w:tc>
          <w:tcPr>
            <w:tcW w:type="dxa" w:w="243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отказ от действия</w:t>
            </w:r>
          </w:p>
        </w:tc>
        <w:tc>
          <w:tcPr>
            <w:tcW w:type="dxa" w:w="19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✅, сопоставление составителя</w:t>
            </w:r>
          </w:p>
        </w:tc>
      </w:tr>
      <w:tr>
        <w:trPr>
          <w:tblHeader w:val="off"/>
        </w:trPr>
        <w:tc>
          <w:tcPr>
            <w:tcW w:type="dxa" w:w="2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Подотчётность</w:t>
            </w:r>
          </w:p>
        </w:tc>
        <w:tc>
          <w:tcPr>
            <w:tcW w:type="dxa" w:w="29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 же реакция и мера, что у неотказуемости.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Отдельной угрозы в STRIDE нет</w:t>
            </w:r>
          </w:p>
        </w:tc>
        <w:tc>
          <w:tcPr>
            <w:tcW w:type="dxa" w:w="243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A09</w:t>
            </w:r>
          </w:p>
        </w:tc>
        <w:tc>
          <w:tcPr>
            <w:tcW w:type="dxa" w:w="19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 ⚠, сопоставление составителя</w:t>
            </w:r>
          </w:p>
        </w:tc>
      </w:tr>
      <w:tr>
        <w:trPr>
          <w:tblHeader w:val="off"/>
        </w:trPr>
        <w:tc>
          <w:tcPr>
            <w:tcW w:type="dxa" w:w="2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Подлинность</w:t>
            </w:r>
          </w:p>
        </w:tc>
        <w:tc>
          <w:tcPr>
            <w:tcW w:type="dxa" w:w="29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источник: опознан верно, неверно или не опознан. Реакция: аутентифицирует пользователя</w:t>
            </w:r>
          </w:p>
        </w:tc>
        <w:tc>
          <w:tcPr>
            <w:tcW w:type="dxa" w:w="243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подмена; A07</w:t>
            </w:r>
          </w:p>
        </w:tc>
        <w:tc>
          <w:tcPr>
            <w:tcW w:type="dxa" w:w="19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✅, сопоставление составителя</w:t>
            </w:r>
          </w:p>
        </w:tc>
      </w:tr>
      <w:tr>
        <w:trPr>
          <w:tblHeader w:val="off"/>
        </w:trPr>
        <w:tc>
          <w:tcPr>
            <w:tcW w:type="dxa" w:w="2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Устойчивость к атакам</w:t>
            </w:r>
          </w:p>
        </w:tc>
        <w:tc>
          <w:tcPr>
            <w:tcW w:type="dxa" w:w="29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стимул: пытается снизить готовность сервисов. Реакция: распознаёт необъяснимо высокий спрос и ограничивает готовность. Мера: доля сервисов, доступных при DoS</w:t>
            </w:r>
          </w:p>
        </w:tc>
        <w:tc>
          <w:tcPr>
            <w:tcW w:type="dxa" w:w="243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отказ в обслуживании; пример Q42 про DDoS</w:t>
            </w:r>
          </w:p>
        </w:tc>
        <w:tc>
          <w:tcPr>
            <w:tcW w:type="dxa" w:w="19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✅, сопоставление составителя</w:t>
            </w:r>
          </w:p>
        </w:tc>
      </w:tr>
      <w:tr>
        <w:trPr>
          <w:tblHeader w:val="off"/>
        </w:trPr>
        <w:tc>
          <w:tcPr>
            <w:tcW w:type="dxa" w:w="2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(вне подхарактеристик ISO 2023)</w:t>
            </w:r>
          </w:p>
        </w:tc>
        <w:tc>
          <w:tcPr>
            <w:tcW w:type="dxa" w:w="29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стимул: пытается получить доступ к сервисам; реакция: выдаёт или отзывает права</w:t>
            </w:r>
          </w:p>
        </w:tc>
        <w:tc>
          <w:tcPr>
            <w:tcW w:type="dxa" w:w="243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повышение привилегий; A01. В ISO 25010:2023 нет подхарактеристики «авторизация», поэтому стимул остаётся без подхарактеристики</w:t>
            </w:r>
          </w:p>
        </w:tc>
        <w:tc>
          <w:tcPr>
            <w:tcW w:type="dxa" w:w="19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пробел, см. ниже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Безопасность (safety)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Подхарактеристики ISO 25010:2023 с определениями (цитаты по Q42 ✅):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Операционное ограничение.</w:t>
      </w:r>
      <w:r>
        <w:rPr>
          <w:rFonts w:ascii="Arial" w:cs="Arial" w:eastAsia="Arial" w:hAnsi="Arial"/>
          <w:sz w:val="21"/>
          <w:szCs w:val="21"/>
        </w:rPr>
        <w:t xml:space="preserve"> Способность продукта удерживать работу в безопасных параметрах или состояниях, когда возникает операционная опасность.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Идентификация рисков.</w:t>
      </w:r>
      <w:r>
        <w:rPr>
          <w:rFonts w:ascii="Arial" w:cs="Arial" w:eastAsia="Arial" w:hAnsi="Arial"/>
          <w:sz w:val="21"/>
          <w:szCs w:val="21"/>
        </w:rPr>
        <w:t xml:space="preserve"> Способность продукта распознать ход событий или операций, который может подвергнуть опасности жизнь, имущество… (в Q42 цитата обрезана).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Отказобезопасность.</w:t>
      </w:r>
      <w:r>
        <w:rPr>
          <w:rFonts w:ascii="Arial" w:cs="Arial" w:eastAsia="Arial" w:hAnsi="Arial"/>
          <w:sz w:val="21"/>
          <w:szCs w:val="21"/>
        </w:rPr>
        <w:t xml:space="preserve"> Способность продукта автоматически перейти в безопасный режим работы или вернуться в безопасное состояние при… (обрезано).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Предупреждение об опасности.</w:t>
      </w:r>
      <w:r>
        <w:rPr>
          <w:rFonts w:ascii="Arial" w:cs="Arial" w:eastAsia="Arial" w:hAnsi="Arial"/>
          <w:sz w:val="21"/>
          <w:szCs w:val="21"/>
        </w:rPr>
        <w:t xml:space="preserve"> Способность продукта предупреждать о неприемлемых рисках для работы или внутренних механизмов контроля, чтобы на них успели отреагировать и сохранить безопасную работу.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Безопасная интеграция.</w:t>
      </w:r>
      <w:r>
        <w:rPr>
          <w:rFonts w:ascii="Arial" w:cs="Arial" w:eastAsia="Arial" w:hAnsi="Arial"/>
          <w:sz w:val="21"/>
          <w:szCs w:val="21"/>
        </w:rPr>
        <w:t xml:space="preserve"> Способность продукта сохранять безопасность во время и после интеграции с одним или несколькими компонентами.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4.1. Общий сценарий: НЕ НАЙДЕН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Во 2-м изд. SAiP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сценария безопасности нет</w:t>
      </w:r>
      <w:r>
        <w:rPr>
          <w:rFonts w:ascii="Arial" w:cs="Arial" w:eastAsia="Arial" w:hAnsi="Arial"/>
          <w:sz w:val="21"/>
          <w:szCs w:val="21"/>
        </w:rPr>
        <w:t xml:space="preserve">: в сводной табл. 4.7 только готовность, модифицируемость, производительность, защищённость, тестируемость и удобство ✅ (SAiP-2, §4.4).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 4-м изд. есть раздел «Safety General Scenario», это подтверждено по оглавлению по оглавлению ✅. Текст таблицы в открытом доступе отсутствует ⚠ (4-е издание платное).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Значит, общей таблицы «часть → значения» для безопасности в справочнике нет. Ниже только значения частей из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конкретных</w:t>
      </w:r>
      <w:r>
        <w:rPr>
          <w:rFonts w:ascii="Arial" w:cs="Arial" w:eastAsia="Arial" w:hAnsi="Arial"/>
          <w:sz w:val="21"/>
          <w:szCs w:val="21"/>
        </w:rPr>
        <w:t xml:space="preserve"> требований Q42. Это примеры, а не перечень возможных значений.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16"/>
        <w:gridCol w:w="5254"/>
        <w:gridCol w:w="3068"/>
      </w:tblGrid>
      <w:tr>
        <w:trPr>
          <w:tblHeader/>
        </w:trPr>
        <w:tc>
          <w:tcPr>
            <w:tcW w:type="dxa" w:w="131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Часть</w:t>
            </w:r>
          </w:p>
        </w:tc>
        <w:tc>
          <w:tcPr>
            <w:tcW w:type="dxa" w:w="5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Значения из конкретных требований</w:t>
            </w:r>
          </w:p>
        </w:tc>
        <w:tc>
          <w:tcPr>
            <w:tcW w:type="dxa" w:w="30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rPr>
          <w:tblHeader w:val="off"/>
        </w:trPr>
        <w:tc>
          <w:tcPr>
            <w:tcW w:type="dxa" w:w="131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Контекст</w:t>
            </w:r>
          </w:p>
        </w:tc>
        <w:tc>
          <w:tcPr>
            <w:tcW w:type="dxa" w:w="5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управляет физическими процессами; необнаруженный тяжёлый сбой ведёт к опасному состоянию или порче данных</w:t>
            </w:r>
          </w:p>
        </w:tc>
        <w:tc>
          <w:tcPr>
            <w:tcW w:type="dxa" w:w="30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Q42 «shutdown-to-safe-state»</w:t>
            </w:r>
          </w:p>
        </w:tc>
      </w:tr>
      <w:tr>
        <w:trPr>
          <w:tblHeader w:val="off"/>
        </w:trPr>
        <w:tc>
          <w:tcPr>
            <w:tcW w:type="dxa" w:w="131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Стимул</w:t>
            </w:r>
          </w:p>
        </w:tc>
        <w:tc>
          <w:tcPr>
            <w:tcW w:type="dxa" w:w="5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 время работы возникает задокументированный тяжёлый сбой</w:t>
            </w:r>
          </w:p>
        </w:tc>
        <w:tc>
          <w:tcPr>
            <w:tcW w:type="dxa" w:w="30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Q42 «shutdown-to-safe-state»</w:t>
            </w:r>
          </w:p>
        </w:tc>
      </w:tr>
      <w:tr>
        <w:trPr>
          <w:tblHeader w:val="off"/>
        </w:trPr>
        <w:tc>
          <w:tcPr>
            <w:tcW w:type="dxa" w:w="131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Стимул</w:t>
            </w:r>
          </w:p>
        </w:tc>
        <w:tc>
          <w:tcPr>
            <w:tcW w:type="dxa" w:w="5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алгоритм управления рассчитывает новую дозу по свежим показаниям датчика и истории пациента (система автоматического введения инсулина)</w:t>
            </w:r>
          </w:p>
        </w:tc>
        <w:tc>
          <w:tcPr>
            <w:tcW w:type="dxa" w:w="30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Q42 «provable-insulin-dosage-safety»</w:t>
            </w:r>
          </w:p>
        </w:tc>
      </w:tr>
      <w:tr>
        <w:trPr>
          <w:tblHeader w:val="off"/>
        </w:trPr>
        <w:tc>
          <w:tcPr>
            <w:tcW w:type="dxa" w:w="131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Артефакт</w:t>
            </w:r>
          </w:p>
        </w:tc>
        <w:tc>
          <w:tcPr>
            <w:tcW w:type="dxa" w:w="5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ядро закона управления и критичные для безопасности переменные состояния</w:t>
            </w:r>
          </w:p>
        </w:tc>
        <w:tc>
          <w:tcPr>
            <w:tcW w:type="dxa" w:w="30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Q42 «insulin»</w:t>
            </w:r>
          </w:p>
        </w:tc>
      </w:tr>
      <w:tr>
        <w:trPr>
          <w:tblHeader w:val="off"/>
        </w:trPr>
        <w:tc>
          <w:tcPr>
            <w:tcW w:type="dxa" w:w="131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Среда</w:t>
            </w:r>
          </w:p>
        </w:tc>
        <w:tc>
          <w:tcPr>
            <w:tcW w:type="dxa" w:w="5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входы в пределах заданного физиологического диапазона</w:t>
            </w:r>
          </w:p>
        </w:tc>
        <w:tc>
          <w:tcPr>
            <w:tcW w:type="dxa" w:w="30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Q42 «insulin»</w:t>
            </w:r>
          </w:p>
        </w:tc>
      </w:tr>
      <w:tr>
        <w:trPr>
          <w:tblHeader w:val="off"/>
        </w:trPr>
        <w:tc>
          <w:tcPr>
            <w:tcW w:type="dxa" w:w="131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Реакция</w:t>
            </w:r>
          </w:p>
        </w:tc>
        <w:tc>
          <w:tcPr>
            <w:tcW w:type="dxa" w:w="5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отключиться в безопасное состояние и не принимать новых команд; доказать машинно проверяемо, что ни один допустимый вход не даёт команду сверх лимита, заданного врачом</w:t>
            </w:r>
          </w:p>
        </w:tc>
        <w:tc>
          <w:tcPr>
            <w:tcW w:type="dxa" w:w="30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Q42</w:t>
            </w:r>
          </w:p>
        </w:tc>
      </w:tr>
      <w:tr>
        <w:trPr>
          <w:tblHeader w:val="off"/>
        </w:trPr>
        <w:tc>
          <w:tcPr>
            <w:tcW w:type="dxa" w:w="131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Мера реакции</w:t>
            </w:r>
          </w:p>
        </w:tc>
        <w:tc>
          <w:tcPr>
            <w:tcW w:type="dxa" w:w="5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отключение начинается за 1 с не меньше чем у 99 % внесённых сбоев (fault injection); безопасное состояние достигнуто за 5 с; ноль случаев порчи данных; релиз блокируется за 10 мин, если порог не выполнен; 100 % ядра формально верифицировано, ноль контрпримеров</w:t>
            </w:r>
          </w:p>
        </w:tc>
        <w:tc>
          <w:tcPr>
            <w:tcW w:type="dxa" w:w="30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Q42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4.2. Подхарактеристика → какие стимулы подходят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42"/>
        <w:gridCol w:w="5134"/>
        <w:gridCol w:w="1862"/>
      </w:tblGrid>
      <w:tr>
        <w:trPr>
          <w:tblHeader/>
        </w:trPr>
        <w:tc>
          <w:tcPr>
            <w:tcW w:type="dxa" w:w="264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Подхарактеристика ISO 2023</w:t>
            </w:r>
          </w:p>
        </w:tc>
        <w:tc>
          <w:tcPr>
            <w:tcW w:type="dxa" w:w="51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Подходящие значения</w:t>
            </w:r>
          </w:p>
        </w:tc>
        <w:tc>
          <w:tcPr>
            <w:tcW w:type="dxa" w:w="186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Пометка</w:t>
            </w:r>
          </w:p>
        </w:tc>
      </w:tr>
      <w:tr>
        <w:trPr>
          <w:tblHeader w:val="off"/>
        </w:trPr>
        <w:tc>
          <w:tcPr>
            <w:tcW w:type="dxa" w:w="264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Операционное ограничение</w:t>
            </w:r>
          </w:p>
        </w:tc>
        <w:tc>
          <w:tcPr>
            <w:tcW w:type="dxa" w:w="51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пример «insulin»: расчёт новой команды → не выйти за лимит; мера — формальная верификация, ноль контрпримеров</w:t>
            </w:r>
          </w:p>
        </w:tc>
        <w:tc>
          <w:tcPr>
            <w:tcW w:type="dxa" w:w="186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Q42 (пример прикреплён в самом Q42)</w:t>
            </w:r>
          </w:p>
        </w:tc>
      </w:tr>
      <w:tr>
        <w:trPr>
          <w:tblHeader w:val="off"/>
        </w:trPr>
        <w:tc>
          <w:tcPr>
            <w:tcW w:type="dxa" w:w="264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Идентификация рисков</w:t>
            </w:r>
          </w:p>
        </w:tc>
        <w:tc>
          <w:tcPr>
            <w:tcW w:type="dxa" w:w="51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 найдено.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К этой подхарактеристике Q42 прикрепил требование «Test with path coverage in 30min», текст не приводится ⚠; по названию это требование о тестируемости</w:t>
            </w:r>
          </w:p>
        </w:tc>
        <w:tc>
          <w:tcPr>
            <w:tcW w:type="dxa" w:w="186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пробел</w:t>
            </w:r>
          </w:p>
        </w:tc>
      </w:tr>
      <w:tr>
        <w:trPr>
          <w:tblHeader w:val="off"/>
        </w:trPr>
        <w:tc>
          <w:tcPr>
            <w:tcW w:type="dxa" w:w="264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Отказобезопасность</w:t>
            </w:r>
          </w:p>
        </w:tc>
        <w:tc>
          <w:tcPr>
            <w:tcW w:type="dxa" w:w="51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пример «shutdown-to-safe-state»: тяжёлый сбой → безопасное состояние за 1 с и 5 с. Сюда же по смыслу подходит реакция SAiP-2 «отключить источник сбоя» и «быть недоступной» из табл. 4.1</w:t>
            </w:r>
          </w:p>
        </w:tc>
        <w:tc>
          <w:tcPr>
            <w:tcW w:type="dxa" w:w="186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Q42 ✅, связь с SAiP — составителя</w:t>
            </w:r>
          </w:p>
        </w:tc>
      </w:tr>
      <w:tr>
        <w:trPr>
          <w:tblHeader w:val="off"/>
        </w:trPr>
        <w:tc>
          <w:tcPr>
            <w:tcW w:type="dxa" w:w="264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Предупреждение об опасности</w:t>
            </w:r>
          </w:p>
        </w:tc>
        <w:tc>
          <w:tcPr>
            <w:tcW w:type="dxa" w:w="51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 найдено.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Q42 прикрепил только «Expressive error messages», текст не приводится ⚠. По смыслу близка реакция «уведомить нужные стороны» из табл. 4.1 SAiP-2</w:t>
            </w:r>
          </w:p>
        </w:tc>
        <w:tc>
          <w:tcPr>
            <w:tcW w:type="dxa" w:w="186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пробел; связь составителя</w:t>
            </w:r>
          </w:p>
        </w:tc>
      </w:tr>
      <w:tr>
        <w:trPr>
          <w:tblHeader w:val="off"/>
        </w:trPr>
        <w:tc>
          <w:tcPr>
            <w:tcW w:type="dxa" w:w="264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Безопасная интеграция</w:t>
            </w:r>
          </w:p>
        </w:tc>
        <w:tc>
          <w:tcPr>
            <w:tcW w:type="dxa" w:w="51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 найдено.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В Q42: «No directly related quality requirements found» ✅</w:t>
            </w:r>
          </w:p>
        </w:tc>
        <w:tc>
          <w:tcPr>
            <w:tcW w:type="dxa" w:w="186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пробел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Часть 2: совместимость, удобство взаимодействия, сопровождаемость, гибкость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Совместимость (compatibility)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ISO 25010:2023 выделяет две подхарактеристики: сосуществование и интероперабельность.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1.1. Общий сценарий интероперабельности: SAiP 3-е изд. (2012), гл. 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4"/>
        <w:gridCol w:w="6004"/>
        <w:gridCol w:w="2100"/>
      </w:tblGrid>
      <w:tr>
        <w:trPr>
          <w:tblHeader/>
        </w:trPr>
        <w:tc>
          <w:tcPr>
            <w:tcW w:type="dxa" w:w="15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Часть</w:t>
            </w:r>
          </w:p>
        </w:tc>
        <w:tc>
          <w:tcPr>
            <w:tcW w:type="dxa" w:w="60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Возможные значения</w:t>
            </w:r>
          </w:p>
        </w:tc>
        <w:tc>
          <w:tcPr>
            <w:tcW w:type="dxa" w:w="2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rPr>
          <w:tblHeader w:val="off"/>
        </w:trPr>
        <w:tc>
          <w:tcPr>
            <w:tcW w:type="dxa" w:w="15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 стимула</w:t>
            </w:r>
          </w:p>
        </w:tc>
        <w:tc>
          <w:tcPr>
            <w:tcW w:type="dxa" w:w="60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система, которая начинает обмен</w:t>
            </w:r>
          </w:p>
        </w:tc>
        <w:tc>
          <w:tcPr>
            <w:tcW w:type="dxa" w:w="2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слайды авторов к 3-му изд. (RIT, slidetodoc)</w:t>
            </w:r>
          </w:p>
        </w:tc>
      </w:tr>
      <w:tr>
        <w:trPr>
          <w:tblHeader w:val="off"/>
        </w:trPr>
        <w:tc>
          <w:tcPr>
            <w:tcW w:type="dxa" w:w="15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Стимул</w:t>
            </w:r>
          </w:p>
        </w:tc>
        <w:tc>
          <w:tcPr>
            <w:tcW w:type="dxa" w:w="60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запрос на обмен информацией между системами</w:t>
            </w:r>
          </w:p>
        </w:tc>
        <w:tc>
          <w:tcPr>
            <w:tcW w:type="dxa" w:w="2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5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Артефакт</w:t>
            </w:r>
          </w:p>
        </w:tc>
        <w:tc>
          <w:tcPr>
            <w:tcW w:type="dxa" w:w="60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системы, которым нужно взаимодействовать</w:t>
            </w:r>
          </w:p>
        </w:tc>
        <w:tc>
          <w:tcPr>
            <w:tcW w:type="dxa" w:w="2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5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Среда</w:t>
            </w:r>
          </w:p>
        </w:tc>
        <w:tc>
          <w:tcPr>
            <w:tcW w:type="dxa" w:w="60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системы-участники обнаруживаются во время работы или известны заранее, до запуска</w:t>
            </w:r>
          </w:p>
        </w:tc>
        <w:tc>
          <w:tcPr>
            <w:tcW w:type="dxa" w:w="2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5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Реакция</w:t>
            </w:r>
          </w:p>
        </w:tc>
        <w:tc>
          <w:tcPr>
            <w:tcW w:type="dxa" w:w="60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 или несколько: запрос обоснованно отклонён, и нужные участники (люди или системы) уведомлены; запрос обоснованно принят, информация передана и понята (синтаксически и семантически); запрос записан в журнал одной или несколькими системами</w:t>
            </w:r>
          </w:p>
        </w:tc>
        <w:tc>
          <w:tcPr>
            <w:tcW w:type="dxa" w:w="2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5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Мера реакции</w:t>
            </w:r>
          </w:p>
        </w:tc>
        <w:tc>
          <w:tcPr>
            <w:tcW w:type="dxa" w:w="60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одна или несколько: доля обменов, обработанных правильно; доля обменов, правильно отклонённых</w:t>
            </w:r>
          </w:p>
        </w:tc>
        <w:tc>
          <w:tcPr>
            <w:tcW w:type="dxa" w:w="21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Пример авторов (рис. 6.1): «Наша бортовая система отправляет текущее местоположение в систему мониторинга трафика. Та объединяет его с другими данными, накладывает на Google Map и рассылает. Наше местоположение попадает в рассылку правильно с вероятностью 99,9 %». Среда — «системы известны заранее». ✅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1.2. Общий сценарий интегрируемости: SEI TR (2020), автор Kazman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Это технический отчёт SEI, не текст 4-го изд. SAiP. Глава 7 «Integrability» 4-го изд. закрыта пейволлом, сличить отчёт с ней не удалось 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0"/>
        <w:gridCol w:w="5521"/>
        <w:gridCol w:w="2747"/>
      </w:tblGrid>
      <w:tr>
        <w:trPr>
          <w:tblHeader/>
        </w:trPr>
        <w:tc>
          <w:tcPr>
            <w:tcW w:type="dxa" w:w="13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Часть</w:t>
            </w:r>
          </w:p>
        </w:tc>
        <w:tc>
          <w:tcPr>
            <w:tcW w:type="dxa" w:w="55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Возможные значения</w:t>
            </w:r>
          </w:p>
        </w:tc>
        <w:tc>
          <w:tcPr>
            <w:tcW w:type="dxa" w:w="274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rPr>
          <w:tblHeader w:val="off"/>
        </w:trPr>
        <w:tc>
          <w:tcPr>
            <w:tcW w:type="dxa" w:w="13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 стимула</w:t>
            </w:r>
          </w:p>
        </w:tc>
        <w:tc>
          <w:tcPr>
            <w:tcW w:type="dxa" w:w="55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 или несколько: заказчик или стейкхолдер системы (mission/system stakeholder); рынок компонентов; поставщик компонента</w:t>
            </w:r>
          </w:p>
        </w:tc>
        <w:tc>
          <w:tcPr>
            <w:tcW w:type="dxa" w:w="274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CMU/SEI-2020-TR-001, §4.1</w:t>
            </w:r>
          </w:p>
        </w:tc>
      </w:tr>
      <w:tr>
        <w:trPr>
          <w:tblHeader w:val="off"/>
        </w:trPr>
        <w:tc>
          <w:tcPr>
            <w:tcW w:type="dxa" w:w="13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Стимул</w:t>
            </w:r>
          </w:p>
        </w:tc>
        <w:tc>
          <w:tcPr>
            <w:tcW w:type="dxa" w:w="55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 из: добавить новый компонент; встроить новую версию существующего компонента; соединить существующие компоненты по-новому</w:t>
            </w:r>
          </w:p>
        </w:tc>
        <w:tc>
          <w:tcPr>
            <w:tcW w:type="dxa" w:w="274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3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Артефакт</w:t>
            </w:r>
          </w:p>
        </w:tc>
        <w:tc>
          <w:tcPr>
            <w:tcW w:type="dxa" w:w="55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 из: система целиком; заданный набор компонентов; метаданные компонента; конфигурация компонента</w:t>
            </w:r>
          </w:p>
        </w:tc>
        <w:tc>
          <w:tcPr>
            <w:tcW w:type="dxa" w:w="274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3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Среда</w:t>
            </w:r>
          </w:p>
        </w:tc>
        <w:tc>
          <w:tcPr>
            <w:tcW w:type="dxa" w:w="55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 из: разработка; интеграция; развёртывание; работа (runtime)</w:t>
            </w:r>
          </w:p>
        </w:tc>
        <w:tc>
          <w:tcPr>
            <w:tcW w:type="dxa" w:w="274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3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Реакция</w:t>
            </w:r>
          </w:p>
        </w:tc>
        <w:tc>
          <w:tcPr>
            <w:tcW w:type="dxa" w:w="55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 или несколько: изменения выполнены, встроены, проверены; компоненты в новой конфигурации правильно обмениваются информацией (синтаксически и семантически); компоненты в новой конфигурации не выходят за пределы ресурсов</w:t>
            </w:r>
          </w:p>
        </w:tc>
        <w:tc>
          <w:tcPr>
            <w:tcW w:type="dxa" w:w="274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3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Мера реакции</w:t>
            </w:r>
          </w:p>
        </w:tc>
        <w:tc>
          <w:tcPr>
            <w:tcW w:type="dxa" w:w="55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 или несколько: цена (число изменённых компонентов, доля изменённого кода, число изменённых строк, трудозатраты, деньги); календарное время; влияние на меры других атрибутов качества (допустимые компромиссы)</w:t>
            </w:r>
          </w:p>
        </w:tc>
        <w:tc>
          <w:tcPr>
            <w:tcW w:type="dxa" w:w="274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Пример из отчёта: «На рынке появится новый компонент фильтрации данных. Его встроят и развернут за 1 месяц, трудозатраты не больше 1 человеко-месяца. 100 % нужных сообщений обработаны правильно, 100 % ненужных правильно проигнорированы». ✅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1.3. Подхарактеристика → какие стимулы подходят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25"/>
        <w:gridCol w:w="2811"/>
        <w:gridCol w:w="2053"/>
        <w:gridCol w:w="1949"/>
      </w:tblGrid>
      <w:tr>
        <w:trPr>
          <w:tblHeader/>
        </w:trPr>
        <w:tc>
          <w:tcPr>
            <w:tcW w:type="dxa" w:w="282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Подхарактеристика ISO 25010:2023</w:t>
            </w:r>
          </w:p>
        </w:tc>
        <w:tc>
          <w:tcPr>
            <w:tcW w:type="dxa" w:w="281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 SEI</w:t>
            </w:r>
          </w:p>
        </w:tc>
        <w:tc>
          <w:tcPr>
            <w:tcW w:type="dxa" w:w="20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Стимулы</w:t>
            </w:r>
          </w:p>
        </w:tc>
        <w:tc>
          <w:tcPr>
            <w:tcW w:type="dxa" w:w="194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</w:t>
            </w:r>
          </w:p>
        </w:tc>
      </w:tr>
      <w:tr>
        <w:trPr>
          <w:tblHeader w:val="off"/>
        </w:trPr>
        <w:tc>
          <w:tcPr>
            <w:tcW w:type="dxa" w:w="282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Интероперабельность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обмен информацией с другими системами и использование полученного</w:t>
            </w:r>
          </w:p>
        </w:tc>
        <w:tc>
          <w:tcPr>
            <w:tcW w:type="dxa" w:w="281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Интероперабельность (3-е изд.); интегрируемость (TR 2020)</w:t>
            </w:r>
          </w:p>
        </w:tc>
        <w:tc>
          <w:tcPr>
            <w:tcW w:type="dxa" w:w="20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запрос на обмен информацией; смежная система обнаружена во время работы или известна заранее; встроить новую версию смежного компонента</w:t>
            </w:r>
          </w:p>
        </w:tc>
        <w:tc>
          <w:tcPr>
            <w:tcW w:type="dxa" w:w="194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доля обменов, обработанных правильно и правильно отклонённых; цена и срок интеграции</w:t>
            </w:r>
          </w:p>
        </w:tc>
      </w:tr>
      <w:tr>
        <w:trPr>
          <w:tblHeader w:val="off"/>
        </w:trPr>
        <w:tc>
          <w:tcPr>
            <w:tcW w:type="dxa" w:w="282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Сосуществование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работа в общей среде с общими ресурсами, без вреда другим продуктам</w:t>
            </w:r>
          </w:p>
        </w:tc>
        <w:tc>
          <w:tcPr>
            <w:tcW w:type="dxa" w:w="281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Отдельного сценария нет.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Ближе всего реакция интегрируемости «компоненты в новой конфигурации не выходят за пределы ресурсов» (TR 2020) ✅. сопоставление составителя</w:t>
            </w:r>
          </w:p>
        </w:tc>
        <w:tc>
          <w:tcPr>
            <w:tcW w:type="dxa" w:w="205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новый компонент; соединить компоненты по-новому (то есть посадить рядом на общую среду)</w:t>
            </w:r>
          </w:p>
        </w:tc>
        <w:tc>
          <w:tcPr>
            <w:tcW w:type="dxa" w:w="194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 SEI меры нет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; реакцию «не выходит за пределы ресурсов» можно только проверить: да или нет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Конкретные примеры требований из Q42 (arc42), с полем «Trigger» (это и есть стимул) ✅: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CRM Data Synchronization.</w:t>
      </w:r>
      <w:r>
        <w:rPr>
          <w:rFonts w:ascii="Arial" w:cs="Arial" w:eastAsia="Arial" w:hAnsi="Arial"/>
          <w:sz w:val="21"/>
          <w:szCs w:val="21"/>
        </w:rPr>
        <w:t xml:space="preserve"> Стимул: «данные клиента или история обращений созданы, изменены или удалены в системе поддержки или в подключённой CRM». Проверяют сверкой раз в сутки, отчётом о расхождениях и журналом аудита.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Привязаны к интероперабельности, но открывал только заголовки: «Compatible with 5 different battery providers», «Interoperable with Java 12», «User Interface can be used in Current Browsers», «Low effort deployment».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У сосуществования в Q42 — «No directly related quality requirements found». ✅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Удобство взаимодействия (interaction capability)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2.1. Общий сценарий удобства использования: SAiP 2-е изд. (2003), табл. 4.6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56"/>
        <w:gridCol w:w="6839"/>
        <w:gridCol w:w="1443"/>
      </w:tblGrid>
      <w:tr>
        <w:trPr>
          <w:tblHeader/>
        </w:trPr>
        <w:tc>
          <w:tcPr>
            <w:tcW w:type="dxa" w:w="135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Часть</w:t>
            </w:r>
          </w:p>
        </w:tc>
        <w:tc>
          <w:tcPr>
            <w:tcW w:type="dxa" w:w="6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Возможные значения</w:t>
            </w:r>
          </w:p>
        </w:tc>
        <w:tc>
          <w:tcPr>
            <w:tcW w:type="dxa" w:w="144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rPr>
          <w:tblHeader w:val="off"/>
        </w:trPr>
        <w:tc>
          <w:tcPr>
            <w:tcW w:type="dxa" w:w="135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 стимула</w:t>
            </w:r>
          </w:p>
        </w:tc>
        <w:tc>
          <w:tcPr>
            <w:tcW w:type="dxa" w:w="6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конечный пользователь</w:t>
            </w:r>
          </w:p>
        </w:tc>
        <w:tc>
          <w:tcPr>
            <w:tcW w:type="dxa" w:w="144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 2-е изд., §4.4 (зеркало UBC)</w:t>
            </w:r>
          </w:p>
        </w:tc>
      </w:tr>
      <w:tr>
        <w:trPr>
          <w:tblHeader w:val="off"/>
        </w:trPr>
        <w:tc>
          <w:tcPr>
            <w:tcW w:type="dxa" w:w="135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Стимул</w:t>
            </w:r>
          </w:p>
        </w:tc>
        <w:tc>
          <w:tcPr>
            <w:tcW w:type="dxa" w:w="6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хочет: изучить возможности системы; работать эффективно; снизить последствия ошибок; приспособить систему под себя; чувствовать себя уверенно</w:t>
            </w:r>
          </w:p>
        </w:tc>
        <w:tc>
          <w:tcPr>
            <w:tcW w:type="dxa" w:w="144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35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Артефакт</w:t>
            </w:r>
          </w:p>
        </w:tc>
        <w:tc>
          <w:tcPr>
            <w:tcW w:type="dxa" w:w="6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144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35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Среда</w:t>
            </w:r>
          </w:p>
        </w:tc>
        <w:tc>
          <w:tcPr>
            <w:tcW w:type="dxa" w:w="6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 время работы или во время настройки</w:t>
            </w:r>
          </w:p>
        </w:tc>
        <w:tc>
          <w:tcPr>
            <w:tcW w:type="dxa" w:w="144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35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Реакция</w:t>
            </w:r>
          </w:p>
        </w:tc>
        <w:tc>
          <w:tcPr>
            <w:tcW w:type="dxa" w:w="6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изучить: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контекстная справка; знакомый интерфейс; интерфейс понятен и в незнакомой обстановке.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Работать эффективно: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объединение данных и команд; повторное использование уже введённых данных и команд; удобная навигация по экрану; разные представления с одинаковыми операциями; полноценный поиск; несколько одновременных действий.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Снизить последствия ошибок: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отмена действия (undo), прерывание операции (cancel), восстановление после сбоя системы, распознавание и исправление ошибки пользователя, восстановление забытого пароля, проверка ресурсов системы.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Приспособить: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настраиваемость; интернационализация.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Уверенность: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показ состояния системы; работа в темпе пользователя</w:t>
            </w:r>
          </w:p>
        </w:tc>
        <w:tc>
          <w:tcPr>
            <w:tcW w:type="dxa" w:w="144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35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Мера реакции</w:t>
            </w:r>
          </w:p>
        </w:tc>
        <w:tc>
          <w:tcPr>
            <w:tcW w:type="dxa" w:w="6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выполнения задачи; число ошибок; число решённых задач; удовлетворённость пользователя; прирост знаний пользователя; доля успешных операций среди всех; сколько времени или данных потеряно</w:t>
            </w:r>
          </w:p>
        </w:tc>
        <w:tc>
          <w:tcPr>
            <w:tcW w:type="dxa" w:w="144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Пример: «Пользователь, желая снизить последствия ошибки, хочет прервать операцию во время работы. Прерывание происходит меньше чем за секунду». ✅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2.2. Тот же сценарий: SAiP 3-е изд. (2012), гл. 11 — отличия от 2-го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83"/>
        <w:gridCol w:w="5386"/>
        <w:gridCol w:w="2569"/>
      </w:tblGrid>
      <w:tr>
        <w:trPr>
          <w:tblHeader/>
        </w:trPr>
        <w:tc>
          <w:tcPr>
            <w:tcW w:type="dxa" w:w="168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Часть</w:t>
            </w:r>
          </w:p>
        </w:tc>
        <w:tc>
          <w:tcPr>
            <w:tcW w:type="dxa" w:w="538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изменилось</w:t>
            </w:r>
          </w:p>
        </w:tc>
        <w:tc>
          <w:tcPr>
            <w:tcW w:type="dxa" w:w="25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rPr>
          <w:tblHeader w:val="off"/>
        </w:trPr>
        <w:tc>
          <w:tcPr>
            <w:tcW w:type="dxa" w:w="168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 стимула</w:t>
            </w:r>
          </w:p>
        </w:tc>
        <w:tc>
          <w:tcPr>
            <w:tcW w:type="dxa" w:w="538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«конечный пользователь, возможно в особой роли»</w:t>
            </w:r>
          </w:p>
        </w:tc>
        <w:tc>
          <w:tcPr>
            <w:tcW w:type="dxa" w:w="25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слайды авторов (slidetodoc, «Lecture 7»)</w:t>
            </w:r>
          </w:p>
        </w:tc>
      </w:tr>
      <w:tr>
        <w:trPr>
          <w:tblHeader w:val="off"/>
        </w:trPr>
        <w:tc>
          <w:tcPr>
            <w:tcW w:type="dxa" w:w="168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Стимул</w:t>
            </w:r>
          </w:p>
        </w:tc>
        <w:tc>
          <w:tcPr>
            <w:tcW w:type="dxa" w:w="538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добавлено «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настроить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систему» (configure)</w:t>
            </w:r>
          </w:p>
        </w:tc>
        <w:tc>
          <w:tcPr>
            <w:tcW w:type="dxa" w:w="25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68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Среда</w:t>
            </w:r>
          </w:p>
        </w:tc>
        <w:tc>
          <w:tcPr>
            <w:tcW w:type="dxa" w:w="538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 время работы или во время настройки</w:t>
            </w:r>
          </w:p>
        </w:tc>
        <w:tc>
          <w:tcPr>
            <w:tcW w:type="dxa" w:w="25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68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Реакция</w:t>
            </w:r>
          </w:p>
        </w:tc>
        <w:tc>
          <w:tcPr>
            <w:tcW w:type="dxa" w:w="538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обобщена: система даёт пользователю нужные функции или предугадывает его потребности</w:t>
            </w:r>
          </w:p>
        </w:tc>
        <w:tc>
          <w:tcPr>
            <w:tcW w:type="dxa" w:w="25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68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Мера реакции</w:t>
            </w:r>
          </w:p>
        </w:tc>
        <w:tc>
          <w:tcPr>
            <w:tcW w:type="dxa" w:w="538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«число решённых задач» заменено на «число выполненных задач»; потери времени и данных уточнены: «когда происходит ошибка»</w:t>
            </w:r>
          </w:p>
        </w:tc>
        <w:tc>
          <w:tcPr>
            <w:tcW w:type="dxa" w:w="25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68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Артефакт</w:t>
            </w:r>
          </w:p>
        </w:tc>
        <w:tc>
          <w:tcPr>
            <w:tcW w:type="dxa" w:w="538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доступных материалах не указан</w:t>
            </w:r>
          </w:p>
        </w:tc>
        <w:tc>
          <w:tcPr>
            <w:tcW w:type="dxa" w:w="25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в открытом доступе нет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4-е изд. (2021), гл. 13 Usability — ⚠ издание платное.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2.3. Подхарактеристика → какие стимулы подходят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Пять «зон» стимула у SAiP («изучить, работать эффективно, ошибки, приспособить, уверенность») — это вопросы самой книги (2-е изд., §4.4) ✅. Сопоставление с подхарактеристиками ISO — составителя.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54"/>
        <w:gridCol w:w="3269"/>
        <w:gridCol w:w="3115"/>
      </w:tblGrid>
      <w:tr>
        <w:trPr>
          <w:tblHeader/>
        </w:trPr>
        <w:tc>
          <w:tcPr>
            <w:tcW w:type="dxa" w:w="3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Подхарактеристика ISO 25010:2023</w:t>
            </w:r>
          </w:p>
        </w:tc>
        <w:tc>
          <w:tcPr>
            <w:tcW w:type="dxa" w:w="32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Стимул SAiP (2-е / 3-е изд.)</w:t>
            </w:r>
          </w:p>
        </w:tc>
        <w:tc>
          <w:tcPr>
            <w:tcW w:type="dxa" w:w="31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 SAiP</w:t>
            </w:r>
          </w:p>
        </w:tc>
      </w:tr>
      <w:tr>
        <w:trPr>
          <w:tblHeader w:val="off"/>
        </w:trPr>
        <w:tc>
          <w:tcPr>
            <w:tcW w:type="dxa" w:w="3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Распознаваемость назначения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понять, подходит ли продукт для задачи</w:t>
            </w:r>
          </w:p>
        </w:tc>
        <w:tc>
          <w:tcPr>
            <w:tcW w:type="dxa" w:w="32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«изучить возможности системы» — частично</w:t>
            </w:r>
          </w:p>
        </w:tc>
        <w:tc>
          <w:tcPr>
            <w:tcW w:type="dxa" w:w="31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прирост знаний; время на задачу.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Отдельного стимула нет</w:t>
            </w:r>
          </w:p>
        </w:tc>
      </w:tr>
      <w:tr>
        <w:trPr>
          <w:tblHeader w:val="off"/>
        </w:trPr>
        <w:tc>
          <w:tcPr>
            <w:tcW w:type="dxa" w:w="3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Обучаемость</w:t>
            </w:r>
          </w:p>
        </w:tc>
        <w:tc>
          <w:tcPr>
            <w:tcW w:type="dxa" w:w="32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«изучить возможности системы»</w:t>
            </w:r>
          </w:p>
        </w:tc>
        <w:tc>
          <w:tcPr>
            <w:tcW w:type="dxa" w:w="31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прирост знаний пользователя; время выполнения задачи</w:t>
            </w:r>
          </w:p>
        </w:tc>
      </w:tr>
      <w:tr>
        <w:trPr>
          <w:tblHeader w:val="off"/>
        </w:trPr>
        <w:tc>
          <w:tcPr>
            <w:tcW w:type="dxa" w:w="3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Управляемость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(operability)</w:t>
            </w:r>
          </w:p>
        </w:tc>
        <w:tc>
          <w:tcPr>
            <w:tcW w:type="dxa" w:w="32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«работать эффективно»</w:t>
            </w:r>
          </w:p>
        </w:tc>
        <w:tc>
          <w:tcPr>
            <w:tcW w:type="dxa" w:w="31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выполнения задачи; доля успешных операций</w:t>
            </w:r>
          </w:p>
        </w:tc>
      </w:tr>
      <w:tr>
        <w:trPr>
          <w:tblHeader w:val="off"/>
        </w:trPr>
        <w:tc>
          <w:tcPr>
            <w:tcW w:type="dxa" w:w="3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Защита от ошибок пользователя</w:t>
            </w:r>
          </w:p>
        </w:tc>
        <w:tc>
          <w:tcPr>
            <w:tcW w:type="dxa" w:w="32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«снизить последствия ошибок»</w:t>
            </w:r>
          </w:p>
        </w:tc>
        <w:tc>
          <w:tcPr>
            <w:tcW w:type="dxa" w:w="31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число ошибок; сколько времени или данных потеряно (3-е изд.: «когда происходит ошибка»)</w:t>
            </w:r>
          </w:p>
        </w:tc>
      </w:tr>
      <w:tr>
        <w:trPr>
          <w:tblHeader w:val="off"/>
        </w:trPr>
        <w:tc>
          <w:tcPr>
            <w:tcW w:type="dxa" w:w="3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Вовлечённость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(user engagement)</w:t>
            </w:r>
          </w:p>
        </w:tc>
        <w:tc>
          <w:tcPr>
            <w:tcW w:type="dxa" w:w="32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«чувствовать себя уверенно» — с натяжкой</w:t>
            </w:r>
          </w:p>
        </w:tc>
        <w:tc>
          <w:tcPr>
            <w:tcW w:type="dxa" w:w="31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удовлетворённость пользователя.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Отдельного стимула нет</w:t>
            </w:r>
          </w:p>
        </w:tc>
      </w:tr>
      <w:tr>
        <w:trPr>
          <w:tblHeader w:val="off"/>
        </w:trPr>
        <w:tc>
          <w:tcPr>
            <w:tcW w:type="dxa" w:w="3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Инклюзивность</w:t>
            </w:r>
          </w:p>
        </w:tc>
        <w:tc>
          <w:tcPr>
            <w:tcW w:type="dxa" w:w="32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«приспособить систему» (реакция: интернационализация) — частично</w:t>
            </w:r>
          </w:p>
        </w:tc>
        <w:tc>
          <w:tcPr>
            <w:tcW w:type="dxa" w:w="31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нет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Ограничения по возрасту, возможностям, языку и культуре у SAiP не рассмотрены</w:t>
            </w:r>
          </w:p>
        </w:tc>
      </w:tr>
      <w:tr>
        <w:trPr>
          <w:tblHeader w:val="off"/>
        </w:trPr>
        <w:tc>
          <w:tcPr>
            <w:tcW w:type="dxa" w:w="3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Помощь пользователю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(user assistance)</w:t>
            </w:r>
          </w:p>
        </w:tc>
        <w:tc>
          <w:tcPr>
            <w:tcW w:type="dxa" w:w="32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«изучить возможности системы» (реакция: контекстная справка)</w:t>
            </w:r>
          </w:p>
        </w:tc>
        <w:tc>
          <w:tcPr>
            <w:tcW w:type="dxa" w:w="31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прирост знаний; число решённых задач</w:t>
            </w:r>
          </w:p>
        </w:tc>
      </w:tr>
      <w:tr>
        <w:trPr>
          <w:tblHeader w:val="off"/>
        </w:trPr>
        <w:tc>
          <w:tcPr>
            <w:tcW w:type="dxa" w:w="3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Самоописываемость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(self-descriptiveness)</w:t>
            </w:r>
          </w:p>
        </w:tc>
        <w:tc>
          <w:tcPr>
            <w:tcW w:type="dxa" w:w="32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«чувствовать себя уверенно» (реакция: показ состояния системы) — частично</w:t>
            </w:r>
          </w:p>
        </w:tc>
        <w:tc>
          <w:tcPr>
            <w:tcW w:type="dxa" w:w="31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нет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Сопровождаемость (maintainability)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3.1. Общий сценарий модифицируемости: SAiP 2-е изд. (2003), табл. 4.2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9"/>
        <w:gridCol w:w="6486"/>
        <w:gridCol w:w="1603"/>
      </w:tblGrid>
      <w:tr>
        <w:trPr>
          <w:tblHeader/>
        </w:trPr>
        <w:tc>
          <w:tcPr>
            <w:tcW w:type="dxa" w:w="154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Часть</w:t>
            </w:r>
          </w:p>
        </w:tc>
        <w:tc>
          <w:tcPr>
            <w:tcW w:type="dxa" w:w="648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Возможные значения</w:t>
            </w:r>
          </w:p>
        </w:tc>
        <w:tc>
          <w:tcPr>
            <w:tcW w:type="dxa" w:w="160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rPr>
          <w:tblHeader w:val="off"/>
        </w:trPr>
        <w:tc>
          <w:tcPr>
            <w:tcW w:type="dxa" w:w="154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 стимула</w:t>
            </w:r>
          </w:p>
        </w:tc>
        <w:tc>
          <w:tcPr>
            <w:tcW w:type="dxa" w:w="648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конечный пользователь, разработчик, системный администратор</w:t>
            </w:r>
          </w:p>
        </w:tc>
        <w:tc>
          <w:tcPr>
            <w:tcW w:type="dxa" w:w="160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 2-е изд., §4.4</w:t>
            </w:r>
          </w:p>
        </w:tc>
      </w:tr>
      <w:tr>
        <w:trPr>
          <w:tblHeader w:val="off"/>
        </w:trPr>
        <w:tc>
          <w:tcPr>
            <w:tcW w:type="dxa" w:w="154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Стимул</w:t>
            </w:r>
          </w:p>
        </w:tc>
        <w:tc>
          <w:tcPr>
            <w:tcW w:type="dxa" w:w="648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хочет добавить, удалить, изменить или варьировать функциональность, атрибут качества или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ёмкость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(capacity)</w:t>
            </w:r>
          </w:p>
        </w:tc>
        <w:tc>
          <w:tcPr>
            <w:tcW w:type="dxa" w:w="160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54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Артефакт</w:t>
            </w:r>
          </w:p>
        </w:tc>
        <w:tc>
          <w:tcPr>
            <w:tcW w:type="dxa" w:w="648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пользовательский интерфейс, платформа, окружение системы; смежная система, взаимодействующая с нашей</w:t>
            </w:r>
          </w:p>
        </w:tc>
        <w:tc>
          <w:tcPr>
            <w:tcW w:type="dxa" w:w="160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54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Среда</w:t>
            </w:r>
          </w:p>
        </w:tc>
        <w:tc>
          <w:tcPr>
            <w:tcW w:type="dxa" w:w="648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 время работы, компиляции, сборки, проектирования</w:t>
            </w:r>
          </w:p>
        </w:tc>
        <w:tc>
          <w:tcPr>
            <w:tcW w:type="dxa" w:w="160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54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Реакция</w:t>
            </w:r>
          </w:p>
        </w:tc>
        <w:tc>
          <w:tcPr>
            <w:tcW w:type="dxa" w:w="648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найти в архитектуре места, которые надо изменить; изменить, не задев другую функциональность; проверить изменение; развернуть изменение</w:t>
            </w:r>
          </w:p>
        </w:tc>
        <w:tc>
          <w:tcPr>
            <w:tcW w:type="dxa" w:w="160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54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Мера реакции</w:t>
            </w:r>
          </w:p>
        </w:tc>
        <w:tc>
          <w:tcPr>
            <w:tcW w:type="dxa" w:w="648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цена: число затронутых элементов, трудозатраты, деньги; насколько изменение задело другие функции или атрибуты качества</w:t>
            </w:r>
          </w:p>
        </w:tc>
        <w:tc>
          <w:tcPr>
            <w:tcW w:type="dxa" w:w="160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Пример: «Разработчик хочет изменить пользовательский интерфейс. Изменение вносят в код во время проектирования. На изменение и проверку уходит меньше трёх часов, побочных изменений в поведении нет». ✅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3.2. Тот же сценарий: SAiP 3-е изд. (2012), гл. 7 — отличия от 2-го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93"/>
        <w:gridCol w:w="5898"/>
        <w:gridCol w:w="2247"/>
      </w:tblGrid>
      <w:tr>
        <w:trPr>
          <w:tblHeader/>
        </w:trPr>
        <w:tc>
          <w:tcPr>
            <w:tcW w:type="dxa" w:w="149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Часть</w:t>
            </w:r>
          </w:p>
        </w:tc>
        <w:tc>
          <w:tcPr>
            <w:tcW w:type="dxa" w:w="58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Возможные значения</w:t>
            </w:r>
          </w:p>
        </w:tc>
        <w:tc>
          <w:tcPr>
            <w:tcW w:type="dxa" w:w="224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rPr>
          <w:tblHeader w:val="off"/>
        </w:trPr>
        <w:tc>
          <w:tcPr>
            <w:tcW w:type="dxa" w:w="149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 стимула</w:t>
            </w:r>
          </w:p>
        </w:tc>
        <w:tc>
          <w:tcPr>
            <w:tcW w:type="dxa" w:w="58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конечный пользователь, разработчик, системный администратор</w:t>
            </w:r>
          </w:p>
        </w:tc>
        <w:tc>
          <w:tcPr>
            <w:tcW w:type="dxa" w:w="224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слайды авторов к гл. 7 (Philadelphia Univ.)</w:t>
            </w:r>
          </w:p>
        </w:tc>
      </w:tr>
      <w:tr>
        <w:trPr>
          <w:tblHeader w:val="off"/>
        </w:trPr>
        <w:tc>
          <w:tcPr>
            <w:tcW w:type="dxa" w:w="149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Стимул</w:t>
            </w:r>
          </w:p>
        </w:tc>
        <w:tc>
          <w:tcPr>
            <w:tcW w:type="dxa" w:w="58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указание добавить, удалить или изменить функциональность либо изменить атрибут качества, ёмкость или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технологию</w:t>
            </w:r>
          </w:p>
        </w:tc>
        <w:tc>
          <w:tcPr>
            <w:tcW w:type="dxa" w:w="224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49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Артефакт</w:t>
            </w:r>
          </w:p>
        </w:tc>
        <w:tc>
          <w:tcPr>
            <w:tcW w:type="dxa" w:w="58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код, данные, интерфейсы, компоненты, ресурсы, конфигурации…</w:t>
            </w:r>
          </w:p>
        </w:tc>
        <w:tc>
          <w:tcPr>
            <w:tcW w:type="dxa" w:w="224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49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Среда</w:t>
            </w:r>
          </w:p>
        </w:tc>
        <w:tc>
          <w:tcPr>
            <w:tcW w:type="dxa" w:w="58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 время работы, компиляции, сборки,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инициализации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проектирования</w:t>
            </w:r>
          </w:p>
        </w:tc>
        <w:tc>
          <w:tcPr>
            <w:tcW w:type="dxa" w:w="224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49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Реакция</w:t>
            </w:r>
          </w:p>
        </w:tc>
        <w:tc>
          <w:tcPr>
            <w:tcW w:type="dxa" w:w="58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 или несколько: внести изменение; проверить; развернуть</w:t>
            </w:r>
          </w:p>
        </w:tc>
        <w:tc>
          <w:tcPr>
            <w:tcW w:type="dxa" w:w="224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49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Мера реакции</w:t>
            </w:r>
          </w:p>
        </w:tc>
        <w:tc>
          <w:tcPr>
            <w:tcW w:type="dxa" w:w="58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цена: число, размер и сложность затронутых артефактов; трудозатраты; календарное время; деньги (прямые траты или упущенная выгода); насколько изменение задело другие функции или атрибуты качества;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сколько новых дефектов внесено</w:t>
            </w:r>
          </w:p>
        </w:tc>
        <w:tc>
          <w:tcPr>
            <w:tcW w:type="dxa" w:w="224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4-е изд. (2021), гл. 8 Modifiability — ⚠ издание платное.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3.3. Общий сценарий тестируемости: SAiP 2-е изд. (2003), табл. 4.5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5"/>
        <w:gridCol w:w="6452"/>
        <w:gridCol w:w="1621"/>
      </w:tblGrid>
      <w:tr>
        <w:trPr>
          <w:tblHeader/>
        </w:trPr>
        <w:tc>
          <w:tcPr>
            <w:tcW w:type="dxa" w:w="156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Часть</w:t>
            </w:r>
          </w:p>
        </w:tc>
        <w:tc>
          <w:tcPr>
            <w:tcW w:type="dxa" w:w="64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Возможные значения</w:t>
            </w:r>
          </w:p>
        </w:tc>
        <w:tc>
          <w:tcPr>
            <w:tcW w:type="dxa" w:w="16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rPr>
          <w:tblHeader w:val="off"/>
        </w:trPr>
        <w:tc>
          <w:tcPr>
            <w:tcW w:type="dxa" w:w="156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 стимула</w:t>
            </w:r>
          </w:p>
        </w:tc>
        <w:tc>
          <w:tcPr>
            <w:tcW w:type="dxa" w:w="64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 модуля, интегратор инкремента, проверяющий систему (system verifier), приёмщик заказчика, пользователь системы</w:t>
            </w:r>
          </w:p>
        </w:tc>
        <w:tc>
          <w:tcPr>
            <w:tcW w:type="dxa" w:w="16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 2-е изд., §4.4</w:t>
            </w:r>
          </w:p>
        </w:tc>
      </w:tr>
      <w:tr>
        <w:trPr>
          <w:tblHeader w:val="off"/>
        </w:trPr>
        <w:tc>
          <w:tcPr>
            <w:tcW w:type="dxa" w:w="156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Стимул</w:t>
            </w:r>
          </w:p>
        </w:tc>
        <w:tc>
          <w:tcPr>
            <w:tcW w:type="dxa" w:w="64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завершён анализ, архитектура, проект, класс или интеграция подсистемы; система сдана</w:t>
            </w:r>
          </w:p>
        </w:tc>
        <w:tc>
          <w:tcPr>
            <w:tcW w:type="dxa" w:w="16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56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Артефакт</w:t>
            </w:r>
          </w:p>
        </w:tc>
        <w:tc>
          <w:tcPr>
            <w:tcW w:type="dxa" w:w="64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часть проекта, часть кода, приложение целиком</w:t>
            </w:r>
          </w:p>
        </w:tc>
        <w:tc>
          <w:tcPr>
            <w:tcW w:type="dxa" w:w="16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56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Среда</w:t>
            </w:r>
          </w:p>
        </w:tc>
        <w:tc>
          <w:tcPr>
            <w:tcW w:type="dxa" w:w="64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 время проектирования, разработки, компиляции, развёртывания</w:t>
            </w:r>
          </w:p>
        </w:tc>
        <w:tc>
          <w:tcPr>
            <w:tcW w:type="dxa" w:w="16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56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Реакция</w:t>
            </w:r>
          </w:p>
        </w:tc>
        <w:tc>
          <w:tcPr>
            <w:tcW w:type="dxa" w:w="64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даёт доступ к значениям состояния; выдаёт вычисленные значения; готовит тестовое окружение</w:t>
            </w:r>
          </w:p>
        </w:tc>
        <w:tc>
          <w:tcPr>
            <w:tcW w:type="dxa" w:w="16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56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Мера реакции</w:t>
            </w:r>
          </w:p>
        </w:tc>
        <w:tc>
          <w:tcPr>
            <w:tcW w:type="dxa" w:w="64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доля выполненных операторов; вероятность отказа при наличии дефекта; время на тесты; длина самой длинной цепочки зависимостей в тесте; время на подготовку тестового окружения</w:t>
            </w:r>
          </w:p>
        </w:tc>
        <w:tc>
          <w:tcPr>
            <w:tcW w:type="dxa" w:w="16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Пример: «Тестировщик проводит модульный тест готового компонента, у которого есть интерфейс для управления поведением и наблюдения за выходом. За три часа достигнуто покрытие путей 85 %». ✅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3.4. Тот же сценарий: SAiP 3-е изд. (2012), гл. 10 — отличия от 2-го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99"/>
        <w:gridCol w:w="6188"/>
        <w:gridCol w:w="2051"/>
      </w:tblGrid>
      <w:tr>
        <w:trPr>
          <w:tblHeader/>
        </w:trPr>
        <w:tc>
          <w:tcPr>
            <w:tcW w:type="dxa" w:w="139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Часть</w:t>
            </w:r>
          </w:p>
        </w:tc>
        <w:tc>
          <w:tcPr>
            <w:tcW w:type="dxa" w:w="618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Возможные значения</w:t>
            </w:r>
          </w:p>
        </w:tc>
        <w:tc>
          <w:tcPr>
            <w:tcW w:type="dxa" w:w="20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rPr>
          <w:tblHeader w:val="off"/>
        </w:trPr>
        <w:tc>
          <w:tcPr>
            <w:tcW w:type="dxa" w:w="139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 стимула</w:t>
            </w:r>
          </w:p>
        </w:tc>
        <w:tc>
          <w:tcPr>
            <w:tcW w:type="dxa" w:w="618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тестировщики модулей, интеграционные, системные, приёмочные; конечные пользователи; тесты ручные или автоматические</w:t>
            </w:r>
          </w:p>
        </w:tc>
        <w:tc>
          <w:tcPr>
            <w:tcW w:type="dxa" w:w="20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слайды авторов (slidetodoc, «Lecture 7»)</w:t>
            </w:r>
          </w:p>
        </w:tc>
      </w:tr>
      <w:tr>
        <w:trPr>
          <w:tblHeader w:val="off"/>
        </w:trPr>
        <w:tc>
          <w:tcPr>
            <w:tcW w:type="dxa" w:w="139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Стимул</w:t>
            </w:r>
          </w:p>
        </w:tc>
        <w:tc>
          <w:tcPr>
            <w:tcW w:type="dxa" w:w="618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запущен набор тестов, потому что: завершён кусок кода (класс, слой, сервис); завершена интеграция подсистемы; система реализована целиком; система сдана заказчику</w:t>
            </w:r>
          </w:p>
        </w:tc>
        <w:tc>
          <w:tcPr>
            <w:tcW w:type="dxa" w:w="20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39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Среда</w:t>
            </w:r>
          </w:p>
        </w:tc>
        <w:tc>
          <w:tcPr>
            <w:tcW w:type="dxa" w:w="618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проектирование, разработка, компиляция, интеграция, развёртывание, работа</w:t>
            </w:r>
          </w:p>
        </w:tc>
        <w:tc>
          <w:tcPr>
            <w:tcW w:type="dxa" w:w="20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39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Реакция</w:t>
            </w:r>
          </w:p>
        </w:tc>
        <w:tc>
          <w:tcPr>
            <w:tcW w:type="dxa" w:w="618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 или несколько: прогнать набор тестов и сохранить результаты; сохранить действия, которые привели к сбою; управлять состоянием системы и наблюдать за ним</w:t>
            </w:r>
          </w:p>
        </w:tc>
        <w:tc>
          <w:tcPr>
            <w:tcW w:type="dxa" w:w="20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39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Мера реакции</w:t>
            </w:r>
          </w:p>
        </w:tc>
        <w:tc>
          <w:tcPr>
            <w:tcW w:type="dxa" w:w="618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трудозатраты на поиск дефекта или класса дефектов; трудозатраты на заданное покрытие пространства состояний; вероятность, что следующий тест выявит дефект; время на тесты; трудозатраты на обнаружение дефектов; длина самой длинной цепочки зависимостей в тесте; время на подготовку тестового окружения; снижение риска (размер потери × вероятность потери)</w:t>
            </w:r>
          </w:p>
        </w:tc>
        <w:tc>
          <w:tcPr>
            <w:tcW w:type="dxa" w:w="20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там же</w:t>
            </w:r>
          </w:p>
        </w:tc>
      </w:tr>
      <w:tr>
        <w:trPr>
          <w:tblHeader w:val="off"/>
        </w:trPr>
        <w:tc>
          <w:tcPr>
            <w:tcW w:type="dxa" w:w="139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Артефакт</w:t>
            </w:r>
          </w:p>
        </w:tc>
        <w:tc>
          <w:tcPr>
            <w:tcW w:type="dxa" w:w="618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доступных материалах не указан</w:t>
            </w:r>
          </w:p>
        </w:tc>
        <w:tc>
          <w:tcPr>
            <w:tcW w:type="dxa" w:w="20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в открытом доступе нет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Пример: «Тестировщик модуля завершает модуль во время разработки и прогоняет последовательность тестов с сохранением результатов. За 3 часа тестирования покрытие путей 85 %». ✅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4-е изд. (2021), гл. 12 Testability — ⚠ издание платное.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3.5. Подхарактеристика → какие стимулы подходят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96"/>
        <w:gridCol w:w="2477"/>
        <w:gridCol w:w="2521"/>
        <w:gridCol w:w="2244"/>
      </w:tblGrid>
      <w:tr>
        <w:trPr>
          <w:tblHeader/>
        </w:trPr>
        <w:tc>
          <w:tcPr>
            <w:tcW w:type="dxa" w:w="23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Подхарактеристика ISO 25010:2023</w:t>
            </w:r>
          </w:p>
        </w:tc>
        <w:tc>
          <w:tcPr>
            <w:tcW w:type="dxa" w:w="24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 SEI</w:t>
            </w:r>
          </w:p>
        </w:tc>
        <w:tc>
          <w:tcPr>
            <w:tcW w:type="dxa" w:w="25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Стимулы</w:t>
            </w:r>
          </w:p>
        </w:tc>
        <w:tc>
          <w:tcPr>
            <w:tcW w:type="dxa" w:w="224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</w:t>
            </w:r>
          </w:p>
        </w:tc>
      </w:tr>
      <w:tr>
        <w:trPr>
          <w:tblHeader w:val="off"/>
        </w:trPr>
        <w:tc>
          <w:tcPr>
            <w:tcW w:type="dxa" w:w="23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Модульность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изменение одного компонента мало задевает другие</w:t>
            </w:r>
          </w:p>
        </w:tc>
        <w:tc>
          <w:tcPr>
            <w:tcW w:type="dxa" w:w="24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Модифицируемость</w:t>
            </w:r>
          </w:p>
        </w:tc>
        <w:tc>
          <w:tcPr>
            <w:tcW w:type="dxa" w:w="25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любое указание на изменение (2-е, 3-е изд.)</w:t>
            </w:r>
          </w:p>
        </w:tc>
        <w:tc>
          <w:tcPr>
            <w:tcW w:type="dxa" w:w="224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«насколько изменение задело другие функции» (2-е, 3-е изд.); число, размер, сложность затронутых артефактов (3-е изд.)</w:t>
            </w:r>
          </w:p>
        </w:tc>
      </w:tr>
      <w:tr>
        <w:trPr>
          <w:tblHeader w:val="off"/>
        </w:trPr>
        <w:tc>
          <w:tcPr>
            <w:tcW w:type="dxa" w:w="23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Повторное использование</w:t>
            </w:r>
          </w:p>
        </w:tc>
        <w:tc>
          <w:tcPr>
            <w:tcW w:type="dxa" w:w="24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Отдельного сценария нет.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Ближе всего стимул интегрируемости «соединить существующие компоненты по-новому» (TR 2020); сопоставление составителя</w:t>
            </w:r>
          </w:p>
        </w:tc>
        <w:tc>
          <w:tcPr>
            <w:tcW w:type="dxa" w:w="25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соединить существующие компоненты по-новому</w:t>
            </w:r>
          </w:p>
        </w:tc>
        <w:tc>
          <w:tcPr>
            <w:tcW w:type="dxa" w:w="224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цена: число изменённых компонентов, доля изменённого кода (TR 2020)</w:t>
            </w:r>
          </w:p>
        </w:tc>
      </w:tr>
      <w:tr>
        <w:trPr>
          <w:tblHeader w:val="off"/>
        </w:trPr>
        <w:tc>
          <w:tcPr>
            <w:tcW w:type="dxa" w:w="23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Анализируемость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оценить последствия изменения, найти причину сбоя</w:t>
            </w:r>
          </w:p>
        </w:tc>
        <w:tc>
          <w:tcPr>
            <w:tcW w:type="dxa" w:w="24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Модифицируемость (реакция «найти места для изменения», 2-е изд.); тестируемость (реакция «сохранить действия, которые привели к сбою», 3-е изд.)</w:t>
            </w:r>
          </w:p>
        </w:tc>
        <w:tc>
          <w:tcPr>
            <w:tcW w:type="dxa" w:w="25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указание на изменение; запущен набор тестов</w:t>
            </w:r>
          </w:p>
        </w:tc>
        <w:tc>
          <w:tcPr>
            <w:tcW w:type="dxa" w:w="224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трудозатраты на поиск дефекта (3-е изд.).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Отдельного сценария нет</w:t>
            </w:r>
          </w:p>
        </w:tc>
      </w:tr>
      <w:tr>
        <w:trPr>
          <w:tblHeader w:val="off"/>
        </w:trPr>
        <w:tc>
          <w:tcPr>
            <w:tcW w:type="dxa" w:w="23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Изменяемость</w:t>
            </w:r>
          </w:p>
        </w:tc>
        <w:tc>
          <w:tcPr>
            <w:tcW w:type="dxa" w:w="24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Модифицируемость</w:t>
            </w:r>
          </w:p>
        </w:tc>
        <w:tc>
          <w:tcPr>
            <w:tcW w:type="dxa" w:w="25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добавить, удалить, изменить функциональность; изменить атрибут качества, ёмкость, технологию (3-е изд.)</w:t>
            </w:r>
          </w:p>
        </w:tc>
        <w:tc>
          <w:tcPr>
            <w:tcW w:type="dxa" w:w="224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трудозатраты, календарное время, деньги, новые дефекты (3-е изд.)</w:t>
            </w:r>
          </w:p>
        </w:tc>
      </w:tr>
      <w:tr>
        <w:trPr>
          <w:tblHeader w:val="off"/>
        </w:trPr>
        <w:tc>
          <w:tcPr>
            <w:tcW w:type="dxa" w:w="239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Тестируемость</w:t>
            </w:r>
          </w:p>
        </w:tc>
        <w:tc>
          <w:tcPr>
            <w:tcW w:type="dxa" w:w="24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Тестируемость</w:t>
            </w:r>
          </w:p>
        </w:tc>
        <w:tc>
          <w:tcPr>
            <w:tcW w:type="dxa" w:w="25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завершён кусок кода, интеграция, система; система сдана</w:t>
            </w:r>
          </w:p>
        </w:tc>
        <w:tc>
          <w:tcPr>
            <w:tcW w:type="dxa" w:w="224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покрытие, время на тесты, время на подготовку окружения, вероятность выявления дефекта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Гибкость (flexibility)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Подхарактеристики по ISO 25010:2023: адаптируемость, масштабируемость, устанавливаемость, заменяемость. Определения ниже даны по цитатам ISO на Q42 ⚠ (сам текст стандарта платный).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4.1. Готового общего сценария «гибкость» нет. Из чего он собирается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1"/>
        <w:gridCol w:w="4219"/>
        <w:gridCol w:w="2548"/>
        <w:gridCol w:w="1610"/>
      </w:tblGrid>
      <w:tr>
        <w:trPr>
          <w:tblHeader/>
        </w:trPr>
        <w:tc>
          <w:tcPr>
            <w:tcW w:type="dxa" w:w="12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Часть</w:t>
            </w:r>
          </w:p>
        </w:tc>
        <w:tc>
          <w:tcPr>
            <w:tcW w:type="dxa" w:w="42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Возможные значения</w:t>
            </w:r>
          </w:p>
        </w:tc>
        <w:tc>
          <w:tcPr>
            <w:tcW w:type="dxa" w:w="25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Откуда</w:t>
            </w:r>
          </w:p>
        </w:tc>
        <w:tc>
          <w:tcPr>
            <w:tcW w:type="dxa" w:w="16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rPr>
          <w:tblHeader w:val="off"/>
        </w:trPr>
        <w:tc>
          <w:tcPr>
            <w:tcW w:type="dxa" w:w="12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 стимула</w:t>
            </w:r>
          </w:p>
        </w:tc>
        <w:tc>
          <w:tcPr>
            <w:tcW w:type="dxa" w:w="42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конечный пользователь, разработчик, системный администратор</w:t>
            </w:r>
          </w:p>
        </w:tc>
        <w:tc>
          <w:tcPr>
            <w:tcW w:type="dxa" w:w="25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модифицируемость</w:t>
            </w:r>
          </w:p>
        </w:tc>
        <w:tc>
          <w:tcPr>
            <w:tcW w:type="dxa" w:w="16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 2-е и 3-е изд.</w:t>
            </w:r>
          </w:p>
        </w:tc>
      </w:tr>
      <w:tr>
        <w:trPr>
          <w:tblHeader w:val="off"/>
        </w:trPr>
        <w:tc>
          <w:tcPr>
            <w:tcW w:type="dxa" w:w="12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2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заказчик или стейкхолдер системы, рынок компонентов, поставщик компонента</w:t>
            </w:r>
          </w:p>
        </w:tc>
        <w:tc>
          <w:tcPr>
            <w:tcW w:type="dxa" w:w="25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интегрируемость</w:t>
            </w:r>
          </w:p>
        </w:tc>
        <w:tc>
          <w:tcPr>
            <w:tcW w:type="dxa" w:w="16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TR 2020</w:t>
            </w:r>
          </w:p>
        </w:tc>
      </w:tr>
      <w:tr>
        <w:trPr>
          <w:tblHeader w:val="off"/>
        </w:trPr>
        <w:tc>
          <w:tcPr>
            <w:tcW w:type="dxa" w:w="12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Стимул</w:t>
            </w:r>
          </w:p>
        </w:tc>
        <w:tc>
          <w:tcPr>
            <w:tcW w:type="dxa" w:w="42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изменить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ёмкость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«рост числа одновременных пользователей — частое требование» → масштабируемость</w:t>
            </w:r>
          </w:p>
        </w:tc>
        <w:tc>
          <w:tcPr>
            <w:tcW w:type="dxa" w:w="25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модифицируемость</w:t>
            </w:r>
          </w:p>
        </w:tc>
        <w:tc>
          <w:tcPr>
            <w:tcW w:type="dxa" w:w="16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 2-е изд., §4.4</w:t>
            </w:r>
          </w:p>
        </w:tc>
      </w:tr>
      <w:tr>
        <w:trPr>
          <w:tblHeader w:val="off"/>
        </w:trPr>
        <w:tc>
          <w:tcPr>
            <w:tcW w:type="dxa" w:w="12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2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изменить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платформу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«категорию изменений платформы называют переносимостью» → адаптируемость</w:t>
            </w:r>
          </w:p>
        </w:tc>
        <w:tc>
          <w:tcPr>
            <w:tcW w:type="dxa" w:w="25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модифицируемость</w:t>
            </w:r>
          </w:p>
        </w:tc>
        <w:tc>
          <w:tcPr>
            <w:tcW w:type="dxa" w:w="16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 2-е изд., §4.4</w:t>
            </w:r>
          </w:p>
        </w:tc>
      </w:tr>
      <w:tr>
        <w:trPr>
          <w:tblHeader w:val="off"/>
        </w:trPr>
        <w:tc>
          <w:tcPr>
            <w:tcW w:type="dxa" w:w="12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2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изменить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технологию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адаптируемость, заменяемость</w:t>
            </w:r>
          </w:p>
        </w:tc>
        <w:tc>
          <w:tcPr>
            <w:tcW w:type="dxa" w:w="25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модифицируемость</w:t>
            </w:r>
          </w:p>
        </w:tc>
        <w:tc>
          <w:tcPr>
            <w:tcW w:type="dxa" w:w="16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 3-е изд.</w:t>
            </w:r>
          </w:p>
        </w:tc>
      </w:tr>
      <w:tr>
        <w:trPr>
          <w:tblHeader w:val="off"/>
        </w:trPr>
        <w:tc>
          <w:tcPr>
            <w:tcW w:type="dxa" w:w="12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2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встроить новую версию существующего компонента; добавить новый компонент → заменяемость</w:t>
            </w:r>
          </w:p>
        </w:tc>
        <w:tc>
          <w:tcPr>
            <w:tcW w:type="dxa" w:w="25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интегрируемость</w:t>
            </w:r>
          </w:p>
        </w:tc>
        <w:tc>
          <w:tcPr>
            <w:tcW w:type="dxa" w:w="16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TR 2020</w:t>
            </w:r>
          </w:p>
        </w:tc>
      </w:tr>
      <w:tr>
        <w:trPr>
          <w:tblHeader w:val="off"/>
        </w:trPr>
        <w:tc>
          <w:tcPr>
            <w:tcW w:type="dxa" w:w="12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Артефакт</w:t>
            </w:r>
          </w:p>
        </w:tc>
        <w:tc>
          <w:tcPr>
            <w:tcW w:type="dxa" w:w="42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платформа, окружение системы, смежная система</w:t>
            </w:r>
          </w:p>
        </w:tc>
        <w:tc>
          <w:tcPr>
            <w:tcW w:type="dxa" w:w="25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модифицируемость</w:t>
            </w:r>
          </w:p>
        </w:tc>
        <w:tc>
          <w:tcPr>
            <w:tcW w:type="dxa" w:w="16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 2-е изд.</w:t>
            </w:r>
          </w:p>
        </w:tc>
      </w:tr>
      <w:tr>
        <w:trPr>
          <w:tblHeader w:val="off"/>
        </w:trPr>
        <w:tc>
          <w:tcPr>
            <w:tcW w:type="dxa" w:w="12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2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конфигурации, ресурсы</w:t>
            </w:r>
          </w:p>
        </w:tc>
        <w:tc>
          <w:tcPr>
            <w:tcW w:type="dxa" w:w="25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модифицируемость</w:t>
            </w:r>
          </w:p>
        </w:tc>
        <w:tc>
          <w:tcPr>
            <w:tcW w:type="dxa" w:w="16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 3-е изд.</w:t>
            </w:r>
          </w:p>
        </w:tc>
      </w:tr>
      <w:tr>
        <w:trPr>
          <w:tblHeader w:val="off"/>
        </w:trPr>
        <w:tc>
          <w:tcPr>
            <w:tcW w:type="dxa" w:w="12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2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конфигурация компонента, метаданные компонента</w:t>
            </w:r>
          </w:p>
        </w:tc>
        <w:tc>
          <w:tcPr>
            <w:tcW w:type="dxa" w:w="25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интегрируемость</w:t>
            </w:r>
          </w:p>
        </w:tc>
        <w:tc>
          <w:tcPr>
            <w:tcW w:type="dxa" w:w="16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TR 2020</w:t>
            </w:r>
          </w:p>
        </w:tc>
      </w:tr>
      <w:tr>
        <w:trPr>
          <w:tblHeader w:val="off"/>
        </w:trPr>
        <w:tc>
          <w:tcPr>
            <w:tcW w:type="dxa" w:w="12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Среда</w:t>
            </w:r>
          </w:p>
        </w:tc>
        <w:tc>
          <w:tcPr>
            <w:tcW w:type="dxa" w:w="42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работа, компиляция, сборка, инициализация, проектирование</w:t>
            </w:r>
          </w:p>
        </w:tc>
        <w:tc>
          <w:tcPr>
            <w:tcW w:type="dxa" w:w="25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модифицируемость</w:t>
            </w:r>
          </w:p>
        </w:tc>
        <w:tc>
          <w:tcPr>
            <w:tcW w:type="dxa" w:w="16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 3-е изд.</w:t>
            </w:r>
          </w:p>
        </w:tc>
      </w:tr>
      <w:tr>
        <w:trPr>
          <w:tblHeader w:val="off"/>
        </w:trPr>
        <w:tc>
          <w:tcPr>
            <w:tcW w:type="dxa" w:w="12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2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разработка, интеграция, развёртывание, работа</w:t>
            </w:r>
          </w:p>
        </w:tc>
        <w:tc>
          <w:tcPr>
            <w:tcW w:type="dxa" w:w="25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интегрируемость</w:t>
            </w:r>
          </w:p>
        </w:tc>
        <w:tc>
          <w:tcPr>
            <w:tcW w:type="dxa" w:w="16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TR 2020</w:t>
            </w:r>
          </w:p>
        </w:tc>
      </w:tr>
      <w:tr>
        <w:trPr>
          <w:tblHeader w:val="off"/>
        </w:trPr>
        <w:tc>
          <w:tcPr>
            <w:tcW w:type="dxa" w:w="12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Реакция</w:t>
            </w:r>
          </w:p>
        </w:tc>
        <w:tc>
          <w:tcPr>
            <w:tcW w:type="dxa" w:w="42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внести изменение, проверить, развернуть</w:t>
            </w:r>
          </w:p>
        </w:tc>
        <w:tc>
          <w:tcPr>
            <w:tcW w:type="dxa" w:w="25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модифицируемость</w:t>
            </w:r>
          </w:p>
        </w:tc>
        <w:tc>
          <w:tcPr>
            <w:tcW w:type="dxa" w:w="16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 3-е изд.</w:t>
            </w:r>
          </w:p>
        </w:tc>
      </w:tr>
      <w:tr>
        <w:trPr>
          <w:tblHeader w:val="off"/>
        </w:trPr>
        <w:tc>
          <w:tcPr>
            <w:tcW w:type="dxa" w:w="12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2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компоненты в новой конфигурации правильно обмениваются информацией и не выходят за пределы ресурсов</w:t>
            </w:r>
          </w:p>
        </w:tc>
        <w:tc>
          <w:tcPr>
            <w:tcW w:type="dxa" w:w="25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интегрируемость</w:t>
            </w:r>
          </w:p>
        </w:tc>
        <w:tc>
          <w:tcPr>
            <w:tcW w:type="dxa" w:w="16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TR 2020</w:t>
            </w:r>
          </w:p>
        </w:tc>
      </w:tr>
      <w:tr>
        <w:trPr>
          <w:tblHeader w:val="off"/>
        </w:trPr>
        <w:tc>
          <w:tcPr>
            <w:tcW w:type="dxa" w:w="12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Мера реакции</w:t>
            </w:r>
          </w:p>
        </w:tc>
        <w:tc>
          <w:tcPr>
            <w:tcW w:type="dxa" w:w="42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трудозатраты, календарное время, деньги, влияние на другие атрибуты, новые дефекты</w:t>
            </w:r>
          </w:p>
        </w:tc>
        <w:tc>
          <w:tcPr>
            <w:tcW w:type="dxa" w:w="25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модифицируемость</w:t>
            </w:r>
          </w:p>
        </w:tc>
        <w:tc>
          <w:tcPr>
            <w:tcW w:type="dxa" w:w="16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SAiP 3-е изд.</w:t>
            </w:r>
          </w:p>
        </w:tc>
      </w:tr>
      <w:tr>
        <w:trPr>
          <w:tblHeader w:val="off"/>
        </w:trPr>
        <w:tc>
          <w:tcPr>
            <w:tcW w:type="dxa" w:w="12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2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число изменённых компонентов, доля изменённого кода, календарное время</w:t>
            </w:r>
          </w:p>
        </w:tc>
        <w:tc>
          <w:tcPr>
            <w:tcW w:type="dxa" w:w="254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интегрируемость</w:t>
            </w:r>
          </w:p>
        </w:tc>
        <w:tc>
          <w:tcPr>
            <w:tcW w:type="dxa" w:w="16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TR 2020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Развёртываемость (deployability)</w:t>
      </w:r>
      <w:r>
        <w:rPr>
          <w:rFonts w:ascii="Arial" w:cs="Arial" w:eastAsia="Arial" w:hAnsi="Arial"/>
          <w:sz w:val="21"/>
          <w:szCs w:val="21"/>
        </w:rPr>
        <w:t xml:space="preserve"> — гл. 5 4-го изд., раздел 5.3 «Deployability General Scenario». Текст таблицы ⚠ закрыт пейволлом. Открыт только фрагмент из этой главы в блоге SEI (Kazman, 14.02.2022, «excerpted from the fourth edition»). Определение: ПО можно развернуть, то есть разместить в окружении для работы, за предсказуемые и приемлемые время и трудозатраты. Если новое развёртывание не соответствует спецификации, его откатывают — тоже за предсказуемые время и трудозатраты. Цели — развёртывание с разной гранулярностью, управляемое, эффективное. ✅ Это не таблица общего сценария, а только определение.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4.2. Подхарактеристика → какие стимулы подходят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32"/>
        <w:gridCol w:w="2137"/>
        <w:gridCol w:w="1717"/>
        <w:gridCol w:w="1612"/>
        <w:gridCol w:w="2140"/>
      </w:tblGrid>
      <w:tr>
        <w:trPr>
          <w:tblHeader/>
        </w:trPr>
        <w:tc>
          <w:tcPr>
            <w:tcW w:type="dxa" w:w="20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Подхарактеристика ISO 25010:2023</w:t>
            </w:r>
          </w:p>
        </w:tc>
        <w:tc>
          <w:tcPr>
            <w:tcW w:type="dxa" w:w="213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 SEI</w:t>
            </w:r>
          </w:p>
        </w:tc>
        <w:tc>
          <w:tcPr>
            <w:tcW w:type="dxa" w:w="17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Стимулы</w:t>
            </w:r>
          </w:p>
        </w:tc>
        <w:tc>
          <w:tcPr>
            <w:tcW w:type="dxa" w:w="161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</w:t>
            </w:r>
          </w:p>
        </w:tc>
        <w:tc>
          <w:tcPr>
            <w:tcW w:type="dxa" w:w="21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 Q42, стимул (Trigger) ✅</w:t>
            </w:r>
          </w:p>
        </w:tc>
      </w:tr>
      <w:tr>
        <w:trPr>
          <w:tblHeader w:val="off"/>
        </w:trPr>
        <w:tc>
          <w:tcPr>
            <w:tcW w:type="dxa" w:w="20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Адаптируемость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продукт приспосабливается к другому оборудованию, ПО или окружению</w:t>
            </w:r>
          </w:p>
        </w:tc>
        <w:tc>
          <w:tcPr>
            <w:tcW w:type="dxa" w:w="213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Модифицируемость (артефакт «платформа, окружение»; «переносимость = изменения платформы»)</w:t>
            </w:r>
          </w:p>
        </w:tc>
        <w:tc>
          <w:tcPr>
            <w:tcW w:type="dxa" w:w="17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изменить платформу; изменить технологию</w:t>
            </w:r>
          </w:p>
        </w:tc>
        <w:tc>
          <w:tcPr>
            <w:tcW w:type="dxa" w:w="161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трудозатраты, календарное время, деньги</w:t>
            </w:r>
          </w:p>
        </w:tc>
        <w:tc>
          <w:tcPr>
            <w:tcW w:type="dxa" w:w="21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Easily change cloud provider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поля Trigger нет; учение по переносимости раз в год или при крупной смене платформы. Миграция ≤ 15 человеко-дней, 100 % критичных smoke-тестов проходят у нового провайдера</w:t>
            </w:r>
          </w:p>
        </w:tc>
      </w:tr>
      <w:tr>
        <w:trPr>
          <w:tblHeader w:val="off"/>
        </w:trPr>
        <w:tc>
          <w:tcPr>
            <w:tcW w:type="dxa" w:w="20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Масштабируемость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выдерживать растущую или падающую нагрузку, подстраивать ёмкость</w:t>
            </w:r>
          </w:p>
        </w:tc>
        <w:tc>
          <w:tcPr>
            <w:tcW w:type="dxa" w:w="213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Модифицируемость (стимул «изменить ёмкость»).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Своего сценария нет ни в одном издании, которое я видел.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Рост нагрузки как событие — это сценарий производительности (часть 1 справочника)</w:t>
            </w:r>
          </w:p>
        </w:tc>
        <w:tc>
          <w:tcPr>
            <w:tcW w:type="dxa" w:w="17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изменить ёмкость (рост числа одновременных пользователей)</w:t>
            </w:r>
          </w:p>
        </w:tc>
        <w:tc>
          <w:tcPr>
            <w:tcW w:type="dxa" w:w="161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 SAiP нет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только общая цена изменения</w:t>
            </w:r>
          </w:p>
        </w:tc>
        <w:tc>
          <w:tcPr>
            <w:tcW w:type="dxa" w:w="21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Handle sudden increase in traffic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«трафик 300 % от базового за 5 минут, держится 15 минут». ≥ 99 % успешных ответов, p95 ≤ 4 с; потеря одного узла не теряет ни одного принятого запроса.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Scale up in 2 Minutes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трафик 150 % от базового 5 минут → мощность добавлена за 2 минуты; при 200 % стоимость вычислений за час растёт не больше чем на 150 %</w:t>
            </w:r>
          </w:p>
        </w:tc>
      </w:tr>
      <w:tr>
        <w:trPr>
          <w:tblHeader w:val="off"/>
        </w:trPr>
        <w:tc>
          <w:tcPr>
            <w:tcW w:type="dxa" w:w="20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Устанавливаемость</w:t>
            </w:r>
          </w:p>
        </w:tc>
        <w:tc>
          <w:tcPr>
            <w:tcW w:type="dxa" w:w="213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Сценария нет.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Ближе всего развёртываемость (4-е изд.) ⚠ в открытом доступе нет</w:t>
            </w:r>
          </w:p>
        </w:tc>
        <w:tc>
          <w:tcPr>
            <w:tcW w:type="dxa" w:w="17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1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On-prem installation ready in 30 minutes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«первая установка на поддерживаемую ОС и платформу». ≤ 30 мин до проверки работоспособности; ≥ 95 % успешных установок по матрице окружений; при сбое — диагностика и откат без «полуживых» компонентов</w:t>
            </w:r>
          </w:p>
        </w:tc>
      </w:tr>
      <w:tr>
        <w:trPr>
          <w:tblHeader w:val="off"/>
        </w:trPr>
        <w:tc>
          <w:tcPr>
            <w:tcW w:type="dxa" w:w="20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Заменяемость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продукт заменяет другой для той же цели в том же окружении</w:t>
            </w:r>
          </w:p>
        </w:tc>
        <w:tc>
          <w:tcPr>
            <w:tcW w:type="dxa" w:w="213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Интегрируемость</w:t>
            </w:r>
          </w:p>
        </w:tc>
        <w:tc>
          <w:tcPr>
            <w:tcW w:type="dxa" w:w="17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встроить новую версию существующего компонента; добавить новый компонент</w:t>
            </w:r>
          </w:p>
        </w:tc>
        <w:tc>
          <w:tcPr>
            <w:tcW w:type="dxa" w:w="161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цена, календарное время, трудозатраты (TR 2020)</w:t>
            </w:r>
          </w:p>
        </w:tc>
        <w:tc>
          <w:tcPr>
            <w:tcW w:type="dxa" w:w="21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Swappable LLM Provider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«провайдер поднял цены, отказался от модели или ухудшил её, нарушил SLA, стал юридически недоступен». Отбор нового провайдера ≤ 15 человеко-дней; переключение ≤ 3 человеко-дней без правок кода вне адаптера; откат за 15 минут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Q42 даёт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конкретные</w:t>
      </w:r>
      <w:r>
        <w:rPr>
          <w:rFonts w:ascii="Arial" w:cs="Arial" w:eastAsia="Arial" w:hAnsi="Arial"/>
          <w:sz w:val="21"/>
          <w:szCs w:val="21"/>
        </w:rPr>
        <w:t xml:space="preserve"> требования, а не общие сценарии. Поле «Trigger» в них — готовые образцы стимулов. Из этих примеров стимулы нельзя обобщить без собственного изобретения, поэтому здесь их не обобщаю.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Приложение Г. Справочник событий для всей системы (по источникам)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Перечень источников — заинтересованные стороны (ГОСТ Р 70921, прил. А). У каждого — свой документ со списком событий.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61"/>
        <w:gridCol w:w="2506"/>
        <w:gridCol w:w="2477"/>
        <w:gridCol w:w="2994"/>
      </w:tblGrid>
      <w:tr>
        <w:trPr>
          <w:tblHeader/>
        </w:trPr>
        <w:tc>
          <w:tcPr>
            <w:tcW w:type="dxa" w:w="16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Откуда список</w:t>
            </w:r>
          </w:p>
        </w:tc>
        <w:tc>
          <w:tcPr>
            <w:tcW w:type="dxa" w:w="24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может случиться</w:t>
            </w:r>
          </w:p>
        </w:tc>
        <w:tc>
          <w:tcPr>
            <w:tcW w:type="dxa" w:w="2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Полки ISO</w:t>
            </w:r>
          </w:p>
        </w:tc>
      </w:tr>
      <w:tr>
        <w:trPr>
          <w:tblHeader w:val="off"/>
        </w:trPr>
        <w:tc>
          <w:tcPr>
            <w:tcW w:type="dxa" w:w="16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2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общие сценарии SEI (SAiP, табл. 4.1, 4.3)</w:t>
            </w:r>
          </w:p>
        </w:tc>
        <w:tc>
          <w:tcPr>
            <w:tcW w:type="dxa" w:w="24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пользователь пришёл — система недоступна; наплыв пользователей</w:t>
            </w:r>
          </w:p>
        </w:tc>
        <w:tc>
          <w:tcPr>
            <w:tcW w:type="dxa" w:w="2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готовность, ёмкость, ресурсы, время ответа</w:t>
            </w:r>
          </w:p>
        </w:tc>
      </w:tr>
      <w:tr>
        <w:trPr>
          <w:tblHeader w:val="off"/>
        </w:trPr>
        <w:tc>
          <w:tcPr>
            <w:tcW w:type="dxa" w:w="16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закон</w:t>
            </w:r>
          </w:p>
        </w:tc>
        <w:tc>
          <w:tcPr>
            <w:tcW w:type="dxa" w:w="2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152-ФЗ</w:t>
            </w:r>
          </w:p>
        </w:tc>
        <w:tc>
          <w:tcPr>
            <w:tcW w:type="dxa" w:w="24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утечка персональных данных; человек требует удалить или показать свои данные</w:t>
            </w:r>
          </w:p>
        </w:tc>
        <w:tc>
          <w:tcPr>
            <w:tcW w:type="dxa" w:w="2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конфиденциальность, подотчётность</w:t>
            </w:r>
          </w:p>
        </w:tc>
      </w:tr>
      <w:tr>
        <w:trPr>
          <w:tblHeader w:val="off"/>
        </w:trPr>
        <w:tc>
          <w:tcPr>
            <w:tcW w:type="dxa" w:w="16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атакующий</w:t>
            </w:r>
          </w:p>
        </w:tc>
        <w:tc>
          <w:tcPr>
            <w:tcW w:type="dxa" w:w="2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STRIDE (Microsoft)</w:t>
            </w:r>
          </w:p>
        </w:tc>
        <w:tc>
          <w:tcPr>
            <w:tcW w:type="dxa" w:w="24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подмена · порча · отказ от действия · утечка · отказ в обслуживании · получение чужих прав</w:t>
            </w:r>
          </w:p>
        </w:tc>
        <w:tc>
          <w:tcPr>
            <w:tcW w:type="dxa" w:w="2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подлинность, целостность, подотчётность, конфиденциальность, устойчивость к атакам</w:t>
            </w:r>
          </w:p>
        </w:tc>
      </w:tr>
      <w:tr>
        <w:trPr>
          <w:tblHeader w:val="off"/>
        </w:trPr>
        <w:tc>
          <w:tcPr>
            <w:tcW w:type="dxa" w:w="16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эксплуатация</w:t>
            </w:r>
          </w:p>
        </w:tc>
        <w:tc>
          <w:tcPr>
            <w:tcW w:type="dxa" w:w="2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SRE, гл. 22 и 26; SEI, табл. 4.2 и 4.5</w:t>
            </w:r>
          </w:p>
        </w:tc>
        <w:tc>
          <w:tcPr>
            <w:tcW w:type="dxa" w:w="24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процесс упал · сервер погиб · выкатка · отказ зависимости · ошибка оператора · найти причину сбоя · развернуть заново</w:t>
            </w:r>
          </w:p>
        </w:tc>
        <w:tc>
          <w:tcPr>
            <w:tcW w:type="dxa" w:w="2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отказоустойчивость, восстанавливаемость, анализируемость, устанавливаемость, готовность</w:t>
            </w:r>
          </w:p>
        </w:tc>
      </w:tr>
      <w:tr>
        <w:trPr>
          <w:tblHeader w:val="off"/>
        </w:trPr>
        <w:tc>
          <w:tcPr>
            <w:tcW w:type="dxa" w:w="16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</w:t>
            </w:r>
          </w:p>
        </w:tc>
        <w:tc>
          <w:tcPr>
            <w:tcW w:type="dxa" w:w="2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SEI, табл. 4.2 (модифицируемость)</w:t>
            </w:r>
          </w:p>
        </w:tc>
        <w:tc>
          <w:tcPr>
            <w:tcW w:type="dxa" w:w="24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рост нагрузки · рост данных · смена платформы · новая версия компонента</w:t>
            </w:r>
          </w:p>
        </w:tc>
        <w:tc>
          <w:tcPr>
            <w:tcW w:type="dxa" w:w="2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масштабируемость, адаптируемость, ёмкость</w:t>
            </w:r>
          </w:p>
        </w:tc>
      </w:tr>
      <w:tr>
        <w:trPr>
          <w:tblHeader w:val="off"/>
        </w:trPr>
        <w:tc>
          <w:tcPr>
            <w:tcW w:type="dxa" w:w="16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2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SEI, табл. 4.2 и 4.5</w:t>
            </w:r>
          </w:p>
        </w:tc>
        <w:tc>
          <w:tcPr>
            <w:tcW w:type="dxa" w:w="24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надо добавить или изменить функцию · кусок кода готов — проверить</w:t>
            </w:r>
          </w:p>
        </w:tc>
        <w:tc>
          <w:tcPr>
            <w:tcW w:type="dxa" w:w="2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изменяемость, модульность, тестируемость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Строка «разработчик» добавлена по итогам проверки полноты на примере Boardy (часть 4): без неё теряются требования сопровождаемости.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STRIDE — угрозы и свойства, которые они нарушают</w:t>
      </w:r>
      <w:r>
        <w:rPr>
          <w:rFonts w:ascii="Arial" w:cs="Arial" w:eastAsia="Arial" w:hAnsi="Arial"/>
          <w:sz w:val="21"/>
          <w:szCs w:val="21"/>
        </w:rPr>
        <w:t xml:space="preserve"> (Microsoft; сопоставление со свойствами — по вторичному источнику ⚠):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7"/>
        <w:gridCol w:w="1990"/>
        <w:gridCol w:w="2447"/>
        <w:gridCol w:w="3134"/>
      </w:tblGrid>
      <w:tr>
        <w:trPr>
          <w:tblHeader/>
        </w:trPr>
        <w:tc>
          <w:tcPr>
            <w:tcW w:type="dxa" w:w="206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Угроза</w:t>
            </w:r>
          </w:p>
        </w:tc>
        <w:tc>
          <w:tcPr>
            <w:tcW w:type="dxa" w:w="199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 атакующий</w:t>
            </w:r>
          </w:p>
        </w:tc>
        <w:tc>
          <w:tcPr>
            <w:tcW w:type="dxa" w:w="244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Нарушаемое свойство</w:t>
            </w:r>
          </w:p>
        </w:tc>
        <w:tc>
          <w:tcPr>
            <w:tcW w:type="dxa" w:w="31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Полка ISO 25010</w:t>
            </w:r>
          </w:p>
        </w:tc>
      </w:tr>
      <w:tr>
        <w:trPr>
          <w:tblHeader w:val="off"/>
        </w:trPr>
        <w:tc>
          <w:tcPr>
            <w:tcW w:type="dxa" w:w="206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Spoofing — подмена</w:t>
            </w:r>
          </w:p>
        </w:tc>
        <w:tc>
          <w:tcPr>
            <w:tcW w:type="dxa" w:w="199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выдаёт себя за другого</w:t>
            </w:r>
          </w:p>
        </w:tc>
        <w:tc>
          <w:tcPr>
            <w:tcW w:type="dxa" w:w="244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подлинность</w:t>
            </w:r>
          </w:p>
        </w:tc>
        <w:tc>
          <w:tcPr>
            <w:tcW w:type="dxa" w:w="31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защищённость · подлинность</w:t>
            </w:r>
          </w:p>
        </w:tc>
      </w:tr>
      <w:tr>
        <w:trPr>
          <w:tblHeader w:val="off"/>
        </w:trPr>
        <w:tc>
          <w:tcPr>
            <w:tcW w:type="dxa" w:w="206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Tampering — порча</w:t>
            </w:r>
          </w:p>
        </w:tc>
        <w:tc>
          <w:tcPr>
            <w:tcW w:type="dxa" w:w="199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изменяет данные или код</w:t>
            </w:r>
          </w:p>
        </w:tc>
        <w:tc>
          <w:tcPr>
            <w:tcW w:type="dxa" w:w="244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целостность</w:t>
            </w:r>
          </w:p>
        </w:tc>
        <w:tc>
          <w:tcPr>
            <w:tcW w:type="dxa" w:w="31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защищённость · целостность</w:t>
            </w:r>
          </w:p>
        </w:tc>
      </w:tr>
      <w:tr>
        <w:trPr>
          <w:tblHeader w:val="off"/>
        </w:trPr>
        <w:tc>
          <w:tcPr>
            <w:tcW w:type="dxa" w:w="206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Repudiation — отказ от действия</w:t>
            </w:r>
          </w:p>
        </w:tc>
        <w:tc>
          <w:tcPr>
            <w:tcW w:type="dxa" w:w="199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отрицает, что совершил действие</w:t>
            </w:r>
          </w:p>
        </w:tc>
        <w:tc>
          <w:tcPr>
            <w:tcW w:type="dxa" w:w="244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неотказуемость</w:t>
            </w:r>
          </w:p>
        </w:tc>
        <w:tc>
          <w:tcPr>
            <w:tcW w:type="dxa" w:w="31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защищённость · неотказуемость, подотчётность</w:t>
            </w:r>
          </w:p>
        </w:tc>
      </w:tr>
      <w:tr>
        <w:trPr>
          <w:tblHeader w:val="off"/>
        </w:trPr>
        <w:tc>
          <w:tcPr>
            <w:tcW w:type="dxa" w:w="206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disclosure — утечка</w:t>
            </w:r>
          </w:p>
        </w:tc>
        <w:tc>
          <w:tcPr>
            <w:tcW w:type="dxa" w:w="199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получает данные, которые ему не положены</w:t>
            </w:r>
          </w:p>
        </w:tc>
        <w:tc>
          <w:tcPr>
            <w:tcW w:type="dxa" w:w="244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конфиденциальность</w:t>
            </w:r>
          </w:p>
        </w:tc>
        <w:tc>
          <w:tcPr>
            <w:tcW w:type="dxa" w:w="31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защищённость · конфиденциальность</w:t>
            </w:r>
          </w:p>
        </w:tc>
      </w:tr>
      <w:tr>
        <w:trPr>
          <w:tblHeader w:val="off"/>
        </w:trPr>
        <w:tc>
          <w:tcPr>
            <w:tcW w:type="dxa" w:w="206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Denial of service — отказ в обслуживании</w:t>
            </w:r>
          </w:p>
        </w:tc>
        <w:tc>
          <w:tcPr>
            <w:tcW w:type="dxa" w:w="199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лишает систему возможности обслуживать</w:t>
            </w:r>
          </w:p>
        </w:tc>
        <w:tc>
          <w:tcPr>
            <w:tcW w:type="dxa" w:w="244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готовность</w:t>
            </w:r>
          </w:p>
        </w:tc>
        <w:tc>
          <w:tcPr>
            <w:tcW w:type="dxa" w:w="31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надёжность · готовность; защищённость · устойчивость к атакам</w:t>
            </w:r>
          </w:p>
        </w:tc>
      </w:tr>
      <w:tr>
        <w:trPr>
          <w:tblHeader w:val="off"/>
        </w:trPr>
        <w:tc>
          <w:tcPr>
            <w:tcW w:type="dxa" w:w="206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Elevation of privilege — повышение прав</w:t>
            </w:r>
          </w:p>
        </w:tc>
        <w:tc>
          <w:tcPr>
            <w:tcW w:type="dxa" w:w="199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получает права, которых у него нет</w:t>
            </w:r>
          </w:p>
        </w:tc>
        <w:tc>
          <w:tcPr>
            <w:tcW w:type="dxa" w:w="244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31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защищённость · конфиденциальность, целостность (отдельной полки «авторизация» в ISO 2023 нет)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Google SRE Book — что роняет сервис</w:t>
      </w:r>
      <w:r>
        <w:rPr>
          <w:rFonts w:ascii="Arial" w:cs="Arial" w:eastAsia="Arial" w:hAnsi="Arial"/>
          <w:sz w:val="21"/>
          <w:szCs w:val="21"/>
        </w:rPr>
        <w:t xml:space="preserve"> (гл. 22 «Addressing Cascading Failures») ✅: перегрузка сервера; исчерпание ресурсов — процессор, память, потоки, файловые дескрипторы; недоступность зависимого сервиса. Что запускает: смерть процесса; обновление процессов; новая выкатка; органический рост; плановые изменения, вывод из нагрузки, выключение; смена профиля запросов; лимиты ресурсов.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Google SRE Book — откуда теряются данные</w:t>
      </w:r>
      <w:r>
        <w:rPr>
          <w:rFonts w:ascii="Arial" w:cs="Arial" w:eastAsia="Arial" w:hAnsi="Arial"/>
          <w:sz w:val="21"/>
          <w:szCs w:val="21"/>
        </w:rPr>
        <w:t xml:space="preserve"> (гл. 26 «Data Integrity») ✅: действие пользователя; ошибка оператора; ошибка в приложении; дефект инфраструктуры; неисправное железо; катастрофа на площадке. Масштаб — массовая или узкая потеря; скорость — внезапная или «ползучая», копящаяся неделями.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152-ФЗ «О персональных данных» — что даёт требования</w:t>
      </w:r>
      <w:r>
        <w:rPr>
          <w:rFonts w:ascii="Arial" w:cs="Arial" w:eastAsia="Arial" w:hAnsi="Arial"/>
          <w:sz w:val="21"/>
          <w:szCs w:val="21"/>
        </w:rPr>
        <w:t xml:space="preserve"> ✅: ст. 19 — оператор обязан принять меры защиты персональных данных от неправомерного доступа; ст. 21 ч. 5 — при отзыве согласия данные уничтожаются в срок не более 30 дней; ст. 21 ч. 3.1 — об утечке оператор уведомляет Роскомнадзор: в течение 24 часов — о самом инциденте, в течение 72 часов — о результатах расследования.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Приложение Д. Формулы и обозначения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Нагрузка</w:t>
      </w:r>
    </w:p>
    <w:p>
      <w:pPr>
        <w:shd w:fill="F1F4F9" w:color="auto" w:val="clear"/>
        <w:spacing w:after="0" w:before="8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λср  = пользователей в день × запросов на пользователя / 86 400</w:t>
      </w:r>
    </w:p>
    <w:p>
      <w:pPr>
        <w:shd w:fill="F1F4F9" w:color="auto" w:val="clear"/>
        <w:spacing w:after="0" w:before="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λпик = λср × k_пика × k_запаса            (округляем вверх)</w:t>
      </w:r>
    </w:p>
    <w:p>
      <w:pPr>
        <w:shd w:fill="F1F4F9" w:color="auto" w:val="clear"/>
        <w:spacing w:after="0" w:before="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λ    = одновременных пользователей / пауза между кликами   — проверка с другой стороны</w:t>
      </w:r>
    </w:p>
    <w:p>
      <w:pPr>
        <w:shd w:fill="F1F4F9" w:color="auto" w:val="clear"/>
        <w:spacing w:after="120" w:before="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λгод = λпик × рост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Готовность</w:t>
      </w:r>
    </w:p>
    <w:p>
      <w:pPr>
        <w:shd w:fill="F1F4F9" w:color="auto" w:val="clear"/>
        <w:spacing w:after="0" w:before="8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T       = (1 − A) × 720 ч                 — допустимый простой за месяц</w:t>
      </w:r>
    </w:p>
    <w:p>
      <w:pPr>
        <w:shd w:fill="F1F4F9" w:color="auto" w:val="clear"/>
        <w:spacing w:after="0" w:before="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потери  = T × цена часа простоя</w:t>
      </w:r>
    </w:p>
    <w:p>
      <w:pPr>
        <w:shd w:fill="F1F4F9" w:color="auto" w:val="clear"/>
        <w:spacing w:after="120" w:before="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следующая «девятка» нужна, только если разница потерь больше её стоимости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77"/>
        <w:gridCol w:w="3297"/>
        <w:gridCol w:w="3264"/>
      </w:tblGrid>
      <w:tr>
        <w:trPr>
          <w:tblHeader/>
        </w:trPr>
        <w:tc>
          <w:tcPr>
            <w:tcW w:type="dxa" w:w="30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329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Простой за месяц</w:t>
            </w:r>
          </w:p>
        </w:tc>
        <w:tc>
          <w:tcPr>
            <w:tcW w:type="dxa" w:w="326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 год</w:t>
            </w:r>
          </w:p>
        </w:tc>
      </w:tr>
      <w:tr>
        <w:trPr>
          <w:tblHeader w:val="off"/>
        </w:trPr>
        <w:tc>
          <w:tcPr>
            <w:tcW w:type="dxa" w:w="30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99 %</w:t>
            </w:r>
          </w:p>
        </w:tc>
        <w:tc>
          <w:tcPr>
            <w:tcW w:type="dxa" w:w="329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7,2 ч</w:t>
            </w:r>
          </w:p>
        </w:tc>
        <w:tc>
          <w:tcPr>
            <w:tcW w:type="dxa" w:w="326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3,65 сут</w:t>
            </w:r>
          </w:p>
        </w:tc>
      </w:tr>
      <w:tr>
        <w:trPr>
          <w:tblHeader w:val="off"/>
        </w:trPr>
        <w:tc>
          <w:tcPr>
            <w:tcW w:type="dxa" w:w="30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99,5 %</w:t>
            </w:r>
          </w:p>
        </w:tc>
        <w:tc>
          <w:tcPr>
            <w:tcW w:type="dxa" w:w="329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3,6 ч</w:t>
            </w:r>
          </w:p>
        </w:tc>
        <w:tc>
          <w:tcPr>
            <w:tcW w:type="dxa" w:w="326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 сут</w:t>
            </w:r>
          </w:p>
        </w:tc>
      </w:tr>
      <w:tr>
        <w:trPr>
          <w:tblHeader w:val="off"/>
        </w:trPr>
        <w:tc>
          <w:tcPr>
            <w:tcW w:type="dxa" w:w="30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99,9 %</w:t>
            </w:r>
          </w:p>
        </w:tc>
        <w:tc>
          <w:tcPr>
            <w:tcW w:type="dxa" w:w="329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 мин</w:t>
            </w:r>
          </w:p>
        </w:tc>
        <w:tc>
          <w:tcPr>
            <w:tcW w:type="dxa" w:w="326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8,8 ч</w:t>
            </w:r>
          </w:p>
        </w:tc>
      </w:tr>
      <w:tr>
        <w:trPr>
          <w:tblHeader w:val="off"/>
        </w:trPr>
        <w:tc>
          <w:tcPr>
            <w:tcW w:type="dxa" w:w="307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99,99 %</w:t>
            </w:r>
          </w:p>
        </w:tc>
        <w:tc>
          <w:tcPr>
            <w:tcW w:type="dxa" w:w="329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4,3 мин</w:t>
            </w:r>
          </w:p>
        </w:tc>
        <w:tc>
          <w:tcPr>
            <w:tcW w:type="dxa" w:w="326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 мин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</w:t>
      </w:r>
    </w:p>
    <w:p>
      <w:pPr>
        <w:shd w:fill="F1F4F9" w:color="auto" w:val="clear"/>
        <w:spacing w:after="0" w:before="8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N = записей в день × рост × 365           — объём за год, верхняя оценка</w:t>
      </w:r>
    </w:p>
    <w:p>
      <w:pPr>
        <w:shd w:fill="F1F4F9" w:color="auto" w:val="clear"/>
        <w:spacing w:after="120" w:before="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потеря в записях = записей в час × допустимая потеря, ч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Обозначения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1"/>
        <w:gridCol w:w="7387"/>
      </w:tblGrid>
      <w:tr>
        <w:trPr>
          <w:tblHeader/>
        </w:trPr>
        <w:tc>
          <w:tcPr>
            <w:tcW w:type="dxa" w:w="22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Обозначение</w:t>
            </w:r>
          </w:p>
        </w:tc>
        <w:tc>
          <w:tcPr>
            <w:tcW w:type="dxa" w:w="738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Смысл</w:t>
            </w:r>
          </w:p>
        </w:tc>
      </w:tr>
      <w:tr>
        <w:trPr>
          <w:tblHeader w:val="off"/>
        </w:trPr>
        <w:tc>
          <w:tcPr>
            <w:tcW w:type="dxa" w:w="22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 (лямбда)</w:t>
            </w:r>
          </w:p>
        </w:tc>
        <w:tc>
          <w:tcPr>
            <w:tcW w:type="dxa" w:w="738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поток запросов: сколько запросов приходит к серверу за секунду</w:t>
            </w:r>
          </w:p>
        </w:tc>
      </w:tr>
      <w:tr>
        <w:trPr>
          <w:tblHeader w:val="off"/>
        </w:trPr>
        <w:tc>
          <w:tcPr>
            <w:tcW w:type="dxa" w:w="22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λср, λпик, λгод</w:t>
            </w:r>
          </w:p>
        </w:tc>
        <w:tc>
          <w:tcPr>
            <w:tcW w:type="dxa" w:w="738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 поток, поток в пиковый час, поток через год</w:t>
            </w:r>
          </w:p>
        </w:tc>
      </w:tr>
      <w:tr>
        <w:trPr>
          <w:tblHeader w:val="off"/>
        </w:trPr>
        <w:tc>
          <w:tcPr>
            <w:tcW w:type="dxa" w:w="22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k_пика</w:t>
            </w:r>
          </w:p>
        </w:tc>
        <w:tc>
          <w:tcPr>
            <w:tcW w:type="dxa" w:w="738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 сколько раз пик больше среднего (ответ заказчика)</w:t>
            </w:r>
          </w:p>
        </w:tc>
      </w:tr>
      <w:tr>
        <w:trPr>
          <w:tblHeader w:val="off"/>
        </w:trPr>
        <w:tc>
          <w:tcPr>
            <w:tcW w:type="dxa" w:w="22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k_запаса</w:t>
            </w:r>
          </w:p>
        </w:tc>
        <w:tc>
          <w:tcPr>
            <w:tcW w:type="dxa" w:w="738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запас на ошибку допущений; обычно 2</w:t>
            </w:r>
          </w:p>
        </w:tc>
      </w:tr>
      <w:tr>
        <w:trPr>
          <w:tblHeader w:val="off"/>
        </w:trPr>
        <w:tc>
          <w:tcPr>
            <w:tcW w:type="dxa" w:w="22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86 400</w:t>
            </w:r>
          </w:p>
        </w:tc>
        <w:tc>
          <w:tcPr>
            <w:tcW w:type="dxa" w:w="738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секунд в сутках: 24 × 60 × 60</w:t>
            </w:r>
          </w:p>
        </w:tc>
      </w:tr>
      <w:tr>
        <w:trPr>
          <w:tblHeader w:val="off"/>
        </w:trPr>
        <w:tc>
          <w:tcPr>
            <w:tcW w:type="dxa" w:w="22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738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готовность — доля времени, когда система работает</w:t>
            </w:r>
          </w:p>
        </w:tc>
      </w:tr>
      <w:tr>
        <w:trPr>
          <w:tblHeader w:val="off"/>
        </w:trPr>
        <w:tc>
          <w:tcPr>
            <w:tcW w:type="dxa" w:w="22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</w:t>
            </w:r>
          </w:p>
        </w:tc>
        <w:tc>
          <w:tcPr>
            <w:tcW w:type="dxa" w:w="738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допустимый простой за месяц, ч</w:t>
            </w:r>
          </w:p>
        </w:tc>
      </w:tr>
      <w:tr>
        <w:trPr>
          <w:tblHeader w:val="off"/>
        </w:trPr>
        <w:tc>
          <w:tcPr>
            <w:tcW w:type="dxa" w:w="22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</w:t>
            </w:r>
          </w:p>
        </w:tc>
        <w:tc>
          <w:tcPr>
            <w:tcW w:type="dxa" w:w="738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часов в месяце: 30 × 24</w:t>
            </w:r>
          </w:p>
        </w:tc>
      </w:tr>
      <w:tr>
        <w:trPr>
          <w:tblHeader w:val="off"/>
        </w:trPr>
        <w:tc>
          <w:tcPr>
            <w:tcW w:type="dxa" w:w="22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738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сколько записей накопится за год</w:t>
            </w:r>
          </w:p>
        </w:tc>
      </w:tr>
      <w:tr>
        <w:trPr>
          <w:tblHeader w:val="off"/>
        </w:trPr>
        <w:tc>
          <w:tcPr>
            <w:tcW w:type="dxa" w:w="225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</w:t>
            </w:r>
          </w:p>
        </w:tc>
        <w:tc>
          <w:tcPr>
            <w:tcW w:type="dxa" w:w="738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95-й перцентиль: 95 % значений не больше этого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Приложение Е. Бланки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Бланк требования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73"/>
        <w:gridCol w:w="1497"/>
        <w:gridCol w:w="1057"/>
        <w:gridCol w:w="1057"/>
        <w:gridCol w:w="1321"/>
        <w:gridCol w:w="1233"/>
      </w:tblGrid>
      <w:tr>
        <w:trPr>
          <w:tblHeader/>
        </w:trPr>
        <w:tc>
          <w:tcPr>
            <w:tcW w:type="dxa" w:w="347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149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Требование: если [что случилось] с [чем], то для [кого] [чего]</w:t>
            </w:r>
          </w:p>
        </w:tc>
        <w:tc>
          <w:tcPr>
            <w:tcW w:type="dxa" w:w="105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Цель / предел</w:t>
            </w:r>
          </w:p>
        </w:tc>
        <w:tc>
          <w:tcPr>
            <w:tcW w:type="dxa" w:w="105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Мера (код ГОСТ Р 25023)</w:t>
            </w:r>
          </w:p>
        </w:tc>
        <w:tc>
          <w:tcPr>
            <w:tcW w:type="dxa" w:w="13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Основание числа</w:t>
            </w:r>
          </w:p>
        </w:tc>
        <w:tc>
          <w:tcPr>
            <w:tcW w:type="dxa" w:w="123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Проверка</w:t>
            </w:r>
          </w:p>
        </w:tc>
      </w:tr>
      <w:tr>
        <w:trPr>
          <w:tblHeader w:val="off"/>
        </w:trPr>
        <w:tc>
          <w:tcPr>
            <w:tcW w:type="dxa" w:w="347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4.6.4.2.1</w:t>
            </w:r>
          </w:p>
        </w:tc>
        <w:tc>
          <w:tcPr>
            <w:tcW w:type="dxa" w:w="149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5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5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3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347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ФТ-1.1-Н1</w:t>
            </w:r>
          </w:p>
        </w:tc>
        <w:tc>
          <w:tcPr>
            <w:tcW w:type="dxa" w:w="149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5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5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3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Нумерация по ТЗ (ГОСТ 34.602-2020): требование ко всей системе получает номер пункта ТЗ, в который ложится (например, 4.6.4.3.1 — надёжность); требование к функции — номер своей ФТ + Н (например, ФТ-3.2-Н1).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Бланк анкеты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75"/>
        <w:gridCol w:w="2067"/>
        <w:gridCol w:w="2397"/>
        <w:gridCol w:w="2399"/>
      </w:tblGrid>
      <w:tr>
        <w:trPr>
          <w:tblHeader/>
        </w:trPr>
        <w:tc>
          <w:tcPr>
            <w:tcW w:type="dxa" w:w="277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06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239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 заказчика</w:t>
            </w:r>
          </w:p>
        </w:tc>
        <w:tc>
          <w:tcPr>
            <w:tcW w:type="dxa" w:w="239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Какие пропуски [?] закрывает</w:t>
            </w:r>
          </w:p>
        </w:tc>
      </w:tr>
      <w:tr>
        <w:trPr>
          <w:tblHeader w:val="off"/>
        </w:trPr>
        <w:tc>
          <w:tcPr>
            <w:tcW w:type="dxa" w:w="277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В1</w:t>
            </w:r>
          </w:p>
        </w:tc>
        <w:tc>
          <w:tcPr>
            <w:tcW w:type="dxa" w:w="206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39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39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Проверки: у каждого пропуска есть вопрос (не недобор); каждый вопрос закрывает хотя бы один пропуск (не перебор).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Бланк полноты</w:t>
      </w:r>
      <w:r>
        <w:rPr>
          <w:rFonts w:ascii="Arial" w:cs="Arial" w:eastAsia="Arial" w:hAnsi="Arial"/>
          <w:sz w:val="21"/>
          <w:szCs w:val="21"/>
        </w:rPr>
        <w:t xml:space="preserve"> — 37 строк, пустых быть не должно: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50"/>
        <w:gridCol w:w="3384"/>
        <w:gridCol w:w="1179"/>
        <w:gridCol w:w="1421"/>
        <w:gridCol w:w="1204"/>
      </w:tblGrid>
      <w:tr>
        <w:trPr>
          <w:tblHeader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Подхарактеристика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 мер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Требования</w:t>
            </w:r>
          </w:p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Или причина: свойство / решение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временные характеристики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PTb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использование ресурсов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ёмкость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совместимость</w:t>
            </w:r>
          </w:p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сосуществование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CCo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интероперабельность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удобство взаимодействия</w:t>
            </w:r>
          </w:p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распознаваемость пригодности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UAp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обучаемость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ULe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управляемость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UOp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защита от ошибок пользователя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UEp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вовлечённость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инклюзивность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UAc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помощь пользователю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UAc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самоописательность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UAp-3, ULe-4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надёжность</w:t>
            </w:r>
          </w:p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безотказность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RMa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готовность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RAv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отказоустойчивость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RFt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восстанавливаемость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RRe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защищённость (ИБ)</w:t>
            </w:r>
          </w:p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конфиденциальность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целостность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неотказуемость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подотчётность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подлинность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устойчивость к атакам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(2023)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сопровождаемость</w:t>
            </w:r>
          </w:p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модульность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MMo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повторная применимость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MRe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анализируемость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изменяемость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MMd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тестируемость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MTe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гибкость</w:t>
            </w:r>
          </w:p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адаптируемость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масштабируемость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(2023)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устанавливаемость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заменяемость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безопасность (safety)</w:t>
            </w:r>
          </w:p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эксплуатационные ограничения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(2023)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выявление рисков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(2023)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безопасный отказ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(2023)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предупреждение об опасности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(2023)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24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безопасная интеграция</w:t>
            </w:r>
          </w:p>
        </w:tc>
        <w:tc>
          <w:tcPr>
            <w:tcW w:type="dxa" w:w="117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(2023)</w:t>
            </w:r>
          </w:p>
        </w:tc>
        <w:tc>
          <w:tcPr>
            <w:tcW w:type="dxa" w:w="14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Приложение Ж. Сокращения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Сокращение</w:t>
            </w:r>
          </w:p>
        </w:tc>
        <w:tc>
          <w:tcPr>
            <w:tcW w:type="dxa" w:w="77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Расшифровка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ФТ</w:t>
            </w:r>
          </w:p>
        </w:tc>
        <w:tc>
          <w:tcPr>
            <w:tcW w:type="dxa" w:w="77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функциональное требование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НФТ</w:t>
            </w:r>
          </w:p>
        </w:tc>
        <w:tc>
          <w:tcPr>
            <w:tcW w:type="dxa" w:w="77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нефункциональное требование (требование к качеству)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ТЗ</w:t>
            </w:r>
          </w:p>
        </w:tc>
        <w:tc>
          <w:tcPr>
            <w:tcW w:type="dxa" w:w="77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техническое задание (ГОСТ 34.602-2020)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ЭП</w:t>
            </w:r>
          </w:p>
        </w:tc>
        <w:tc>
          <w:tcPr>
            <w:tcW w:type="dxa" w:w="77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эскизный проект — здесь выбирают решения под НФТ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ПМИ</w:t>
            </w:r>
          </w:p>
        </w:tc>
        <w:tc>
          <w:tcPr>
            <w:tcW w:type="dxa" w:w="77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программа и методика испытаний — здесь проверяют требования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ПД</w:t>
            </w:r>
          </w:p>
        </w:tc>
        <w:tc>
          <w:tcPr>
            <w:tcW w:type="dxa" w:w="77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персональные данные (152-ФЗ)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ИБ</w:t>
            </w:r>
          </w:p>
        </w:tc>
        <w:tc>
          <w:tcPr>
            <w:tcW w:type="dxa" w:w="77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информационная безопасность = «защищённость» по ISO 25010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ISO/IEC 25010</w:t>
            </w:r>
          </w:p>
        </w:tc>
        <w:tc>
          <w:tcPr>
            <w:tcW w:type="dxa" w:w="77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модель качества продукта (8 характеристик НФТ, 37 подхарактеристик)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ГОСТ Р 25023</w:t>
            </w:r>
          </w:p>
        </w:tc>
        <w:tc>
          <w:tcPr>
            <w:tcW w:type="dxa" w:w="77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ГОСТ Р ИСО/МЭК 25023-2021 — меры качества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ГОСТ Р 70921</w:t>
            </w:r>
          </w:p>
        </w:tc>
        <w:tc>
          <w:tcPr>
            <w:tcW w:type="dxa" w:w="77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ГОСТ Р 70921-2023 — концепция требований к качеству (процесс)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SEI</w:t>
            </w:r>
          </w:p>
        </w:tc>
        <w:tc>
          <w:tcPr>
            <w:tcW w:type="dxa" w:w="77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Engineering Institute, Университет Карнеги-Меллон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SAiP</w:t>
            </w:r>
          </w:p>
        </w:tc>
        <w:tc>
          <w:tcPr>
            <w:tcW w:type="dxa" w:w="77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книга Bass, Clements, Kazman «Software Architecture in Practice»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QAW</w:t>
            </w:r>
          </w:p>
        </w:tc>
        <w:tc>
          <w:tcPr>
            <w:tcW w:type="dxa" w:w="77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Attribute Workshop — семинар SEI по атрибутам качества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</w:t>
            </w:r>
          </w:p>
        </w:tc>
        <w:tc>
          <w:tcPr>
            <w:tcW w:type="dxa" w:w="77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Attribute-Driven Design — метод проектирования SEI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SRE</w:t>
            </w:r>
          </w:p>
        </w:tc>
        <w:tc>
          <w:tcPr>
            <w:tcW w:type="dxa" w:w="77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Reliability Engineering — практика Google по эксплуатации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 / SLO</w:t>
            </w:r>
          </w:p>
        </w:tc>
        <w:tc>
          <w:tcPr>
            <w:tcW w:type="dxa" w:w="77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показатель качества обслуживания / цель по нему (Google SRE)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STRIDE</w:t>
            </w:r>
          </w:p>
        </w:tc>
        <w:tc>
          <w:tcPr>
            <w:tcW w:type="dxa" w:w="77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перечень угроз Microsoft: подмена, порча, отказ от действия, утечка, отказ в обслуживании, повышение прав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</w:t>
            </w:r>
          </w:p>
        </w:tc>
        <w:tc>
          <w:tcPr>
            <w:tcW w:type="dxa" w:w="77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95-й перцентиль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 / S в коде меры</w:t>
            </w:r>
          </w:p>
        </w:tc>
        <w:tc>
          <w:tcPr>
            <w:tcW w:type="dxa" w:w="771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— базовая мера, использовать обязательно; specific — по выбору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Расшифровка кодов мер (P, C, U, R, S, M и двухбуквенных кодов подхарактеристик) — в приложении Б.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Источники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ГОСТ Р 70921-2023 «Системная и программная инженерия. Требования и оценка качества систем и программной продукции (SQuaRE). Концепция требований к качеству». — https://meganorm.ru/mega_doc/norm/gost-r_gosudarstvennyj-standart/8/gost_r_70921-2023_natsionalnyy_standart_rossiyskoy.html 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ISO/IEC 25010:2023 Product quality model. — https://www.iso.org/standard/78176.html (определения — через терминологическую базу AKIT и quality.arc42.org) 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ГОСТ Р ИСО/МЭК 25023-2021 (= ISO/IEC 25023:2016) Измерение качества систем и программной продукции. Перечень мер — по MQuaRE (Kudo et al., arXiv 2008.09459) и Karnouskos et al. (IECON 2018, arXiv 2108.02921) 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ISO/IEC DIS 25000-23 Measurement of product quality — проект замены 25023, голосование с 10.09.2026 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Bass L., Clements P., Kazman R. Software Architecture in Practice. 2-е изд. (2003), гл. 4, табл. 4.1–4.6; 3-е изд. (2012), гл. 6, 7, 10, 11 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Kazman R. et al. Integrability. CMU/SEI-2020-TR-001 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Barbacci M. et al. Quality Attribute Workshops (QAWs), 3-е изд. CMU/SEI-2003-TR-016 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Cervantes H., Kazman R. Designing Software Architectures (ADD 3.0). 2016; 2-е изд. 2024 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Beyer B. et al. Site Reliability Engineering (Google SRE Book), гл. 4, 22, 26. — https://sre.google/sre-book/ 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Microsoft. STRIDE — Threat Modeling. — https://learn.microsoft.com/azure/security/develop/threat-modeling-tool-threats 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Федеральный закон от 27.07.2006 № 152-ФЗ «О персональных данных» 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Nielsen J. Response Times: The 3 Important Limits. — https://www.nngroup.com/articles/response-times-3-important-limits/ 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arc42 Quality Model Q42. — https://quality.arc42.org 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ГОСТ 34.602-2020 «Техническое задание на создание автоматизированной системы» ✅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Ограничения справочника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Меры сверены с полным текстом ГОСТ Р ИСО/МЭК 25023-2021, официальные имена — с ГОСТ Р ИСО/МЭК 25010-2015. Определения ISO/IEC 25010:2023 пп. 3.5–3.9 приведены по цитатам quality.arc42.org (⚠): оригинал платный, российского ГОСТ на редакцию 2023 года пока нет. Таблицы общих сценариев взяты из 2-го и 3-го изданий SAiP; 4-е издание (2021) платное — в нём есть сценарии развёртываемости, интегрируемости и безопасности (safety). Для сосуществования, масштабируемости, устанавливаемости, инклюзивности и части подхарактеристик safety опубликованного общего сценария нет — для них опираемся на определение ISO и примеры arc42 Q42.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E8771E"/>
          <w:sz w:val="30"/>
          <w:szCs w:val="30"/>
        </w:rPr>
        <w:t xml:space="preserve">Часть 4. Пример: Boardy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4.1. Техническое задание на Boardy в текущем виде (без НФТ)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Назначение.</w:t>
      </w:r>
      <w:r>
        <w:rPr>
          <w:rFonts w:ascii="Arial" w:cs="Arial" w:eastAsia="Arial" w:hAnsi="Arial"/>
          <w:sz w:val="21"/>
          <w:szCs w:val="21"/>
        </w:rPr>
        <w:t xml:space="preserve"> Boardy — веб-сервис объявлений. Пользователи публикуют объявления о продаже товаров и услуг, просматривают и ищут объявления, обсуждают их в комментариях. Внешние системы получают ленту объявлений через API.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Роли.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0"/>
        <w:gridCol w:w="3270"/>
        <w:gridCol w:w="4308"/>
      </w:tblGrid>
      <w:tr>
        <w:trPr>
          <w:tblHeader/>
        </w:trPr>
        <w:tc>
          <w:tcPr>
            <w:tcW w:type="dxa" w:w="20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2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 это</w:t>
            </w:r>
          </w:p>
        </w:tc>
        <w:tc>
          <w:tcPr>
            <w:tcW w:type="dxa" w:w="43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может</w:t>
            </w:r>
          </w:p>
        </w:tc>
      </w:tr>
      <w:tr>
        <w:trPr>
          <w:tblHeader w:val="off"/>
        </w:trPr>
        <w:tc>
          <w:tcPr>
            <w:tcW w:type="dxa" w:w="20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гость</w:t>
            </w:r>
          </w:p>
        </w:tc>
        <w:tc>
          <w:tcPr>
            <w:tcW w:type="dxa" w:w="32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посетитель без входа</w:t>
            </w:r>
          </w:p>
        </w:tc>
        <w:tc>
          <w:tcPr>
            <w:tcW w:type="dxa" w:w="43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смотреть ленту и объявления, искать, регистрироваться, входить</w:t>
            </w:r>
          </w:p>
        </w:tc>
      </w:tr>
      <w:tr>
        <w:trPr>
          <w:tblHeader w:val="off"/>
        </w:trPr>
        <w:tc>
          <w:tcPr>
            <w:tcW w:type="dxa" w:w="20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32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зарегистрированный посетитель: продавец или покупатель</w:t>
            </w:r>
          </w:p>
        </w:tc>
        <w:tc>
          <w:tcPr>
            <w:tcW w:type="dxa" w:w="43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всё, что гость, а также подавать объявления, комментировать, выходить</w:t>
            </w:r>
          </w:p>
        </w:tc>
      </w:tr>
      <w:tr>
        <w:trPr>
          <w:tblHeader w:val="off"/>
        </w:trPr>
        <w:tc>
          <w:tcPr>
            <w:tcW w:type="dxa" w:w="20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32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пользователь с ролью администратора</w:t>
            </w:r>
          </w:p>
        </w:tc>
        <w:tc>
          <w:tcPr>
            <w:tcW w:type="dxa" w:w="43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всё, что пользователь (отдельных функций в текущей версии нет)</w:t>
            </w:r>
          </w:p>
        </w:tc>
      </w:tr>
      <w:tr>
        <w:trPr>
          <w:tblHeader w:val="off"/>
        </w:trPr>
        <w:tc>
          <w:tcPr>
            <w:tcW w:type="dxa" w:w="20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внешняя система</w:t>
            </w:r>
          </w:p>
        </w:tc>
        <w:tc>
          <w:tcPr>
            <w:tcW w:type="dxa" w:w="32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программа-клиент</w:t>
            </w:r>
          </w:p>
        </w:tc>
        <w:tc>
          <w:tcPr>
            <w:tcW w:type="dxa" w:w="43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получать ленту и состояние через API, подключаться к каналу уведомлений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Пользовательские истории.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1"/>
        <w:gridCol w:w="8817"/>
      </w:tblGrid>
      <w:tr>
        <w:trPr>
          <w:tblHeader/>
        </w:trPr>
        <w:tc>
          <w:tcPr>
            <w:tcW w:type="dxa" w:w="8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88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История</w:t>
            </w:r>
          </w:p>
        </w:tc>
      </w:tr>
      <w:tr>
        <w:trPr>
          <w:tblHeader w:val="off"/>
        </w:trPr>
        <w:tc>
          <w:tcPr>
            <w:tcW w:type="dxa" w:w="8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И-1</w:t>
            </w:r>
          </w:p>
        </w:tc>
        <w:tc>
          <w:tcPr>
            <w:tcW w:type="dxa" w:w="88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гость, я хочу видеть ленту свежих объявлений, чтобы найти нужный товар</w:t>
            </w:r>
          </w:p>
        </w:tc>
      </w:tr>
      <w:tr>
        <w:trPr>
          <w:tblHeader w:val="off"/>
        </w:trPr>
        <w:tc>
          <w:tcPr>
            <w:tcW w:type="dxa" w:w="8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И-2</w:t>
            </w:r>
          </w:p>
        </w:tc>
        <w:tc>
          <w:tcPr>
            <w:tcW w:type="dxa" w:w="88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гость, я хочу искать объявления по словам и категориям, чтобы быстро найти нужное</w:t>
            </w:r>
          </w:p>
        </w:tc>
      </w:tr>
      <w:tr>
        <w:trPr>
          <w:tblHeader w:val="off"/>
        </w:trPr>
        <w:tc>
          <w:tcPr>
            <w:tcW w:type="dxa" w:w="8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И-3</w:t>
            </w:r>
          </w:p>
        </w:tc>
        <w:tc>
          <w:tcPr>
            <w:tcW w:type="dxa" w:w="88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гость, я хочу открыть объявление целиком, чтобы узнать подробности и мнения других</w:t>
            </w:r>
          </w:p>
        </w:tc>
      </w:tr>
      <w:tr>
        <w:trPr>
          <w:tblHeader w:val="off"/>
        </w:trPr>
        <w:tc>
          <w:tcPr>
            <w:tcW w:type="dxa" w:w="8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И-4</w:t>
            </w:r>
          </w:p>
        </w:tc>
        <w:tc>
          <w:tcPr>
            <w:tcW w:type="dxa" w:w="88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продавец, я хочу подать объявление, чтобы продать товар</w:t>
            </w:r>
          </w:p>
        </w:tc>
      </w:tr>
      <w:tr>
        <w:trPr>
          <w:tblHeader w:val="off"/>
        </w:trPr>
        <w:tc>
          <w:tcPr>
            <w:tcW w:type="dxa" w:w="8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И-5</w:t>
            </w:r>
          </w:p>
        </w:tc>
        <w:tc>
          <w:tcPr>
            <w:tcW w:type="dxa" w:w="88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покупатель, я хочу оставить комментарий, чтобы задать вопрос продавцу</w:t>
            </w:r>
          </w:p>
        </w:tc>
      </w:tr>
      <w:tr>
        <w:trPr>
          <w:tblHeader w:val="off"/>
        </w:trPr>
        <w:tc>
          <w:tcPr>
            <w:tcW w:type="dxa" w:w="8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И-6</w:t>
            </w:r>
          </w:p>
        </w:tc>
        <w:tc>
          <w:tcPr>
            <w:tcW w:type="dxa" w:w="88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гость, я хочу зарегистрироваться и войти — по паролю или через GitHub, — чтобы подавать объявления и комментировать</w:t>
            </w:r>
          </w:p>
        </w:tc>
      </w:tr>
      <w:tr>
        <w:trPr>
          <w:tblHeader w:val="off"/>
        </w:trPr>
        <w:tc>
          <w:tcPr>
            <w:tcW w:type="dxa" w:w="8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И-7</w:t>
            </w:r>
          </w:p>
        </w:tc>
        <w:tc>
          <w:tcPr>
            <w:tcW w:type="dxa" w:w="88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пользователь, я хочу узнавать о новых объявлениях, чтобы не пропустить интересное</w:t>
            </w:r>
          </w:p>
        </w:tc>
      </w:tr>
      <w:tr>
        <w:trPr>
          <w:tblHeader w:val="off"/>
        </w:trPr>
        <w:tc>
          <w:tcPr>
            <w:tcW w:type="dxa" w:w="8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И-8</w:t>
            </w:r>
          </w:p>
        </w:tc>
        <w:tc>
          <w:tcPr>
            <w:tcW w:type="dxa" w:w="88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разработчик внешней системы, я хочу получать ленту через API, чтобы показывать объявления у себя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Функциональные требования.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39"/>
        <w:gridCol w:w="1532"/>
        <w:gridCol w:w="1866"/>
        <w:gridCol w:w="2215"/>
        <w:gridCol w:w="1708"/>
        <w:gridCol w:w="1478"/>
      </w:tblGrid>
      <w:tr>
        <w:trPr>
          <w:tblHeader/>
        </w:trPr>
        <w:tc>
          <w:tcPr>
            <w:tcW w:type="dxa" w:w="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15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Функция</w:t>
            </w:r>
          </w:p>
        </w:tc>
        <w:tc>
          <w:tcPr>
            <w:tcW w:type="dxa" w:w="186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Вход</w:t>
            </w:r>
          </w:p>
        </w:tc>
        <w:tc>
          <w:tcPr>
            <w:tcW w:type="dxa" w:w="22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делает система</w:t>
            </w:r>
          </w:p>
        </w:tc>
        <w:tc>
          <w:tcPr>
            <w:tcW w:type="dxa" w:w="17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Результат</w:t>
            </w:r>
          </w:p>
        </w:tc>
        <w:tc>
          <w:tcPr>
            <w:tcW w:type="dxa" w:w="14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Ошибка</w:t>
            </w:r>
          </w:p>
        </w:tc>
      </w:tr>
      <w:tr>
        <w:trPr>
          <w:tblHeader w:val="off"/>
        </w:trPr>
        <w:tc>
          <w:tcPr>
            <w:tcW w:type="dxa" w:w="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ФТ-1.1</w:t>
            </w:r>
          </w:p>
        </w:tc>
        <w:tc>
          <w:tcPr>
            <w:tcW w:type="dxa" w:w="15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Лента</w:t>
            </w:r>
          </w:p>
        </w:tc>
        <w:tc>
          <w:tcPr>
            <w:tcW w:type="dxa" w:w="186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открыть главную страницу; номер страницы</w:t>
            </w:r>
          </w:p>
        </w:tc>
        <w:tc>
          <w:tcPr>
            <w:tcW w:type="dxa" w:w="22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выбирает объявления, новые сверху, по 10 на страницу</w:t>
            </w:r>
          </w:p>
        </w:tc>
        <w:tc>
          <w:tcPr>
            <w:tcW w:type="dxa" w:w="17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список: заголовок, цена, категория, автор, дата; переход по страницам</w:t>
            </w:r>
          </w:p>
        </w:tc>
        <w:tc>
          <w:tcPr>
            <w:tcW w:type="dxa" w:w="14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объявлений нет — сообщение «пока нет объявлений»</w:t>
            </w:r>
          </w:p>
        </w:tc>
      </w:tr>
      <w:tr>
        <w:trPr>
          <w:tblHeader w:val="off"/>
        </w:trPr>
        <w:tc>
          <w:tcPr>
            <w:tcW w:type="dxa" w:w="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ФТ-1.2</w:t>
            </w:r>
          </w:p>
        </w:tc>
        <w:tc>
          <w:tcPr>
            <w:tcW w:type="dxa" w:w="15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Поиск</w:t>
            </w:r>
          </w:p>
        </w:tc>
        <w:tc>
          <w:tcPr>
            <w:tcW w:type="dxa" w:w="186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строка запроса</w:t>
            </w:r>
          </w:p>
        </w:tc>
        <w:tc>
          <w:tcPr>
            <w:tcW w:type="dxa" w:w="22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ищет запрос в заголовке и описании</w:t>
            </w:r>
          </w:p>
        </w:tc>
        <w:tc>
          <w:tcPr>
            <w:tcW w:type="dxa" w:w="17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лента только из найденных объявлений</w:t>
            </w:r>
          </w:p>
        </w:tc>
        <w:tc>
          <w:tcPr>
            <w:tcW w:type="dxa" w:w="14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ничего не найдено — пустой список с сообщением</w:t>
            </w:r>
          </w:p>
        </w:tc>
      </w:tr>
      <w:tr>
        <w:trPr>
          <w:tblHeader w:val="off"/>
        </w:trPr>
        <w:tc>
          <w:tcPr>
            <w:tcW w:type="dxa" w:w="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ФТ-1.3</w:t>
            </w:r>
          </w:p>
        </w:tc>
        <w:tc>
          <w:tcPr>
            <w:tcW w:type="dxa" w:w="15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Отбор по категории</w:t>
            </w:r>
          </w:p>
        </w:tc>
        <w:tc>
          <w:tcPr>
            <w:tcW w:type="dxa" w:w="186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выбор категории в боковой панели</w:t>
            </w:r>
          </w:p>
        </w:tc>
        <w:tc>
          <w:tcPr>
            <w:tcW w:type="dxa" w:w="22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отбирает объявления категории</w:t>
            </w:r>
          </w:p>
        </w:tc>
        <w:tc>
          <w:tcPr>
            <w:tcW w:type="dxa" w:w="17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лента объявлений категории</w:t>
            </w:r>
          </w:p>
        </w:tc>
        <w:tc>
          <w:tcPr>
            <w:tcW w:type="dxa" w:w="14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ФТ-2.1</w:t>
            </w:r>
          </w:p>
        </w:tc>
        <w:tc>
          <w:tcPr>
            <w:tcW w:type="dxa" w:w="15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Просмотр объявления</w:t>
            </w:r>
          </w:p>
        </w:tc>
        <w:tc>
          <w:tcPr>
            <w:tcW w:type="dxa" w:w="186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номер объявления</w:t>
            </w:r>
          </w:p>
        </w:tc>
        <w:tc>
          <w:tcPr>
            <w:tcW w:type="dxa" w:w="22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находит объявление с категорией, автором и комментариями</w:t>
            </w:r>
          </w:p>
        </w:tc>
        <w:tc>
          <w:tcPr>
            <w:tcW w:type="dxa" w:w="17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карточка: заголовок, описание, цена, категория, автор, комментарии</w:t>
            </w:r>
          </w:p>
        </w:tc>
        <w:tc>
          <w:tcPr>
            <w:tcW w:type="dxa" w:w="14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нет такого объявления — «не найдено»</w:t>
            </w:r>
          </w:p>
        </w:tc>
      </w:tr>
      <w:tr>
        <w:trPr>
          <w:tblHeader w:val="off"/>
        </w:trPr>
        <w:tc>
          <w:tcPr>
            <w:tcW w:type="dxa" w:w="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ФТ-3.1</w:t>
            </w:r>
          </w:p>
        </w:tc>
        <w:tc>
          <w:tcPr>
            <w:tcW w:type="dxa" w:w="15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Форма подачи</w:t>
            </w:r>
          </w:p>
        </w:tc>
        <w:tc>
          <w:tcPr>
            <w:tcW w:type="dxa" w:w="186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вошедший пользователь открывает форму</w:t>
            </w:r>
          </w:p>
        </w:tc>
        <w:tc>
          <w:tcPr>
            <w:tcW w:type="dxa" w:w="22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показывает форму со списком категорий</w:t>
            </w:r>
          </w:p>
        </w:tc>
        <w:tc>
          <w:tcPr>
            <w:tcW w:type="dxa" w:w="17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форма подачи</w:t>
            </w:r>
          </w:p>
        </w:tc>
        <w:tc>
          <w:tcPr>
            <w:tcW w:type="dxa" w:w="14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гость — переход на страницу входа</w:t>
            </w:r>
          </w:p>
        </w:tc>
      </w:tr>
      <w:tr>
        <w:trPr>
          <w:tblHeader w:val="off"/>
        </w:trPr>
        <w:tc>
          <w:tcPr>
            <w:tcW w:type="dxa" w:w="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ФТ-3.2</w:t>
            </w:r>
          </w:p>
        </w:tc>
        <w:tc>
          <w:tcPr>
            <w:tcW w:type="dxa" w:w="15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Подача объявления</w:t>
            </w:r>
          </w:p>
        </w:tc>
        <w:tc>
          <w:tcPr>
            <w:tcW w:type="dxa" w:w="186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заголовок (обязателен, до 255 символов), описание (обязательно), цена (обязательна, число), категория (необязательна, из списка)</w:t>
            </w:r>
          </w:p>
        </w:tc>
        <w:tc>
          <w:tcPr>
            <w:tcW w:type="dxa" w:w="22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проверяет поля, сохраняет объявление со статусом «активно» и автором — текущим пользователем</w:t>
            </w:r>
          </w:p>
        </w:tc>
        <w:tc>
          <w:tcPr>
            <w:tcW w:type="dxa" w:w="17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страница объявления, сообщение «Объявление опубликовано»</w:t>
            </w:r>
          </w:p>
        </w:tc>
        <w:tc>
          <w:tcPr>
            <w:tcW w:type="dxa" w:w="14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неверные поля — форма с причиной у каждого поля</w:t>
            </w:r>
          </w:p>
        </w:tc>
      </w:tr>
      <w:tr>
        <w:trPr>
          <w:tblHeader w:val="off"/>
        </w:trPr>
        <w:tc>
          <w:tcPr>
            <w:tcW w:type="dxa" w:w="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ФТ-3.3</w:t>
            </w:r>
          </w:p>
        </w:tc>
        <w:tc>
          <w:tcPr>
            <w:tcW w:type="dxa" w:w="15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Оповещение о новом объявлении</w:t>
            </w:r>
          </w:p>
        </w:tc>
        <w:tc>
          <w:tcPr>
            <w:tcW w:type="dxa" w:w="186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опубликовано объявление</w:t>
            </w:r>
          </w:p>
        </w:tc>
        <w:tc>
          <w:tcPr>
            <w:tcW w:type="dxa" w:w="22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отправляет пользователям письмо «Новое объявление: …»</w:t>
            </w:r>
          </w:p>
        </w:tc>
        <w:tc>
          <w:tcPr>
            <w:tcW w:type="dxa" w:w="17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пользователи узнают о новом объявлении</w:t>
            </w:r>
          </w:p>
        </w:tc>
        <w:tc>
          <w:tcPr>
            <w:tcW w:type="dxa" w:w="14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ФТ-4.1</w:t>
            </w:r>
          </w:p>
        </w:tc>
        <w:tc>
          <w:tcPr>
            <w:tcW w:type="dxa" w:w="15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Комментарий</w:t>
            </w:r>
          </w:p>
        </w:tc>
        <w:tc>
          <w:tcPr>
            <w:tcW w:type="dxa" w:w="186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вошедший пользователь, текст (обязателен)</w:t>
            </w:r>
          </w:p>
        </w:tc>
        <w:tc>
          <w:tcPr>
            <w:tcW w:type="dxa" w:w="22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сохраняет комментарий с автором</w:t>
            </w:r>
          </w:p>
        </w:tc>
        <w:tc>
          <w:tcPr>
            <w:tcW w:type="dxa" w:w="17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комментарий под объявлением</w:t>
            </w:r>
          </w:p>
        </w:tc>
        <w:tc>
          <w:tcPr>
            <w:tcW w:type="dxa" w:w="14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пустой текст — причина; гость — переход на вход</w:t>
            </w:r>
          </w:p>
        </w:tc>
      </w:tr>
      <w:tr>
        <w:trPr>
          <w:tblHeader w:val="off"/>
        </w:trPr>
        <w:tc>
          <w:tcPr>
            <w:tcW w:type="dxa" w:w="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ФТ-5.1</w:t>
            </w:r>
          </w:p>
        </w:tc>
        <w:tc>
          <w:tcPr>
            <w:tcW w:type="dxa" w:w="15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Регистрация</w:t>
            </w:r>
          </w:p>
        </w:tc>
        <w:tc>
          <w:tcPr>
            <w:tcW w:type="dxa" w:w="186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имя (до 255), e-mail (формат, не занят), пароль (от 6 символов)</w:t>
            </w:r>
          </w:p>
        </w:tc>
        <w:tc>
          <w:tcPr>
            <w:tcW w:type="dxa" w:w="22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создаёт учётную запись и сразу выполняет вход</w:t>
            </w:r>
          </w:p>
        </w:tc>
        <w:tc>
          <w:tcPr>
            <w:tcW w:type="dxa" w:w="17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главная страница, пользователь вошёл</w:t>
            </w:r>
          </w:p>
        </w:tc>
        <w:tc>
          <w:tcPr>
            <w:tcW w:type="dxa" w:w="14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e-mail занят, неверный формат, короткий пароль — причина у поля</w:t>
            </w:r>
          </w:p>
        </w:tc>
      </w:tr>
      <w:tr>
        <w:trPr>
          <w:tblHeader w:val="off"/>
        </w:trPr>
        <w:tc>
          <w:tcPr>
            <w:tcW w:type="dxa" w:w="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ФТ-6.1</w:t>
            </w:r>
          </w:p>
        </w:tc>
        <w:tc>
          <w:tcPr>
            <w:tcW w:type="dxa" w:w="15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Вход по паролю</w:t>
            </w:r>
          </w:p>
        </w:tc>
        <w:tc>
          <w:tcPr>
            <w:tcW w:type="dxa" w:w="186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e-mail, пароль</w:t>
            </w:r>
          </w:p>
        </w:tc>
        <w:tc>
          <w:tcPr>
            <w:tcW w:type="dxa" w:w="22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проверяет пару e-mail — пароль</w:t>
            </w:r>
          </w:p>
        </w:tc>
        <w:tc>
          <w:tcPr>
            <w:tcW w:type="dxa" w:w="17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главная страница, пользователь вошёл</w:t>
            </w:r>
          </w:p>
        </w:tc>
        <w:tc>
          <w:tcPr>
            <w:tcW w:type="dxa" w:w="14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неверная пара — «Неверные данные», e-mail сохраняется в форме</w:t>
            </w:r>
          </w:p>
        </w:tc>
      </w:tr>
      <w:tr>
        <w:trPr>
          <w:tblHeader w:val="off"/>
        </w:trPr>
        <w:tc>
          <w:tcPr>
            <w:tcW w:type="dxa" w:w="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ФТ-6.2</w:t>
            </w:r>
          </w:p>
        </w:tc>
        <w:tc>
          <w:tcPr>
            <w:tcW w:type="dxa" w:w="15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Вход через GitHub</w:t>
            </w:r>
          </w:p>
        </w:tc>
        <w:tc>
          <w:tcPr>
            <w:tcW w:type="dxa" w:w="186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нажатие «Войти через GitHub»</w:t>
            </w:r>
          </w:p>
        </w:tc>
        <w:tc>
          <w:tcPr>
            <w:tcW w:type="dxa" w:w="22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переводит на GitHub; по возврату находит или создаёт учётную запись по e-mail</w:t>
            </w:r>
          </w:p>
        </w:tc>
        <w:tc>
          <w:tcPr>
            <w:tcW w:type="dxa" w:w="17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главная страница, пользователь вошёл</w:t>
            </w:r>
          </w:p>
        </w:tc>
        <w:tc>
          <w:tcPr>
            <w:tcW w:type="dxa" w:w="14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GitHub недоступен — сообщение на странице входа</w:t>
            </w:r>
          </w:p>
        </w:tc>
      </w:tr>
      <w:tr>
        <w:trPr>
          <w:tblHeader w:val="off"/>
        </w:trPr>
        <w:tc>
          <w:tcPr>
            <w:tcW w:type="dxa" w:w="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ФТ-6.3</w:t>
            </w:r>
          </w:p>
        </w:tc>
        <w:tc>
          <w:tcPr>
            <w:tcW w:type="dxa" w:w="15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Выход</w:t>
            </w:r>
          </w:p>
        </w:tc>
        <w:tc>
          <w:tcPr>
            <w:tcW w:type="dxa" w:w="186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нажатие «Выйти»</w:t>
            </w:r>
          </w:p>
        </w:tc>
        <w:tc>
          <w:tcPr>
            <w:tcW w:type="dxa" w:w="22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завершает сеанс</w:t>
            </w:r>
          </w:p>
        </w:tc>
        <w:tc>
          <w:tcPr>
            <w:tcW w:type="dxa" w:w="17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главная страница, пользователь не вошёл</w:t>
            </w:r>
          </w:p>
        </w:tc>
        <w:tc>
          <w:tcPr>
            <w:tcW w:type="dxa" w:w="14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ФТ-7.1</w:t>
            </w:r>
          </w:p>
        </w:tc>
        <w:tc>
          <w:tcPr>
            <w:tcW w:type="dxa" w:w="15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Список пользователей</w:t>
            </w:r>
          </w:p>
        </w:tc>
        <w:tc>
          <w:tcPr>
            <w:tcW w:type="dxa" w:w="186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открыть страницу пользователей</w:t>
            </w:r>
          </w:p>
        </w:tc>
        <w:tc>
          <w:tcPr>
            <w:tcW w:type="dxa" w:w="22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выбирает зарегистрированных пользователей</w:t>
            </w:r>
          </w:p>
        </w:tc>
        <w:tc>
          <w:tcPr>
            <w:tcW w:type="dxa" w:w="17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список пользователей</w:t>
            </w:r>
          </w:p>
        </w:tc>
        <w:tc>
          <w:tcPr>
            <w:tcW w:type="dxa" w:w="14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ФТ-8.1</w:t>
            </w:r>
          </w:p>
        </w:tc>
        <w:tc>
          <w:tcPr>
            <w:tcW w:type="dxa" w:w="15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Уведомления в реальном времени</w:t>
            </w:r>
          </w:p>
        </w:tc>
        <w:tc>
          <w:tcPr>
            <w:tcW w:type="dxa" w:w="186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клиент подключается к каналу уведомлений</w:t>
            </w:r>
          </w:p>
        </w:tc>
        <w:tc>
          <w:tcPr>
            <w:tcW w:type="dxa" w:w="22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держит подключение; при новом объявлении отправляет сообщение</w:t>
            </w:r>
          </w:p>
        </w:tc>
        <w:tc>
          <w:tcPr>
            <w:tcW w:type="dxa" w:w="17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клиент получает сообщение о новом объявлении</w:t>
            </w:r>
          </w:p>
        </w:tc>
        <w:tc>
          <w:tcPr>
            <w:tcW w:type="dxa" w:w="14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подключение оборвалось — клиент отключается</w:t>
            </w:r>
          </w:p>
        </w:tc>
      </w:tr>
      <w:tr>
        <w:trPr>
          <w:tblHeader w:val="off"/>
        </w:trPr>
        <w:tc>
          <w:tcPr>
            <w:tcW w:type="dxa" w:w="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ФТ-9.1</w:t>
            </w:r>
          </w:p>
        </w:tc>
        <w:tc>
          <w:tcPr>
            <w:tcW w:type="dxa" w:w="15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Лента через API</w:t>
            </w:r>
          </w:p>
        </w:tc>
        <w:tc>
          <w:tcPr>
            <w:tcW w:type="dxa" w:w="186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запрос ленты</w:t>
            </w:r>
          </w:p>
        </w:tc>
        <w:tc>
          <w:tcPr>
            <w:tcW w:type="dxa" w:w="22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выбирает 20 последних объявлений</w:t>
            </w:r>
          </w:p>
        </w:tc>
        <w:tc>
          <w:tcPr>
            <w:tcW w:type="dxa" w:w="17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список: номер, заголовок, цена (JSON)</w:t>
            </w:r>
          </w:p>
        </w:tc>
        <w:tc>
          <w:tcPr>
            <w:tcW w:type="dxa" w:w="14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ФТ-9.2</w:t>
            </w:r>
          </w:p>
        </w:tc>
        <w:tc>
          <w:tcPr>
            <w:tcW w:type="dxa" w:w="15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Состояние сервиса</w:t>
            </w:r>
          </w:p>
        </w:tc>
        <w:tc>
          <w:tcPr>
            <w:tcW w:type="dxa" w:w="186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запрос состояния</w:t>
            </w:r>
          </w:p>
        </w:tc>
        <w:tc>
          <w:tcPr>
            <w:tcW w:type="dxa" w:w="22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проверяет, что сервис работает</w:t>
            </w:r>
          </w:p>
        </w:tc>
        <w:tc>
          <w:tcPr>
            <w:tcW w:type="dxa" w:w="17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ответ «ok»</w:t>
            </w:r>
          </w:p>
        </w:tc>
        <w:tc>
          <w:tcPr>
            <w:tcW w:type="dxa" w:w="14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сервис не отвечает</w:t>
            </w:r>
          </w:p>
        </w:tc>
      </w:tr>
      <w:tr>
        <w:trPr>
          <w:tblHeader w:val="off"/>
        </w:trPr>
        <w:tc>
          <w:tcPr>
            <w:tcW w:type="dxa" w:w="83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ФТ-9.3</w:t>
            </w:r>
          </w:p>
        </w:tc>
        <w:tc>
          <w:tcPr>
            <w:tcW w:type="dxa" w:w="153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Описание API</w:t>
            </w:r>
          </w:p>
        </w:tc>
        <w:tc>
          <w:tcPr>
            <w:tcW w:type="dxa" w:w="186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открыть документацию API</w:t>
            </w:r>
          </w:p>
        </w:tc>
        <w:tc>
          <w:tcPr>
            <w:tcW w:type="dxa" w:w="22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показывает описание методов</w:t>
            </w:r>
          </w:p>
        </w:tc>
        <w:tc>
          <w:tcPr>
            <w:tcW w:type="dxa" w:w="170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страница документации</w:t>
            </w:r>
          </w:p>
        </w:tc>
        <w:tc>
          <w:tcPr>
            <w:tcW w:type="dxa" w:w="14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Нефункциональные требования.</w:t>
      </w:r>
      <w:r>
        <w:rPr>
          <w:rFonts w:ascii="Arial" w:cs="Arial" w:eastAsia="Arial" w:hAnsi="Arial"/>
          <w:sz w:val="21"/>
          <w:szCs w:val="21"/>
        </w:rPr>
        <w:t xml:space="preserve"> Раздел не заполнен — его получаем по методике в п. 4.2.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C54AA"/>
          <w:sz w:val="26"/>
          <w:szCs w:val="26"/>
        </w:rPr>
        <w:t xml:space="preserve">4.2. Расчёт НФТ к Boardy по методике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1. НФТ к функциям: подача объявления подробно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ФТ-3.2 «Подача объявления» × общие сценарии SEI: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72"/>
        <w:gridCol w:w="2061"/>
        <w:gridCol w:w="1517"/>
        <w:gridCol w:w="1994"/>
        <w:gridCol w:w="2294"/>
      </w:tblGrid>
      <w:tr>
        <w:trPr>
          <w:tblHeader/>
        </w:trPr>
        <w:tc>
          <w:tcPr>
            <w:tcW w:type="dxa" w:w="177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может случиться</w:t>
            </w:r>
          </w:p>
        </w:tc>
        <w:tc>
          <w:tcPr>
            <w:tcW w:type="dxa" w:w="20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 если…?</w:t>
            </w:r>
          </w:p>
        </w:tc>
        <w:tc>
          <w:tcPr>
            <w:tcW w:type="dxa" w:w="15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задевает</w:t>
            </w:r>
          </w:p>
        </w:tc>
        <w:tc>
          <w:tcPr>
            <w:tcW w:type="dxa" w:w="1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Полка</w:t>
            </w:r>
          </w:p>
        </w:tc>
        <w:tc>
          <w:tcPr>
            <w:tcW w:type="dxa" w:w="22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rPr>
          <w:tblHeader w:val="off"/>
        </w:trPr>
        <w:tc>
          <w:tcPr>
            <w:tcW w:type="dxa" w:w="177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много людей</w:t>
            </w:r>
          </w:p>
        </w:tc>
        <w:tc>
          <w:tcPr>
            <w:tcW w:type="dxa" w:w="20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вечерний пик?</w:t>
            </w:r>
          </w:p>
        </w:tc>
        <w:tc>
          <w:tcPr>
            <w:tcW w:type="dxa" w:w="15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функции одинаково → к системе</w:t>
            </w:r>
          </w:p>
        </w:tc>
        <w:tc>
          <w:tcPr>
            <w:tcW w:type="dxa" w:w="1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временные характеристики</w:t>
            </w:r>
          </w:p>
        </w:tc>
        <w:tc>
          <w:tcPr>
            <w:tcW w:type="dxa" w:w="22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см. требования ко всей системе</w:t>
            </w:r>
          </w:p>
        </w:tc>
      </w:tr>
      <w:tr>
        <w:trPr>
          <w:tblHeader w:val="off"/>
        </w:trPr>
        <w:tc>
          <w:tcPr>
            <w:tcW w:type="dxa" w:w="177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пришёл повтор</w:t>
            </w:r>
          </w:p>
        </w:tc>
        <w:tc>
          <w:tcPr>
            <w:tcW w:type="dxa" w:w="20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нажал «Опубликовать» дважды?</w:t>
            </w:r>
          </w:p>
        </w:tc>
        <w:tc>
          <w:tcPr>
            <w:tcW w:type="dxa" w:w="15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подачу</w:t>
            </w:r>
          </w:p>
        </w:tc>
        <w:tc>
          <w:tcPr>
            <w:tcW w:type="dxa" w:w="1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безотказность</w:t>
            </w:r>
          </w:p>
        </w:tc>
        <w:tc>
          <w:tcPr>
            <w:tcW w:type="dxa" w:w="22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дублей ≤ [?]</w:t>
            </w:r>
          </w:p>
        </w:tc>
      </w:tr>
      <w:tr>
        <w:trPr>
          <w:tblHeader w:val="off"/>
        </w:trPr>
        <w:tc>
          <w:tcPr>
            <w:tcW w:type="dxa" w:w="177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упал посреди</w:t>
            </w:r>
          </w:p>
        </w:tc>
        <w:tc>
          <w:tcPr>
            <w:tcW w:type="dxa" w:w="20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сбой во время записи?</w:t>
            </w:r>
          </w:p>
        </w:tc>
        <w:tc>
          <w:tcPr>
            <w:tcW w:type="dxa" w:w="15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подачу</w:t>
            </w:r>
          </w:p>
        </w:tc>
        <w:tc>
          <w:tcPr>
            <w:tcW w:type="dxa" w:w="1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целостность</w:t>
            </w:r>
          </w:p>
        </w:tc>
        <w:tc>
          <w:tcPr>
            <w:tcW w:type="dxa" w:w="22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полусохранённых ≤ [?]</w:t>
            </w:r>
          </w:p>
        </w:tc>
      </w:tr>
      <w:tr>
        <w:trPr>
          <w:tblHeader w:val="off"/>
        </w:trPr>
        <w:tc>
          <w:tcPr>
            <w:tcW w:type="dxa" w:w="177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чужой меняет</w:t>
            </w:r>
          </w:p>
        </w:tc>
        <w:tc>
          <w:tcPr>
            <w:tcW w:type="dxa" w:w="20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чужой удалит объявление?</w:t>
            </w:r>
          </w:p>
        </w:tc>
        <w:tc>
          <w:tcPr>
            <w:tcW w:type="dxa" w:w="15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подачу</w:t>
            </w:r>
          </w:p>
        </w:tc>
        <w:tc>
          <w:tcPr>
            <w:tcW w:type="dxa" w:w="1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целостность</w:t>
            </w:r>
          </w:p>
        </w:tc>
        <w:tc>
          <w:tcPr>
            <w:tcW w:type="dxa" w:w="22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успешных чужих попыток ≤ [?]</w:t>
            </w:r>
          </w:p>
        </w:tc>
      </w:tr>
      <w:tr>
        <w:trPr>
          <w:tblHeader w:val="off"/>
        </w:trPr>
        <w:tc>
          <w:tcPr>
            <w:tcW w:type="dxa" w:w="177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заваливает</w:t>
            </w:r>
          </w:p>
        </w:tc>
        <w:tc>
          <w:tcPr>
            <w:tcW w:type="dxa" w:w="20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бот прислал тысячу?</w:t>
            </w:r>
          </w:p>
        </w:tc>
        <w:tc>
          <w:tcPr>
            <w:tcW w:type="dxa" w:w="15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 подачи свой лимит</w:t>
            </w:r>
          </w:p>
        </w:tc>
        <w:tc>
          <w:tcPr>
            <w:tcW w:type="dxa" w:w="1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устойчивость к атакам</w:t>
            </w:r>
          </w:p>
        </w:tc>
        <w:tc>
          <w:tcPr>
            <w:tcW w:type="dxa" w:w="22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[?] объявлений в час от продавца</w:t>
            </w:r>
          </w:p>
        </w:tc>
      </w:tr>
      <w:tr>
        <w:trPr>
          <w:tblHeader w:val="off"/>
        </w:trPr>
        <w:tc>
          <w:tcPr>
            <w:tcW w:type="dxa" w:w="177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пользователь ошибся</w:t>
            </w:r>
          </w:p>
        </w:tc>
        <w:tc>
          <w:tcPr>
            <w:tcW w:type="dxa" w:w="20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неверное поле?</w:t>
            </w:r>
          </w:p>
        </w:tc>
        <w:tc>
          <w:tcPr>
            <w:tcW w:type="dxa" w:w="15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подачу</w:t>
            </w:r>
          </w:p>
        </w:tc>
        <w:tc>
          <w:tcPr>
            <w:tcW w:type="dxa" w:w="1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защита от ошибок</w:t>
            </w:r>
          </w:p>
        </w:tc>
        <w:tc>
          <w:tcPr>
            <w:tcW w:type="dxa" w:w="22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причина названа, введённое сохранено — [?] %</w:t>
            </w:r>
          </w:p>
        </w:tc>
      </w:tr>
      <w:tr>
        <w:trPr>
          <w:tblHeader w:val="off"/>
        </w:trPr>
        <w:tc>
          <w:tcPr>
            <w:tcW w:type="dxa" w:w="177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внешняя не ответила</w:t>
            </w:r>
          </w:p>
        </w:tc>
        <w:tc>
          <w:tcPr>
            <w:tcW w:type="dxa" w:w="20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лёг?</w:t>
            </w:r>
          </w:p>
        </w:tc>
        <w:tc>
          <w:tcPr>
            <w:tcW w:type="dxa" w:w="151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✘ подача от GitHub не зависит</w:t>
            </w:r>
          </w:p>
        </w:tc>
        <w:tc>
          <w:tcPr>
            <w:tcW w:type="dxa" w:w="1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вычеркнуто с причиной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Итог: 7 строк → 5 требований к подаче, 1 ушло к системе, 1 вычеркнута с причиной.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1. НФТ к функциям: все функции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78"/>
        <w:gridCol w:w="5769"/>
        <w:gridCol w:w="1091"/>
      </w:tblGrid>
      <w:tr>
        <w:trPr>
          <w:tblHeader/>
        </w:trPr>
        <w:tc>
          <w:tcPr>
            <w:tcW w:type="dxa" w:w="27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57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Оставшиеся «а если…?» → требование с [?]</w:t>
            </w:r>
          </w:p>
        </w:tc>
        <w:tc>
          <w:tcPr>
            <w:tcW w:type="dxa" w:w="109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Сколько</w:t>
            </w:r>
          </w:p>
        </w:tc>
      </w:tr>
      <w:tr>
        <w:trPr>
          <w:tblHeader w:val="off"/>
        </w:trPr>
        <w:tc>
          <w:tcPr>
            <w:tcW w:type="dxa" w:w="27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лента (ФТ-1.1–1.3)</w:t>
            </w:r>
          </w:p>
        </w:tc>
        <w:tc>
          <w:tcPr>
            <w:tcW w:type="dxa" w:w="57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пик → открывается ≤ [?] с (строже системы); база выросла → держит время при [?] объявлений</w:t>
            </w:r>
          </w:p>
        </w:tc>
        <w:tc>
          <w:tcPr>
            <w:tcW w:type="dxa" w:w="109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27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объявления (ФТ-2.1)</w:t>
            </w:r>
          </w:p>
        </w:tc>
        <w:tc>
          <w:tcPr>
            <w:tcW w:type="dxa" w:w="57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всё совпадает с системой — своих нет</w:t>
            </w:r>
          </w:p>
        </w:tc>
        <w:tc>
          <w:tcPr>
            <w:tcW w:type="dxa" w:w="109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27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подача (ФТ-3.1–3.3)</w:t>
            </w:r>
          </w:p>
        </w:tc>
        <w:tc>
          <w:tcPr>
            <w:tcW w:type="dxa" w:w="57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дублей; полусохранённых; чужие правки; объявлений в час; неверное поле</w:t>
            </w:r>
          </w:p>
        </w:tc>
        <w:tc>
          <w:tcPr>
            <w:tcW w:type="dxa" w:w="109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27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комментарии (ФТ-4.1)</w:t>
            </w:r>
          </w:p>
        </w:tc>
        <w:tc>
          <w:tcPr>
            <w:tcW w:type="dxa" w:w="57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дублей ≤ [?]; чужое удаление ≤ [?]; спам ≤ [?] в минуту</w:t>
            </w:r>
          </w:p>
        </w:tc>
        <w:tc>
          <w:tcPr>
            <w:tcW w:type="dxa" w:w="109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27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 (ФТ-5.1)</w:t>
            </w:r>
          </w:p>
        </w:tc>
        <w:tc>
          <w:tcPr>
            <w:tcW w:type="dxa" w:w="57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боты ≤ [?] в час с адреса; ошибка ввода → причина названа</w:t>
            </w:r>
          </w:p>
        </w:tc>
        <w:tc>
          <w:tcPr>
            <w:tcW w:type="dxa" w:w="109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27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 (ФТ-6.1–6.3)</w:t>
            </w:r>
          </w:p>
        </w:tc>
        <w:tc>
          <w:tcPr>
            <w:tcW w:type="dxa" w:w="57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подбор пароля ≤ [?] попыток; GitHub лёг → вход по паролю работает</w:t>
            </w:r>
          </w:p>
        </w:tc>
        <w:tc>
          <w:tcPr>
            <w:tcW w:type="dxa" w:w="109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27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пользователи (ФТ-7.1)</w:t>
            </w:r>
          </w:p>
        </w:tc>
        <w:tc>
          <w:tcPr>
            <w:tcW w:type="dxa" w:w="57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чужие права → успешных ≤ [?]</w:t>
            </w:r>
          </w:p>
        </w:tc>
        <w:tc>
          <w:tcPr>
            <w:tcW w:type="dxa" w:w="109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27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уведомления (ФТ-8.1)</w:t>
            </w:r>
          </w:p>
        </w:tc>
        <w:tc>
          <w:tcPr>
            <w:tcW w:type="dxa" w:w="57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доставка ≤ [?] с; сервис уведомлений упал → остальное работает; сбой при рассылке → потеряно ≤ [?]</w:t>
            </w:r>
          </w:p>
        </w:tc>
        <w:tc>
          <w:tcPr>
            <w:tcW w:type="dxa" w:w="109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277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(ФТ-9.1–9.3)</w:t>
            </w:r>
          </w:p>
        </w:tc>
        <w:tc>
          <w:tcPr>
            <w:tcW w:type="dxa" w:w="576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 — [?] %; неверный запрос → отклонён с кодом и причиной</w:t>
            </w:r>
          </w:p>
        </w:tc>
        <w:tc>
          <w:tcPr>
            <w:tcW w:type="dxa" w:w="109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Итого 20 требований к функциям.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Шаги 2–3. НФТ ко всей системе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98"/>
        <w:gridCol w:w="2127"/>
        <w:gridCol w:w="1915"/>
        <w:gridCol w:w="1254"/>
        <w:gridCol w:w="2544"/>
      </w:tblGrid>
      <w:tr>
        <w:trPr>
          <w:tblHeader/>
        </w:trPr>
        <w:tc>
          <w:tcPr>
            <w:tcW w:type="dxa" w:w="17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12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19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задевает на Boardy</w:t>
            </w:r>
          </w:p>
        </w:tc>
        <w:tc>
          <w:tcPr>
            <w:tcW w:type="dxa" w:w="1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Куда</w:t>
            </w:r>
          </w:p>
        </w:tc>
        <w:tc>
          <w:tcPr>
            <w:tcW w:type="dxa" w:w="254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 с [?]</w:t>
            </w:r>
          </w:p>
        </w:tc>
      </w:tr>
      <w:tr>
        <w:trPr>
          <w:tblHeader w:val="off"/>
        </w:trPr>
        <w:tc>
          <w:tcPr>
            <w:tcW w:type="dxa" w:w="17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212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недоступна</w:t>
            </w:r>
          </w:p>
        </w:tc>
        <w:tc>
          <w:tcPr>
            <w:tcW w:type="dxa" w:w="19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функции одинаково</w:t>
            </w:r>
          </w:p>
        </w:tc>
        <w:tc>
          <w:tcPr>
            <w:tcW w:type="dxa" w:w="1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254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готовность ≥ [?] %</w:t>
            </w:r>
          </w:p>
        </w:tc>
      </w:tr>
      <w:tr>
        <w:trPr>
          <w:tblHeader w:val="off"/>
        </w:trPr>
        <w:tc>
          <w:tcPr>
            <w:tcW w:type="dxa" w:w="17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212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наплыв</w:t>
            </w:r>
          </w:p>
        </w:tc>
        <w:tc>
          <w:tcPr>
            <w:tcW w:type="dxa" w:w="19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все; у ленты строже</w:t>
            </w:r>
          </w:p>
        </w:tc>
        <w:tc>
          <w:tcPr>
            <w:tcW w:type="dxa" w:w="1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+ лента</w:t>
            </w:r>
          </w:p>
        </w:tc>
        <w:tc>
          <w:tcPr>
            <w:tcW w:type="dxa" w:w="254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страница ≤ [?] с; [?] одновременно; загрузка ≤ [?] %</w:t>
            </w:r>
          </w:p>
        </w:tc>
      </w:tr>
      <w:tr>
        <w:trPr>
          <w:tblHeader w:val="off"/>
        </w:trPr>
        <w:tc>
          <w:tcPr>
            <w:tcW w:type="dxa" w:w="17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закон</w:t>
            </w:r>
          </w:p>
        </w:tc>
        <w:tc>
          <w:tcPr>
            <w:tcW w:type="dxa" w:w="212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утечка персональных данных</w:t>
            </w:r>
          </w:p>
        </w:tc>
        <w:tc>
          <w:tcPr>
            <w:tcW w:type="dxa" w:w="19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журналы, код — не функции</w:t>
            </w:r>
          </w:p>
        </w:tc>
        <w:tc>
          <w:tcPr>
            <w:tcW w:type="dxa" w:w="1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254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журналах и коде ≤ [?]</w:t>
            </w:r>
          </w:p>
        </w:tc>
      </w:tr>
      <w:tr>
        <w:trPr>
          <w:tblHeader w:val="off"/>
        </w:trPr>
        <w:tc>
          <w:tcPr>
            <w:tcW w:type="dxa" w:w="17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закон</w:t>
            </w:r>
          </w:p>
        </w:tc>
        <w:tc>
          <w:tcPr>
            <w:tcW w:type="dxa" w:w="212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просьба удалить данные</w:t>
            </w:r>
          </w:p>
        </w:tc>
        <w:tc>
          <w:tcPr>
            <w:tcW w:type="dxa" w:w="19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данные всех функций</w:t>
            </w:r>
          </w:p>
        </w:tc>
        <w:tc>
          <w:tcPr>
            <w:tcW w:type="dxa" w:w="1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254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удалены за ≤ [?] дн</w:t>
            </w:r>
          </w:p>
        </w:tc>
      </w:tr>
      <w:tr>
        <w:trPr>
          <w:tblHeader w:val="off"/>
        </w:trPr>
        <w:tc>
          <w:tcPr>
            <w:tcW w:type="dxa" w:w="17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атакующий</w:t>
            </w:r>
          </w:p>
        </w:tc>
        <w:tc>
          <w:tcPr>
            <w:tcW w:type="dxa" w:w="212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подбор пароля</w:t>
            </w:r>
          </w:p>
        </w:tc>
        <w:tc>
          <w:tcPr>
            <w:tcW w:type="dxa" w:w="19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одну функцию — вход</w:t>
            </w:r>
          </w:p>
        </w:tc>
        <w:tc>
          <w:tcPr>
            <w:tcW w:type="dxa" w:w="1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</w:t>
            </w:r>
          </w:p>
        </w:tc>
        <w:tc>
          <w:tcPr>
            <w:tcW w:type="dxa" w:w="254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(в требованиях к функциям)</w:t>
            </w:r>
          </w:p>
        </w:tc>
      </w:tr>
      <w:tr>
        <w:trPr>
          <w:tblHeader w:val="off"/>
        </w:trPr>
        <w:tc>
          <w:tcPr>
            <w:tcW w:type="dxa" w:w="17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атакующий</w:t>
            </w:r>
          </w:p>
        </w:tc>
        <w:tc>
          <w:tcPr>
            <w:tcW w:type="dxa" w:w="212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завалить ботами</w:t>
            </w:r>
          </w:p>
        </w:tc>
        <w:tc>
          <w:tcPr>
            <w:tcW w:type="dxa" w:w="19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все; у подачи свой лимит</w:t>
            </w:r>
          </w:p>
        </w:tc>
        <w:tc>
          <w:tcPr>
            <w:tcW w:type="dxa" w:w="1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+ подача</w:t>
            </w:r>
          </w:p>
        </w:tc>
        <w:tc>
          <w:tcPr>
            <w:tcW w:type="dxa" w:w="254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поток с одного адреса [?]</w:t>
            </w:r>
          </w:p>
        </w:tc>
      </w:tr>
      <w:tr>
        <w:trPr>
          <w:tblHeader w:val="off"/>
        </w:trPr>
        <w:tc>
          <w:tcPr>
            <w:tcW w:type="dxa" w:w="17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атакующий</w:t>
            </w:r>
          </w:p>
        </w:tc>
        <w:tc>
          <w:tcPr>
            <w:tcW w:type="dxa" w:w="212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отказ от действия</w:t>
            </w:r>
          </w:p>
        </w:tc>
        <w:tc>
          <w:tcPr>
            <w:tcW w:type="dxa" w:w="19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действия → журнал</w:t>
            </w:r>
          </w:p>
        </w:tc>
        <w:tc>
          <w:tcPr>
            <w:tcW w:type="dxa" w:w="1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254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записаны [?] %, хранение [?]</w:t>
            </w:r>
          </w:p>
        </w:tc>
      </w:tr>
      <w:tr>
        <w:trPr>
          <w:tblHeader w:val="off"/>
        </w:trPr>
        <w:tc>
          <w:tcPr>
            <w:tcW w:type="dxa" w:w="17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эксплуатация</w:t>
            </w:r>
          </w:p>
        </w:tc>
        <w:tc>
          <w:tcPr>
            <w:tcW w:type="dxa" w:w="212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упал процесс; погиб сервер</w:t>
            </w:r>
          </w:p>
        </w:tc>
        <w:tc>
          <w:tcPr>
            <w:tcW w:type="dxa" w:w="19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функции, все данные</w:t>
            </w:r>
          </w:p>
        </w:tc>
        <w:tc>
          <w:tcPr>
            <w:tcW w:type="dxa" w:w="1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254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ошибок ≤ [?] %; потеря ≤ [?]; подъём ≤ [?]</w:t>
            </w:r>
          </w:p>
        </w:tc>
      </w:tr>
      <w:tr>
        <w:trPr>
          <w:tblHeader w:val="off"/>
        </w:trPr>
        <w:tc>
          <w:tcPr>
            <w:tcW w:type="dxa" w:w="17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эксплуатация</w:t>
            </w:r>
          </w:p>
        </w:tc>
        <w:tc>
          <w:tcPr>
            <w:tcW w:type="dxa" w:w="212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выкатка; узнать о сбое; развернуть заново</w:t>
            </w:r>
          </w:p>
        </w:tc>
        <w:tc>
          <w:tcPr>
            <w:tcW w:type="dxa" w:w="19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изделие целиком</w:t>
            </w:r>
          </w:p>
        </w:tc>
        <w:tc>
          <w:tcPr>
            <w:tcW w:type="dxa" w:w="1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254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простой ≤ [?]; узнаёт за [?]; развернуть за [?]</w:t>
            </w:r>
          </w:p>
        </w:tc>
      </w:tr>
      <w:tr>
        <w:trPr>
          <w:tblHeader w:val="off"/>
        </w:trPr>
        <w:tc>
          <w:tcPr>
            <w:tcW w:type="dxa" w:w="17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</w:t>
            </w:r>
          </w:p>
        </w:tc>
        <w:tc>
          <w:tcPr>
            <w:tcW w:type="dxa" w:w="2127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рост; смена платформы</w:t>
            </w:r>
          </w:p>
        </w:tc>
        <w:tc>
          <w:tcPr>
            <w:tcW w:type="dxa" w:w="19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одинаково; изделие</w:t>
            </w:r>
          </w:p>
        </w:tc>
        <w:tc>
          <w:tcPr>
            <w:tcW w:type="dxa" w:w="12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254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держит рост в [?] раз; переезд ≤ [?] дн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Итого 15 требований ко всей системе. Вместе — 35, у всех пустое [?].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4. Анкета и ответы заказчика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3"/>
        <w:gridCol w:w="2970"/>
        <w:gridCol w:w="2861"/>
        <w:gridCol w:w="3234"/>
      </w:tblGrid>
      <w:tr>
        <w:trPr>
          <w:tblHeader/>
        </w:trPr>
        <w:tc>
          <w:tcPr>
            <w:tcW w:type="dxa" w:w="57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9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28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 заказчика</w:t>
            </w:r>
          </w:p>
        </w:tc>
        <w:tc>
          <w:tcPr>
            <w:tcW w:type="dxa" w:w="32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Какие пропуски закрывает</w:t>
            </w:r>
          </w:p>
        </w:tc>
      </w:tr>
      <w:tr>
        <w:trPr>
          <w:tblHeader w:val="off"/>
        </w:trPr>
        <w:tc>
          <w:tcPr>
            <w:tcW w:type="dxa" w:w="57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В1</w:t>
            </w:r>
          </w:p>
        </w:tc>
        <w:tc>
          <w:tcPr>
            <w:tcW w:type="dxa" w:w="29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сколько пользователей в день, одновременно?</w:t>
            </w:r>
          </w:p>
        </w:tc>
        <w:tc>
          <w:tcPr>
            <w:tcW w:type="dxa" w:w="28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2 000 в день, до 100 одновременно</w:t>
            </w:r>
          </w:p>
        </w:tc>
        <w:tc>
          <w:tcPr>
            <w:tcW w:type="dxa" w:w="32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ёмкость, загрузка сервера</w:t>
            </w:r>
          </w:p>
        </w:tc>
      </w:tr>
      <w:tr>
        <w:trPr>
          <w:tblHeader w:val="off"/>
        </w:trPr>
        <w:tc>
          <w:tcPr>
            <w:tcW w:type="dxa" w:w="57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В2</w:t>
            </w:r>
          </w:p>
        </w:tc>
        <w:tc>
          <w:tcPr>
            <w:tcW w:type="dxa" w:w="29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когда наплывы, во сколько раз?</w:t>
            </w:r>
          </w:p>
        </w:tc>
        <w:tc>
          <w:tcPr>
            <w:tcW w:type="dxa" w:w="28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вечером 19–22, втрое</w:t>
            </w:r>
          </w:p>
        </w:tc>
        <w:tc>
          <w:tcPr>
            <w:tcW w:type="dxa" w:w="32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страницы, ленты, API</w:t>
            </w:r>
          </w:p>
        </w:tc>
      </w:tr>
      <w:tr>
        <w:trPr>
          <w:tblHeader w:val="off"/>
        </w:trPr>
        <w:tc>
          <w:tcPr>
            <w:tcW w:type="dxa" w:w="57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В3</w:t>
            </w:r>
          </w:p>
        </w:tc>
        <w:tc>
          <w:tcPr>
            <w:tcW w:type="dxa" w:w="29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какой рост за год?</w:t>
            </w:r>
          </w:p>
        </w:tc>
        <w:tc>
          <w:tcPr>
            <w:tcW w:type="dxa" w:w="28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втрое</w:t>
            </w:r>
          </w:p>
        </w:tc>
        <w:tc>
          <w:tcPr>
            <w:tcW w:type="dxa" w:w="32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рост, объём базы</w:t>
            </w:r>
          </w:p>
        </w:tc>
      </w:tr>
      <w:tr>
        <w:trPr>
          <w:tblHeader w:val="off"/>
        </w:trPr>
        <w:tc>
          <w:tcPr>
            <w:tcW w:type="dxa" w:w="57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В4</w:t>
            </w:r>
          </w:p>
        </w:tc>
        <w:tc>
          <w:tcPr>
            <w:tcW w:type="dxa" w:w="29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сколько стоит час простоя?</w:t>
            </w:r>
          </w:p>
        </w:tc>
        <w:tc>
          <w:tcPr>
            <w:tcW w:type="dxa" w:w="28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 — около 5 тыс. ₽, сутки — 100 тыс. ₽</w:t>
            </w:r>
          </w:p>
        </w:tc>
        <w:tc>
          <w:tcPr>
            <w:tcW w:type="dxa" w:w="32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готовность, отказ компонента, выкатка</w:t>
            </w:r>
          </w:p>
        </w:tc>
      </w:tr>
      <w:tr>
        <w:trPr>
          <w:tblHeader w:val="off"/>
        </w:trPr>
        <w:tc>
          <w:tcPr>
            <w:tcW w:type="dxa" w:w="57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В5</w:t>
            </w:r>
          </w:p>
        </w:tc>
        <w:tc>
          <w:tcPr>
            <w:tcW w:type="dxa" w:w="29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теряете, если пропал час данных? день?</w:t>
            </w:r>
          </w:p>
        </w:tc>
        <w:tc>
          <w:tcPr>
            <w:tcW w:type="dxa" w:w="28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 переживём, день — нет</w:t>
            </w:r>
          </w:p>
        </w:tc>
        <w:tc>
          <w:tcPr>
            <w:tcW w:type="dxa" w:w="32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потеря, подъём, полусохранённые, уведомления</w:t>
            </w:r>
          </w:p>
        </w:tc>
      </w:tr>
      <w:tr>
        <w:trPr>
          <w:tblHeader w:val="off"/>
        </w:trPr>
        <w:tc>
          <w:tcPr>
            <w:tcW w:type="dxa" w:w="57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В6</w:t>
            </w:r>
          </w:p>
        </w:tc>
        <w:tc>
          <w:tcPr>
            <w:tcW w:type="dxa" w:w="29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какие данные личные?</w:t>
            </w:r>
          </w:p>
        </w:tc>
        <w:tc>
          <w:tcPr>
            <w:tcW w:type="dxa" w:w="28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e-mail, телефоны</w:t>
            </w:r>
          </w:p>
        </w:tc>
        <w:tc>
          <w:tcPr>
            <w:tcW w:type="dxa" w:w="32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журналы, удаление</w:t>
            </w:r>
          </w:p>
        </w:tc>
      </w:tr>
      <w:tr>
        <w:trPr>
          <w:tblHeader w:val="off"/>
        </w:trPr>
        <w:tc>
          <w:tcPr>
            <w:tcW w:type="dxa" w:w="57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В7</w:t>
            </w:r>
          </w:p>
        </w:tc>
        <w:tc>
          <w:tcPr>
            <w:tcW w:type="dxa" w:w="29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кто уже вредил?</w:t>
            </w:r>
          </w:p>
        </w:tc>
        <w:tc>
          <w:tcPr>
            <w:tcW w:type="dxa" w:w="28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боты, спам, перебор паролей</w:t>
            </w:r>
          </w:p>
        </w:tc>
        <w:tc>
          <w:tcPr>
            <w:tcW w:type="dxa" w:w="32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лимиты</w:t>
            </w:r>
          </w:p>
        </w:tc>
      </w:tr>
      <w:tr>
        <w:trPr>
          <w:tblHeader w:val="off"/>
        </w:trPr>
        <w:tc>
          <w:tcPr>
            <w:tcW w:type="dxa" w:w="57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В8</w:t>
            </w:r>
          </w:p>
        </w:tc>
        <w:tc>
          <w:tcPr>
            <w:tcW w:type="dxa" w:w="29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кто обслуживает, как часто доработки?</w:t>
            </w:r>
          </w:p>
        </w:tc>
        <w:tc>
          <w:tcPr>
            <w:tcW w:type="dxa" w:w="28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 администратор на полставки, раз в 2 недели</w:t>
            </w:r>
          </w:p>
        </w:tc>
        <w:tc>
          <w:tcPr>
            <w:tcW w:type="dxa" w:w="32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узнать о сбое, развернуть, доработки</w:t>
            </w:r>
          </w:p>
        </w:tc>
      </w:tr>
      <w:tr>
        <w:trPr>
          <w:tblHeader w:val="off"/>
        </w:trPr>
        <w:tc>
          <w:tcPr>
            <w:tcW w:type="dxa" w:w="57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В9</w:t>
            </w:r>
          </w:p>
        </w:tc>
        <w:tc>
          <w:tcPr>
            <w:tcW w:type="dxa" w:w="297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бюджет в месяц?</w:t>
            </w:r>
          </w:p>
        </w:tc>
        <w:tc>
          <w:tcPr>
            <w:tcW w:type="dxa" w:w="286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 15 тыс. ₽</w:t>
            </w:r>
          </w:p>
        </w:tc>
        <w:tc>
          <w:tcPr>
            <w:tcW w:type="dxa" w:w="323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потолок для всех чисел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Закрыто анкетой — 24 пропуска. Ещё 11 предлагает исполнитель с опорой на источник (нули, порог Нильсена 1 с, 30 дней по 152-ФЗ, 100 %), заказчик подтверждает. 24 + 11 = 35 — недобора нет; каждый вопрос закрыл хотя бы один пропуск — перебора нет. Ответы условные, устроены как настоящие.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6. Расчёты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Нагрузка.</w:t>
      </w:r>
    </w:p>
    <w:p>
      <w:pPr>
        <w:shd w:fill="F1F4F9" w:color="auto" w:val="clear"/>
        <w:spacing w:after="0" w:before="8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λср  = 2 000 × 30 / 86 400 ≈ 0,7 запроса/с       2 000 — В1; 30 — допущение</w:t>
      </w:r>
    </w:p>
    <w:p>
      <w:pPr>
        <w:shd w:fill="F1F4F9" w:color="auto" w:val="clear"/>
        <w:spacing w:after="0" w:before="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λпик = 0,7 × 3 × 2 = 4,2 → 5 запросов/с         3 — В2; 2 — запас; вверх</w:t>
      </w:r>
    </w:p>
    <w:p>
      <w:pPr>
        <w:shd w:fill="F1F4F9" w:color="auto" w:val="clear"/>
        <w:spacing w:after="0" w:before="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λ    = 100 / 20 с = 5 запросов/с                 100 — В1; 20 с — пауза между кликами</w:t>
      </w:r>
    </w:p>
    <w:p>
      <w:pPr>
        <w:shd w:fill="F1F4F9" w:color="auto" w:val="clear"/>
        <w:spacing w:after="120" w:before="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λгод = 5 × 3 = 15 запросов/с                     3 — В3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Два независимых расчёта дали 5 запросов в секунду. Допущения «30 запросов на пользователя» и «запас ×2» проверит нагрузочный прогон.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Готовность.</w:t>
      </w:r>
    </w:p>
    <w:p>
      <w:pPr>
        <w:shd w:fill="F1F4F9" w:color="auto" w:val="clear"/>
        <w:spacing w:after="0" w:before="8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99 %    → T = 7,2 ч  → потери 7,2 × 5 = 36 тыс. ₽ в месяц</w:t>
      </w:r>
    </w:p>
    <w:p>
      <w:pPr>
        <w:shd w:fill="F1F4F9" w:color="auto" w:val="clear"/>
        <w:spacing w:after="0" w:before="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99,5 %  → T = 3,6 ч  → 18 тыс. ₽</w:t>
      </w:r>
    </w:p>
    <w:p>
      <w:pPr>
        <w:shd w:fill="F1F4F9" w:color="auto" w:val="clear"/>
        <w:spacing w:after="0" w:before="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99,9 %  → T = 0,72 ч → 3,6 тыс. ₽</w:t>
      </w:r>
    </w:p>
    <w:p>
      <w:pPr>
        <w:shd w:fill="F1F4F9" w:color="auto" w:val="clear"/>
        <w:spacing w:after="0" w:before="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99 → 99,5 %:   экономит 18 тыс. ₽ — больше бюджета → берём</w:t>
      </w:r>
    </w:p>
    <w:p>
      <w:pPr>
        <w:shd w:fill="F1F4F9" w:color="auto" w:val="clear"/>
        <w:spacing w:after="120" w:before="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99,5 → 99,9 %: экономит 14,4 тыс. ₽ ≈ весь бюджет 15 тыс. ₽ → не окупится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Цель 99,5 %, предел 99 %.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Данные.</w:t>
      </w:r>
    </w:p>
    <w:p>
      <w:pPr>
        <w:shd w:fill="F1F4F9" w:color="auto" w:val="clear"/>
        <w:spacing w:after="0" w:before="8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потеря: «час переживём» (В5) → предел 1 ч</w:t>
      </w:r>
    </w:p>
    <w:p>
      <w:pPr>
        <w:shd w:fill="F1F4F9" w:color="auto" w:val="clear"/>
        <w:spacing w:after="0" w:before="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        в среднем 500 / 24 ≈ 21 объявление в час, вечером ×3 ≈ 63</w:t>
      </w:r>
    </w:p>
    <w:p>
      <w:pPr>
        <w:shd w:fill="F1F4F9" w:color="auto" w:val="clear"/>
        <w:spacing w:after="0" w:before="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        цель 15 мин (≈ 16 объявлений вечером) — исполнитель</w:t>
      </w:r>
    </w:p>
    <w:p>
      <w:pPr>
        <w:shd w:fill="F1F4F9" w:color="auto" w:val="clear"/>
        <w:spacing w:after="120" w:before="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объём:  N = 500 × 3 × 365 ≈ 550 тыс. объявлений через год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7. Итоговые требования ко всей системе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18"/>
        <w:gridCol w:w="2855"/>
        <w:gridCol w:w="1284"/>
        <w:gridCol w:w="1026"/>
        <w:gridCol w:w="1601"/>
        <w:gridCol w:w="1654"/>
      </w:tblGrid>
      <w:tr>
        <w:trPr>
          <w:tblHeader/>
        </w:trPr>
        <w:tc>
          <w:tcPr>
            <w:tcW w:type="dxa" w:w="121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285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Требование</w:t>
            </w:r>
          </w:p>
        </w:tc>
        <w:tc>
          <w:tcPr>
            <w:tcW w:type="dxa" w:w="12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Цель / предел</w:t>
            </w:r>
          </w:p>
        </w:tc>
        <w:tc>
          <w:tcPr>
            <w:tcW w:type="dxa" w:w="102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Мера</w:t>
            </w:r>
          </w:p>
        </w:tc>
        <w:tc>
          <w:tcPr>
            <w:tcW w:type="dxa" w:w="160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Основание</w:t>
            </w:r>
          </w:p>
        </w:tc>
        <w:tc>
          <w:tcPr>
            <w:tcW w:type="dxa" w:w="16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Проверка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4.6.1.1</w:t>
            </w:r>
          </w:p>
        </w:tc>
        <w:tc>
          <w:tcPr>
            <w:tcW w:type="dxa" w:w="285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 сбое дежурный узнаёт за</w:t>
            </w:r>
          </w:p>
        </w:tc>
        <w:tc>
          <w:tcPr>
            <w:tcW w:type="dxa" w:w="12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 мин / 10 мин</w:t>
            </w:r>
          </w:p>
        </w:tc>
        <w:tc>
          <w:tcPr>
            <w:tcW w:type="dxa" w:w="102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RFt-3</w:t>
            </w:r>
          </w:p>
        </w:tc>
        <w:tc>
          <w:tcPr>
            <w:tcW w:type="dxa" w:w="160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В8: один администратор</w:t>
            </w:r>
          </w:p>
        </w:tc>
        <w:tc>
          <w:tcPr>
            <w:tcW w:type="dxa" w:w="16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учение: сломать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4.6.1.2</w:t>
            </w:r>
          </w:p>
        </w:tc>
        <w:tc>
          <w:tcPr>
            <w:tcW w:type="dxa" w:w="285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 любому обращению восстанавливается, что с ним было во всей системе</w:t>
            </w:r>
          </w:p>
        </w:tc>
        <w:tc>
          <w:tcPr>
            <w:tcW w:type="dxa" w:w="12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100 %</w:t>
            </w:r>
          </w:p>
        </w:tc>
        <w:tc>
          <w:tcPr>
            <w:tcW w:type="dxa" w:w="102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MAn-1</w:t>
            </w:r>
          </w:p>
        </w:tc>
        <w:tc>
          <w:tcPr>
            <w:tcW w:type="dxa" w:w="160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В8</w:t>
            </w:r>
          </w:p>
        </w:tc>
        <w:tc>
          <w:tcPr>
            <w:tcW w:type="dxa" w:w="16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выборка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4.6.1.3</w:t>
            </w:r>
          </w:p>
        </w:tc>
        <w:tc>
          <w:tcPr>
            <w:tcW w:type="dxa" w:w="285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рост втрое (15 запросов/с) — без переписывания кода</w:t>
            </w:r>
          </w:p>
        </w:tc>
        <w:tc>
          <w:tcPr>
            <w:tcW w:type="dxa" w:w="12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4.6.4.2.1 держится</w:t>
            </w:r>
          </w:p>
        </w:tc>
        <w:tc>
          <w:tcPr>
            <w:tcW w:type="dxa" w:w="102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 (близко PCa-3)</w:t>
            </w:r>
          </w:p>
        </w:tc>
        <w:tc>
          <w:tcPr>
            <w:tcW w:type="dxa" w:w="160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В3, расчёт</w:t>
            </w:r>
          </w:p>
        </w:tc>
        <w:tc>
          <w:tcPr>
            <w:tcW w:type="dxa" w:w="16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прогон 15 запросов/с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4.6.1.4</w:t>
            </w:r>
          </w:p>
        </w:tc>
        <w:tc>
          <w:tcPr>
            <w:tcW w:type="dxa" w:w="285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типовая доработка (новое поле объявления): срок; частей кода</w:t>
            </w:r>
          </w:p>
        </w:tc>
        <w:tc>
          <w:tcPr>
            <w:tcW w:type="dxa" w:w="12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/ 5 дн; 1</w:t>
            </w:r>
          </w:p>
        </w:tc>
        <w:tc>
          <w:tcPr>
            <w:tcW w:type="dxa" w:w="102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MMd-1, MMo-1</w:t>
            </w:r>
          </w:p>
        </w:tc>
        <w:tc>
          <w:tcPr>
            <w:tcW w:type="dxa" w:w="160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В8</w:t>
            </w:r>
          </w:p>
        </w:tc>
        <w:tc>
          <w:tcPr>
            <w:tcW w:type="dxa" w:w="16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история изменений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4.6.1.5</w:t>
            </w:r>
          </w:p>
        </w:tc>
        <w:tc>
          <w:tcPr>
            <w:tcW w:type="dxa" w:w="285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переезд к другому провайдеру без правки кода</w:t>
            </w:r>
          </w:p>
        </w:tc>
        <w:tc>
          <w:tcPr>
            <w:tcW w:type="dxa" w:w="12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/ 3 дн</w:t>
            </w:r>
          </w:p>
        </w:tc>
        <w:tc>
          <w:tcPr>
            <w:tcW w:type="dxa" w:w="102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PAd-3</w:t>
            </w:r>
          </w:p>
        </w:tc>
        <w:tc>
          <w:tcPr>
            <w:tcW w:type="dxa" w:w="160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В9</w:t>
            </w:r>
          </w:p>
        </w:tc>
        <w:tc>
          <w:tcPr>
            <w:tcW w:type="dxa" w:w="16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учение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4.6.4.2.1</w:t>
            </w:r>
          </w:p>
        </w:tc>
        <w:tc>
          <w:tcPr>
            <w:tcW w:type="dxa" w:w="285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 пик (5 запросов/с) любая страница открывается за</w:t>
            </w:r>
          </w:p>
        </w:tc>
        <w:tc>
          <w:tcPr>
            <w:tcW w:type="dxa" w:w="12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0,5 с / 1 с</w:t>
            </w:r>
          </w:p>
        </w:tc>
        <w:tc>
          <w:tcPr>
            <w:tcW w:type="dxa" w:w="102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PTb-1</w:t>
            </w:r>
          </w:p>
        </w:tc>
        <w:tc>
          <w:tcPr>
            <w:tcW w:type="dxa" w:w="160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расчёт; Нильсен</w:t>
            </w:r>
          </w:p>
        </w:tc>
        <w:tc>
          <w:tcPr>
            <w:tcW w:type="dxa" w:w="16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нагрузочный прогон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4.6.4.2.2</w:t>
            </w:r>
          </w:p>
        </w:tc>
        <w:tc>
          <w:tcPr>
            <w:tcW w:type="dxa" w:w="285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одновременно 100 пользователей — ошибок</w:t>
            </w:r>
          </w:p>
        </w:tc>
        <w:tc>
          <w:tcPr>
            <w:tcW w:type="dxa" w:w="12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0 % / &lt; 1 %</w:t>
            </w:r>
          </w:p>
        </w:tc>
        <w:tc>
          <w:tcPr>
            <w:tcW w:type="dxa" w:w="102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PCa-2</w:t>
            </w:r>
          </w:p>
        </w:tc>
        <w:tc>
          <w:tcPr>
            <w:tcW w:type="dxa" w:w="160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В1</w:t>
            </w:r>
          </w:p>
        </w:tc>
        <w:tc>
          <w:tcPr>
            <w:tcW w:type="dxa" w:w="16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нагрузочный прогон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4.6.4.2.3</w:t>
            </w:r>
          </w:p>
        </w:tc>
        <w:tc>
          <w:tcPr>
            <w:tcW w:type="dxa" w:w="285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 пик загрузка процессора и памяти сервера</w:t>
            </w:r>
          </w:p>
        </w:tc>
        <w:tc>
          <w:tcPr>
            <w:tcW w:type="dxa" w:w="12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50 % / 70 %</w:t>
            </w:r>
          </w:p>
        </w:tc>
        <w:tc>
          <w:tcPr>
            <w:tcW w:type="dxa" w:w="102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PRu-1, PRu-2</w:t>
            </w:r>
          </w:p>
        </w:tc>
        <w:tc>
          <w:tcPr>
            <w:tcW w:type="dxa" w:w="160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В9; запас на всплеск</w:t>
            </w:r>
          </w:p>
        </w:tc>
        <w:tc>
          <w:tcPr>
            <w:tcW w:type="dxa" w:w="16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прогон + метрики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4.6.4.3.1</w:t>
            </w:r>
          </w:p>
        </w:tc>
        <w:tc>
          <w:tcPr>
            <w:tcW w:type="dxa" w:w="285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готовность: доля времени в месяц, когда система работает</w:t>
            </w:r>
          </w:p>
        </w:tc>
        <w:tc>
          <w:tcPr>
            <w:tcW w:type="dxa" w:w="12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99,5 % / 99 %</w:t>
            </w:r>
          </w:p>
        </w:tc>
        <w:tc>
          <w:tcPr>
            <w:tcW w:type="dxa" w:w="102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RAv-1</w:t>
            </w:r>
          </w:p>
        </w:tc>
        <w:tc>
          <w:tcPr>
            <w:tcW w:type="dxa" w:w="160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В4, В9: цена девятки</w:t>
            </w:r>
          </w:p>
        </w:tc>
        <w:tc>
          <w:tcPr>
            <w:tcW w:type="dxa" w:w="16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мониторинг за месяц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4.6.4.3.2</w:t>
            </w:r>
          </w:p>
        </w:tc>
        <w:tc>
          <w:tcPr>
            <w:tcW w:type="dxa" w:w="285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выкатка новой версии — простой</w:t>
            </w:r>
          </w:p>
        </w:tc>
        <w:tc>
          <w:tcPr>
            <w:tcW w:type="dxa" w:w="12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 / ≤ 1 мин</w:t>
            </w:r>
          </w:p>
        </w:tc>
        <w:tc>
          <w:tcPr>
            <w:tcW w:type="dxa" w:w="102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RAv-2</w:t>
            </w:r>
          </w:p>
        </w:tc>
        <w:tc>
          <w:tcPr>
            <w:tcW w:type="dxa" w:w="160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В8; исполнитель</w:t>
            </w:r>
          </w:p>
        </w:tc>
        <w:tc>
          <w:tcPr>
            <w:tcW w:type="dxa" w:w="16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учение: выкатка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4.6.4.3.3</w:t>
            </w:r>
          </w:p>
        </w:tc>
        <w:tc>
          <w:tcPr>
            <w:tcW w:type="dxa" w:w="285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упал один компонент — ошибок у пользователей; разлогинено</w:t>
            </w:r>
          </w:p>
        </w:tc>
        <w:tc>
          <w:tcPr>
            <w:tcW w:type="dxa" w:w="12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≤ 1 %; 0</w:t>
            </w:r>
          </w:p>
        </w:tc>
        <w:tc>
          <w:tcPr>
            <w:tcW w:type="dxa" w:w="102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RFt-1</w:t>
            </w:r>
          </w:p>
        </w:tc>
        <w:tc>
          <w:tcPr>
            <w:tcW w:type="dxa" w:w="160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исполнитель</w:t>
            </w:r>
          </w:p>
        </w:tc>
        <w:tc>
          <w:tcPr>
            <w:tcW w:type="dxa" w:w="16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учение: выключить компонент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4.6.4.7.1</w:t>
            </w:r>
          </w:p>
        </w:tc>
        <w:tc>
          <w:tcPr>
            <w:tcW w:type="dxa" w:w="285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проверка перед выкаткой занимает</w:t>
            </w:r>
          </w:p>
        </w:tc>
        <w:tc>
          <w:tcPr>
            <w:tcW w:type="dxa" w:w="12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 / 15 мин</w:t>
            </w:r>
          </w:p>
        </w:tc>
        <w:tc>
          <w:tcPr>
            <w:tcW w:type="dxa" w:w="102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MTe-1</w:t>
            </w:r>
          </w:p>
        </w:tc>
        <w:tc>
          <w:tcPr>
            <w:tcW w:type="dxa" w:w="160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В8</w:t>
            </w:r>
          </w:p>
        </w:tc>
        <w:tc>
          <w:tcPr>
            <w:tcW w:type="dxa" w:w="16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прогон проверки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4.6.4.7.2</w:t>
            </w:r>
          </w:p>
        </w:tc>
        <w:tc>
          <w:tcPr>
            <w:tcW w:type="dxa" w:w="285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развернуть на чистом сервере без ручной настройки</w:t>
            </w:r>
          </w:p>
        </w:tc>
        <w:tc>
          <w:tcPr>
            <w:tcW w:type="dxa" w:w="12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 / 60 мин</w:t>
            </w:r>
          </w:p>
        </w:tc>
        <w:tc>
          <w:tcPr>
            <w:tcW w:type="dxa" w:w="102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PIn-1</w:t>
            </w:r>
          </w:p>
        </w:tc>
        <w:tc>
          <w:tcPr>
            <w:tcW w:type="dxa" w:w="160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В8</w:t>
            </w:r>
          </w:p>
        </w:tc>
        <w:tc>
          <w:tcPr>
            <w:tcW w:type="dxa" w:w="16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учение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4.6.4.8.1</w:t>
            </w:r>
          </w:p>
        </w:tc>
        <w:tc>
          <w:tcPr>
            <w:tcW w:type="dxa" w:w="285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персональные данные и секреты доступа не попадают в журналы и код</w:t>
            </w:r>
          </w:p>
        </w:tc>
        <w:tc>
          <w:tcPr>
            <w:tcW w:type="dxa" w:w="12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02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SCo-1</w:t>
            </w:r>
          </w:p>
        </w:tc>
        <w:tc>
          <w:tcPr>
            <w:tcW w:type="dxa" w:w="160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152-ФЗ, ст. 19; STRIDE</w:t>
            </w:r>
          </w:p>
        </w:tc>
        <w:tc>
          <w:tcPr>
            <w:tcW w:type="dxa" w:w="16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поиск по журналам и коду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4.6.4.8.2</w:t>
            </w:r>
          </w:p>
        </w:tc>
        <w:tc>
          <w:tcPr>
            <w:tcW w:type="dxa" w:w="285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человек просит удалить свои данные — удалены за</w:t>
            </w:r>
          </w:p>
        </w:tc>
        <w:tc>
          <w:tcPr>
            <w:tcW w:type="dxa" w:w="12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дн / 30 дн</w:t>
            </w:r>
          </w:p>
        </w:tc>
        <w:tc>
          <w:tcPr>
            <w:tcW w:type="dxa" w:w="102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SCo-1</w:t>
            </w:r>
          </w:p>
        </w:tc>
        <w:tc>
          <w:tcPr>
            <w:tcW w:type="dxa" w:w="160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152-ФЗ, ст. 21</w:t>
            </w:r>
          </w:p>
        </w:tc>
        <w:tc>
          <w:tcPr>
            <w:tcW w:type="dxa" w:w="16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тест удаления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4.6.4.8.3</w:t>
            </w:r>
          </w:p>
        </w:tc>
        <w:tc>
          <w:tcPr>
            <w:tcW w:type="dxa" w:w="285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вход, подача, удаление, действия администратора записаны: кто и когда; хранятся</w:t>
            </w:r>
          </w:p>
        </w:tc>
        <w:tc>
          <w:tcPr>
            <w:tcW w:type="dxa" w:w="12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100 %; ≥ 6 мес</w:t>
            </w:r>
          </w:p>
        </w:tc>
        <w:tc>
          <w:tcPr>
            <w:tcW w:type="dxa" w:w="102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SAc-1, SAc-2</w:t>
            </w:r>
          </w:p>
        </w:tc>
        <w:tc>
          <w:tcPr>
            <w:tcW w:type="dxa" w:w="160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В7; исполнитель</w:t>
            </w:r>
          </w:p>
        </w:tc>
        <w:tc>
          <w:tcPr>
            <w:tcW w:type="dxa" w:w="16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выборка журнала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4.6.4.8.4</w:t>
            </w:r>
          </w:p>
        </w:tc>
        <w:tc>
          <w:tcPr>
            <w:tcW w:type="dxa" w:w="285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поток &gt; 10 запросов/с с одного адреса — остальные обслуживаются по 4.6.4.2.1</w:t>
            </w:r>
          </w:p>
        </w:tc>
        <w:tc>
          <w:tcPr>
            <w:tcW w:type="dxa" w:w="12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4.6.4.2.1 держится</w:t>
            </w:r>
          </w:p>
        </w:tc>
        <w:tc>
          <w:tcPr>
            <w:tcW w:type="dxa" w:w="102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 (arc42 Q42)</w:t>
            </w:r>
          </w:p>
        </w:tc>
        <w:tc>
          <w:tcPr>
            <w:tcW w:type="dxa" w:w="160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В7</w:t>
            </w:r>
          </w:p>
        </w:tc>
        <w:tc>
          <w:tcPr>
            <w:tcW w:type="dxa" w:w="16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прогон с «ботом»</w:t>
            </w:r>
          </w:p>
        </w:tc>
      </w:tr>
      <w:tr>
        <w:trPr>
          <w:tblHeader w:val="off"/>
        </w:trPr>
        <w:tc>
          <w:tcPr>
            <w:tcW w:type="dxa" w:w="121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4.6.4.9.1</w:t>
            </w:r>
          </w:p>
        </w:tc>
        <w:tc>
          <w:tcPr>
            <w:tcW w:type="dxa" w:w="285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сервер погиб — потеряно данных; снова работает через</w:t>
            </w:r>
          </w:p>
        </w:tc>
        <w:tc>
          <w:tcPr>
            <w:tcW w:type="dxa" w:w="128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 / 60 мин; 30 / 60 мин</w:t>
            </w:r>
          </w:p>
        </w:tc>
        <w:tc>
          <w:tcPr>
            <w:tcW w:type="dxa" w:w="102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RRe-2, RRe-1</w:t>
            </w:r>
          </w:p>
        </w:tc>
        <w:tc>
          <w:tcPr>
            <w:tcW w:type="dxa" w:w="160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В5</w:t>
            </w:r>
          </w:p>
        </w:tc>
        <w:tc>
          <w:tcPr>
            <w:tcW w:type="dxa" w:w="165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учение: уничтожить данные, восстановить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4.6.1.2, 4.6.1.4 и 4.6.4.7.1 добавлены проверкой полноты (шаг 8).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7. Итоговые требования к функциям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52"/>
        <w:gridCol w:w="3192"/>
        <w:gridCol w:w="938"/>
        <w:gridCol w:w="994"/>
        <w:gridCol w:w="1568"/>
        <w:gridCol w:w="1594"/>
      </w:tblGrid>
      <w:tr>
        <w:trPr>
          <w:tblHeader/>
        </w:trPr>
        <w:tc>
          <w:tcPr>
            <w:tcW w:type="dxa" w:w="1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31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Требование</w:t>
            </w:r>
          </w:p>
        </w:tc>
        <w:tc>
          <w:tcPr>
            <w:tcW w:type="dxa" w:w="9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Цель / предел</w:t>
            </w:r>
          </w:p>
        </w:tc>
        <w:tc>
          <w:tcPr>
            <w:tcW w:type="dxa" w:w="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Мера</w:t>
            </w:r>
          </w:p>
        </w:tc>
        <w:tc>
          <w:tcPr>
            <w:tcW w:type="dxa" w:w="15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Основание</w:t>
            </w:r>
          </w:p>
        </w:tc>
        <w:tc>
          <w:tcPr>
            <w:tcW w:type="dxa" w:w="15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Проверка</w:t>
            </w:r>
          </w:p>
        </w:tc>
      </w:tr>
      <w:tr>
        <w:trPr>
          <w:tblHeader w:val="off"/>
        </w:trPr>
        <w:tc>
          <w:tcPr>
            <w:tcW w:type="dxa" w:w="1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ФТ-1.1-Н1</w:t>
            </w:r>
          </w:p>
        </w:tc>
        <w:tc>
          <w:tcPr>
            <w:tcW w:type="dxa" w:w="31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лента: в пик открывается за</w:t>
            </w:r>
          </w:p>
        </w:tc>
        <w:tc>
          <w:tcPr>
            <w:tcW w:type="dxa" w:w="9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0,3 / 0,5 с</w:t>
            </w:r>
          </w:p>
        </w:tc>
        <w:tc>
          <w:tcPr>
            <w:tcW w:type="dxa" w:w="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PTb-1</w:t>
            </w:r>
          </w:p>
        </w:tc>
        <w:tc>
          <w:tcPr>
            <w:tcW w:type="dxa" w:w="15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Нильсен; строже системы</w:t>
            </w:r>
          </w:p>
        </w:tc>
        <w:tc>
          <w:tcPr>
            <w:tcW w:type="dxa" w:w="15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нагрузочный прогон</w:t>
            </w:r>
          </w:p>
        </w:tc>
      </w:tr>
      <w:tr>
        <w:trPr>
          <w:tblHeader w:val="off"/>
        </w:trPr>
        <w:tc>
          <w:tcPr>
            <w:tcW w:type="dxa" w:w="1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ФТ-1.1-Н2</w:t>
            </w:r>
          </w:p>
        </w:tc>
        <w:tc>
          <w:tcPr>
            <w:tcW w:type="dxa" w:w="31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лента: при 550 тыс. объявлений ФТ-1.1-Н1 держится</w:t>
            </w:r>
          </w:p>
        </w:tc>
        <w:tc>
          <w:tcPr>
            <w:tcW w:type="dxa" w:w="9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550 тыс.</w:t>
            </w:r>
          </w:p>
        </w:tc>
        <w:tc>
          <w:tcPr>
            <w:tcW w:type="dxa" w:w="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PCa-1</w:t>
            </w:r>
          </w:p>
        </w:tc>
        <w:tc>
          <w:tcPr>
            <w:tcW w:type="dxa" w:w="15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расчёт объёма</w:t>
            </w:r>
          </w:p>
        </w:tc>
        <w:tc>
          <w:tcPr>
            <w:tcW w:type="dxa" w:w="15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прогон на заполненной базе</w:t>
            </w:r>
          </w:p>
        </w:tc>
      </w:tr>
      <w:tr>
        <w:trPr>
          <w:tblHeader w:val="off"/>
        </w:trPr>
        <w:tc>
          <w:tcPr>
            <w:tcW w:type="dxa" w:w="1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ФТ-3.2-Н1</w:t>
            </w:r>
          </w:p>
        </w:tc>
        <w:tc>
          <w:tcPr>
            <w:tcW w:type="dxa" w:w="31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подача: нажал дважды или сеть повторила — дублей</w:t>
            </w:r>
          </w:p>
        </w:tc>
        <w:tc>
          <w:tcPr>
            <w:tcW w:type="dxa" w:w="9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RMa-3</w:t>
            </w:r>
          </w:p>
        </w:tc>
        <w:tc>
          <w:tcPr>
            <w:tcW w:type="dxa" w:w="15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исполнитель</w:t>
            </w:r>
          </w:p>
        </w:tc>
        <w:tc>
          <w:tcPr>
            <w:tcW w:type="dxa" w:w="15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тест двойной отправки</w:t>
            </w:r>
          </w:p>
        </w:tc>
      </w:tr>
      <w:tr>
        <w:trPr>
          <w:tblHeader w:val="off"/>
        </w:trPr>
        <w:tc>
          <w:tcPr>
            <w:tcW w:type="dxa" w:w="1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ФТ-3.2-Н2</w:t>
            </w:r>
          </w:p>
        </w:tc>
        <w:tc>
          <w:tcPr>
            <w:tcW w:type="dxa" w:w="31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подача: сбой во время записи — полусохранённых</w:t>
            </w:r>
          </w:p>
        </w:tc>
        <w:tc>
          <w:tcPr>
            <w:tcW w:type="dxa" w:w="9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SIn-2</w:t>
            </w:r>
          </w:p>
        </w:tc>
        <w:tc>
          <w:tcPr>
            <w:tcW w:type="dxa" w:w="15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исполнитель</w:t>
            </w:r>
          </w:p>
        </w:tc>
        <w:tc>
          <w:tcPr>
            <w:tcW w:type="dxa" w:w="15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учение: сбой при записи</w:t>
            </w:r>
          </w:p>
        </w:tc>
      </w:tr>
      <w:tr>
        <w:trPr>
          <w:tblHeader w:val="off"/>
        </w:trPr>
        <w:tc>
          <w:tcPr>
            <w:tcW w:type="dxa" w:w="1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ФТ-3.2-Н3</w:t>
            </w:r>
          </w:p>
        </w:tc>
        <w:tc>
          <w:tcPr>
            <w:tcW w:type="dxa" w:w="31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подача: чужой пытается изменить или удалить — успешных</w:t>
            </w:r>
          </w:p>
        </w:tc>
        <w:tc>
          <w:tcPr>
            <w:tcW w:type="dxa" w:w="9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SIn-1</w:t>
            </w:r>
          </w:p>
        </w:tc>
        <w:tc>
          <w:tcPr>
            <w:tcW w:type="dxa" w:w="15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исполнитель</w:t>
            </w:r>
          </w:p>
        </w:tc>
        <w:tc>
          <w:tcPr>
            <w:tcW w:type="dxa" w:w="15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тест от чужого</w:t>
            </w:r>
          </w:p>
        </w:tc>
      </w:tr>
      <w:tr>
        <w:trPr>
          <w:tblHeader w:val="off"/>
        </w:trPr>
        <w:tc>
          <w:tcPr>
            <w:tcW w:type="dxa" w:w="1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ФТ-3.2-Н4</w:t>
            </w:r>
          </w:p>
        </w:tc>
        <w:tc>
          <w:tcPr>
            <w:tcW w:type="dxa" w:w="31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подача: объявлений в час от одного продавца</w:t>
            </w:r>
          </w:p>
        </w:tc>
        <w:tc>
          <w:tcPr>
            <w:tcW w:type="dxa" w:w="9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≤ 10</w:t>
            </w:r>
          </w:p>
        </w:tc>
        <w:tc>
          <w:tcPr>
            <w:tcW w:type="dxa" w:w="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 (arc42 Q42)</w:t>
            </w:r>
          </w:p>
        </w:tc>
        <w:tc>
          <w:tcPr>
            <w:tcW w:type="dxa" w:w="15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В7</w:t>
            </w:r>
          </w:p>
        </w:tc>
        <w:tc>
          <w:tcPr>
            <w:tcW w:type="dxa" w:w="15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тест</w:t>
            </w:r>
          </w:p>
        </w:tc>
      </w:tr>
      <w:tr>
        <w:trPr>
          <w:tblHeader w:val="off"/>
        </w:trPr>
        <w:tc>
          <w:tcPr>
            <w:tcW w:type="dxa" w:w="1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ФТ-3.2-Н5</w:t>
            </w:r>
          </w:p>
        </w:tc>
        <w:tc>
          <w:tcPr>
            <w:tcW w:type="dxa" w:w="31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подача: поле неверно — причина названа, введённое сохранено</w:t>
            </w:r>
          </w:p>
        </w:tc>
        <w:tc>
          <w:tcPr>
            <w:tcW w:type="dxa" w:w="9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100 %</w:t>
            </w:r>
          </w:p>
        </w:tc>
        <w:tc>
          <w:tcPr>
            <w:tcW w:type="dxa" w:w="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UEp-2</w:t>
            </w:r>
          </w:p>
        </w:tc>
        <w:tc>
          <w:tcPr>
            <w:tcW w:type="dxa" w:w="15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исполнитель</w:t>
            </w:r>
          </w:p>
        </w:tc>
        <w:tc>
          <w:tcPr>
            <w:tcW w:type="dxa" w:w="15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тест форм</w:t>
            </w:r>
          </w:p>
        </w:tc>
      </w:tr>
      <w:tr>
        <w:trPr>
          <w:tblHeader w:val="off"/>
        </w:trPr>
        <w:tc>
          <w:tcPr>
            <w:tcW w:type="dxa" w:w="1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ФТ-4.1-Н1</w:t>
            </w:r>
          </w:p>
        </w:tc>
        <w:tc>
          <w:tcPr>
            <w:tcW w:type="dxa" w:w="31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комментарии: отправил дважды — дублей</w:t>
            </w:r>
          </w:p>
        </w:tc>
        <w:tc>
          <w:tcPr>
            <w:tcW w:type="dxa" w:w="9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RMa-3</w:t>
            </w:r>
          </w:p>
        </w:tc>
        <w:tc>
          <w:tcPr>
            <w:tcW w:type="dxa" w:w="15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исполнитель</w:t>
            </w:r>
          </w:p>
        </w:tc>
        <w:tc>
          <w:tcPr>
            <w:tcW w:type="dxa" w:w="15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тест</w:t>
            </w:r>
          </w:p>
        </w:tc>
      </w:tr>
      <w:tr>
        <w:trPr>
          <w:tblHeader w:val="off"/>
        </w:trPr>
        <w:tc>
          <w:tcPr>
            <w:tcW w:type="dxa" w:w="1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ФТ-4.1-Н2</w:t>
            </w:r>
          </w:p>
        </w:tc>
        <w:tc>
          <w:tcPr>
            <w:tcW w:type="dxa" w:w="31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комментарии: чужой пытается удалить — успешных</w:t>
            </w:r>
          </w:p>
        </w:tc>
        <w:tc>
          <w:tcPr>
            <w:tcW w:type="dxa" w:w="9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SIn-1</w:t>
            </w:r>
          </w:p>
        </w:tc>
        <w:tc>
          <w:tcPr>
            <w:tcW w:type="dxa" w:w="15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исполнитель</w:t>
            </w:r>
          </w:p>
        </w:tc>
        <w:tc>
          <w:tcPr>
            <w:tcW w:type="dxa" w:w="15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тест от чужого</w:t>
            </w:r>
          </w:p>
        </w:tc>
      </w:tr>
      <w:tr>
        <w:trPr>
          <w:tblHeader w:val="off"/>
        </w:trPr>
        <w:tc>
          <w:tcPr>
            <w:tcW w:type="dxa" w:w="1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ФТ-4.1-Н3</w:t>
            </w:r>
          </w:p>
        </w:tc>
        <w:tc>
          <w:tcPr>
            <w:tcW w:type="dxa" w:w="31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комментарии: в минуту от одного пользователя</w:t>
            </w:r>
          </w:p>
        </w:tc>
        <w:tc>
          <w:tcPr>
            <w:tcW w:type="dxa" w:w="9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≤ 5</w:t>
            </w:r>
          </w:p>
        </w:tc>
        <w:tc>
          <w:tcPr>
            <w:tcW w:type="dxa" w:w="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 (arc42 Q42)</w:t>
            </w:r>
          </w:p>
        </w:tc>
        <w:tc>
          <w:tcPr>
            <w:tcW w:type="dxa" w:w="15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В7</w:t>
            </w:r>
          </w:p>
        </w:tc>
        <w:tc>
          <w:tcPr>
            <w:tcW w:type="dxa" w:w="15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тест</w:t>
            </w:r>
          </w:p>
        </w:tc>
      </w:tr>
      <w:tr>
        <w:trPr>
          <w:tblHeader w:val="off"/>
        </w:trPr>
        <w:tc>
          <w:tcPr>
            <w:tcW w:type="dxa" w:w="1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ФТ-5.1-Н1</w:t>
            </w:r>
          </w:p>
        </w:tc>
        <w:tc>
          <w:tcPr>
            <w:tcW w:type="dxa" w:w="31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регистрация: регистраций в час с одного адреса</w:t>
            </w:r>
          </w:p>
        </w:tc>
        <w:tc>
          <w:tcPr>
            <w:tcW w:type="dxa" w:w="9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≤ 3</w:t>
            </w:r>
          </w:p>
        </w:tc>
        <w:tc>
          <w:tcPr>
            <w:tcW w:type="dxa" w:w="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 (arc42 Q42)</w:t>
            </w:r>
          </w:p>
        </w:tc>
        <w:tc>
          <w:tcPr>
            <w:tcW w:type="dxa" w:w="15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В7</w:t>
            </w:r>
          </w:p>
        </w:tc>
        <w:tc>
          <w:tcPr>
            <w:tcW w:type="dxa" w:w="15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тест</w:t>
            </w:r>
          </w:p>
        </w:tc>
      </w:tr>
      <w:tr>
        <w:trPr>
          <w:tblHeader w:val="off"/>
        </w:trPr>
        <w:tc>
          <w:tcPr>
            <w:tcW w:type="dxa" w:w="1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ФТ-5.1-Н2</w:t>
            </w:r>
          </w:p>
        </w:tc>
        <w:tc>
          <w:tcPr>
            <w:tcW w:type="dxa" w:w="31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регистрация: данные неверны — причина названа, введённое сохранено</w:t>
            </w:r>
          </w:p>
        </w:tc>
        <w:tc>
          <w:tcPr>
            <w:tcW w:type="dxa" w:w="9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100 %</w:t>
            </w:r>
          </w:p>
        </w:tc>
        <w:tc>
          <w:tcPr>
            <w:tcW w:type="dxa" w:w="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UEp-2</w:t>
            </w:r>
          </w:p>
        </w:tc>
        <w:tc>
          <w:tcPr>
            <w:tcW w:type="dxa" w:w="15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исполнитель</w:t>
            </w:r>
          </w:p>
        </w:tc>
        <w:tc>
          <w:tcPr>
            <w:tcW w:type="dxa" w:w="15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тест форм</w:t>
            </w:r>
          </w:p>
        </w:tc>
      </w:tr>
      <w:tr>
        <w:trPr>
          <w:tblHeader w:val="off"/>
        </w:trPr>
        <w:tc>
          <w:tcPr>
            <w:tcW w:type="dxa" w:w="1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ФТ-6.1-Н1</w:t>
            </w:r>
          </w:p>
        </w:tc>
        <w:tc>
          <w:tcPr>
            <w:tcW w:type="dxa" w:w="31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вход: подбирают пароль — попыток с одного адреса, затем пауза</w:t>
            </w:r>
          </w:p>
        </w:tc>
        <w:tc>
          <w:tcPr>
            <w:tcW w:type="dxa" w:w="9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≤ 5 в мин; 15 мин</w:t>
            </w:r>
          </w:p>
        </w:tc>
        <w:tc>
          <w:tcPr>
            <w:tcW w:type="dxa" w:w="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SAu-1</w:t>
            </w:r>
          </w:p>
        </w:tc>
        <w:tc>
          <w:tcPr>
            <w:tcW w:type="dxa" w:w="15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В7</w:t>
            </w:r>
          </w:p>
        </w:tc>
        <w:tc>
          <w:tcPr>
            <w:tcW w:type="dxa" w:w="15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тест перебора</w:t>
            </w:r>
          </w:p>
        </w:tc>
      </w:tr>
      <w:tr>
        <w:trPr>
          <w:tblHeader w:val="off"/>
        </w:trPr>
        <w:tc>
          <w:tcPr>
            <w:tcW w:type="dxa" w:w="1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ФТ-6.2-Н1</w:t>
            </w:r>
          </w:p>
        </w:tc>
        <w:tc>
          <w:tcPr>
            <w:tcW w:type="dxa" w:w="31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вход: GitHub недоступен — вход по паролю работает</w:t>
            </w:r>
          </w:p>
        </w:tc>
        <w:tc>
          <w:tcPr>
            <w:tcW w:type="dxa" w:w="9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100 %</w:t>
            </w:r>
          </w:p>
        </w:tc>
        <w:tc>
          <w:tcPr>
            <w:tcW w:type="dxa" w:w="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RFt-1</w:t>
            </w:r>
          </w:p>
        </w:tc>
        <w:tc>
          <w:tcPr>
            <w:tcW w:type="dxa" w:w="15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вход через GitHub остаётся</w:t>
            </w:r>
          </w:p>
        </w:tc>
        <w:tc>
          <w:tcPr>
            <w:tcW w:type="dxa" w:w="15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учение: отключить GitHub</w:t>
            </w:r>
          </w:p>
        </w:tc>
      </w:tr>
      <w:tr>
        <w:trPr>
          <w:tblHeader w:val="off"/>
        </w:trPr>
        <w:tc>
          <w:tcPr>
            <w:tcW w:type="dxa" w:w="1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ФТ-7.1-Н1</w:t>
            </w:r>
          </w:p>
        </w:tc>
        <w:tc>
          <w:tcPr>
            <w:tcW w:type="dxa" w:w="31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пользователи: обычный пытается получить права администратора — успешных</w:t>
            </w:r>
          </w:p>
        </w:tc>
        <w:tc>
          <w:tcPr>
            <w:tcW w:type="dxa" w:w="9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SCo-1</w:t>
            </w:r>
          </w:p>
        </w:tc>
        <w:tc>
          <w:tcPr>
            <w:tcW w:type="dxa" w:w="15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исполнитель</w:t>
            </w:r>
          </w:p>
        </w:tc>
        <w:tc>
          <w:tcPr>
            <w:tcW w:type="dxa" w:w="15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тест</w:t>
            </w:r>
          </w:p>
        </w:tc>
      </w:tr>
      <w:tr>
        <w:trPr>
          <w:tblHeader w:val="off"/>
        </w:trPr>
        <w:tc>
          <w:tcPr>
            <w:tcW w:type="dxa" w:w="1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ФТ-8.1-Н1</w:t>
            </w:r>
          </w:p>
        </w:tc>
        <w:tc>
          <w:tcPr>
            <w:tcW w:type="dxa" w:w="31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уведомления: доходят за</w:t>
            </w:r>
          </w:p>
        </w:tc>
        <w:tc>
          <w:tcPr>
            <w:tcW w:type="dxa" w:w="9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/ 5 с</w:t>
            </w:r>
          </w:p>
        </w:tc>
        <w:tc>
          <w:tcPr>
            <w:tcW w:type="dxa" w:w="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PTb-3</w:t>
            </w:r>
          </w:p>
        </w:tc>
        <w:tc>
          <w:tcPr>
            <w:tcW w:type="dxa" w:w="15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исполнитель</w:t>
            </w:r>
          </w:p>
        </w:tc>
        <w:tc>
          <w:tcPr>
            <w:tcW w:type="dxa" w:w="15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замер</w:t>
            </w:r>
          </w:p>
        </w:tc>
      </w:tr>
      <w:tr>
        <w:trPr>
          <w:tblHeader w:val="off"/>
        </w:trPr>
        <w:tc>
          <w:tcPr>
            <w:tcW w:type="dxa" w:w="1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ФТ-8.1-Н2</w:t>
            </w:r>
          </w:p>
        </w:tc>
        <w:tc>
          <w:tcPr>
            <w:tcW w:type="dxa" w:w="31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уведомления не работают — лента и подача работают</w:t>
            </w:r>
          </w:p>
        </w:tc>
        <w:tc>
          <w:tcPr>
            <w:tcW w:type="dxa" w:w="9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100 %</w:t>
            </w:r>
          </w:p>
        </w:tc>
        <w:tc>
          <w:tcPr>
            <w:tcW w:type="dxa" w:w="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RFt-1</w:t>
            </w:r>
          </w:p>
        </w:tc>
        <w:tc>
          <w:tcPr>
            <w:tcW w:type="dxa" w:w="15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исполнитель</w:t>
            </w:r>
          </w:p>
        </w:tc>
        <w:tc>
          <w:tcPr>
            <w:tcW w:type="dxa" w:w="15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учение</w:t>
            </w:r>
          </w:p>
        </w:tc>
      </w:tr>
      <w:tr>
        <w:trPr>
          <w:tblHeader w:val="off"/>
        </w:trPr>
        <w:tc>
          <w:tcPr>
            <w:tcW w:type="dxa" w:w="1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ФТ-8.1-Н3</w:t>
            </w:r>
          </w:p>
        </w:tc>
        <w:tc>
          <w:tcPr>
            <w:tcW w:type="dxa" w:w="31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уведомления: сбой во время рассылки — неотправленных потеряно</w:t>
            </w:r>
          </w:p>
        </w:tc>
        <w:tc>
          <w:tcPr>
            <w:tcW w:type="dxa" w:w="9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RRe-2</w:t>
            </w:r>
          </w:p>
        </w:tc>
        <w:tc>
          <w:tcPr>
            <w:tcW w:type="dxa" w:w="15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В5</w:t>
            </w:r>
          </w:p>
        </w:tc>
        <w:tc>
          <w:tcPr>
            <w:tcW w:type="dxa" w:w="15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учение</w:t>
            </w:r>
          </w:p>
        </w:tc>
      </w:tr>
      <w:tr>
        <w:trPr>
          <w:tblHeader w:val="off"/>
        </w:trPr>
        <w:tc>
          <w:tcPr>
            <w:tcW w:type="dxa" w:w="1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ФТ-9.3-Н1</w:t>
            </w:r>
          </w:p>
        </w:tc>
        <w:tc>
          <w:tcPr>
            <w:tcW w:type="dxa" w:w="31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API: все методы описаны в документации</w:t>
            </w:r>
          </w:p>
        </w:tc>
        <w:tc>
          <w:tcPr>
            <w:tcW w:type="dxa" w:w="9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100 %</w:t>
            </w:r>
          </w:p>
        </w:tc>
        <w:tc>
          <w:tcPr>
            <w:tcW w:type="dxa" w:w="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ULe-1</w:t>
            </w:r>
          </w:p>
        </w:tc>
        <w:tc>
          <w:tcPr>
            <w:tcW w:type="dxa" w:w="15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исполнитель</w:t>
            </w:r>
          </w:p>
        </w:tc>
        <w:tc>
          <w:tcPr>
            <w:tcW w:type="dxa" w:w="15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сверка</w:t>
            </w:r>
          </w:p>
        </w:tc>
      </w:tr>
      <w:tr>
        <w:trPr>
          <w:tblHeader w:val="off"/>
        </w:trPr>
        <w:tc>
          <w:tcPr>
            <w:tcW w:type="dxa" w:w="135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ФТ-9.1-Н1</w:t>
            </w:r>
          </w:p>
        </w:tc>
        <w:tc>
          <w:tcPr>
            <w:tcW w:type="dxa" w:w="319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API: неверный запрос — отклонён с кодом и причиной</w:t>
            </w:r>
          </w:p>
        </w:tc>
        <w:tc>
          <w:tcPr>
            <w:tcW w:type="dxa" w:w="9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100 %</w:t>
            </w:r>
          </w:p>
        </w:tc>
        <w:tc>
          <w:tcPr>
            <w:tcW w:type="dxa" w:w="9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CIn-3</w:t>
            </w:r>
          </w:p>
        </w:tc>
        <w:tc>
          <w:tcPr>
            <w:tcW w:type="dxa" w:w="156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исполнитель</w:t>
            </w:r>
          </w:p>
        </w:tc>
        <w:tc>
          <w:tcPr>
            <w:tcW w:type="dxa" w:w="159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тест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8. Полнота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Раскладка 35 требований по кодам мер: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2"/>
        <w:gridCol w:w="1438"/>
        <w:gridCol w:w="4598"/>
      </w:tblGrid>
      <w:tr>
        <w:trPr>
          <w:tblHeader/>
        </w:trPr>
        <w:tc>
          <w:tcPr>
            <w:tcW w:type="dxa" w:w="360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14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Занято полок</w:t>
            </w:r>
          </w:p>
        </w:tc>
        <w:tc>
          <w:tcPr>
            <w:tcW w:type="dxa" w:w="45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Пустые полки</w:t>
            </w:r>
          </w:p>
        </w:tc>
      </w:tr>
      <w:tr>
        <w:trPr>
          <w:tblHeader w:val="off"/>
        </w:trPr>
        <w:tc>
          <w:tcPr>
            <w:tcW w:type="dxa" w:w="360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14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из 3</w:t>
            </w:r>
          </w:p>
        </w:tc>
        <w:tc>
          <w:tcPr>
            <w:tcW w:type="dxa" w:w="45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360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совместимость</w:t>
            </w:r>
          </w:p>
        </w:tc>
        <w:tc>
          <w:tcPr>
            <w:tcW w:type="dxa" w:w="14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из 2</w:t>
            </w:r>
          </w:p>
        </w:tc>
        <w:tc>
          <w:tcPr>
            <w:tcW w:type="dxa" w:w="45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сосуществование</w:t>
            </w:r>
          </w:p>
        </w:tc>
      </w:tr>
      <w:tr>
        <w:trPr>
          <w:tblHeader w:val="off"/>
        </w:trPr>
        <w:tc>
          <w:tcPr>
            <w:tcW w:type="dxa" w:w="360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удобство взаимодействия</w:t>
            </w:r>
          </w:p>
        </w:tc>
        <w:tc>
          <w:tcPr>
            <w:tcW w:type="dxa" w:w="14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из 8</w:t>
            </w:r>
          </w:p>
        </w:tc>
        <w:tc>
          <w:tcPr>
            <w:tcW w:type="dxa" w:w="45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распознаваемость, управляемость, вовлечённость, инклюзивность, помощь, самоописательность</w:t>
            </w:r>
          </w:p>
        </w:tc>
      </w:tr>
      <w:tr>
        <w:trPr>
          <w:tblHeader w:val="off"/>
        </w:trPr>
        <w:tc>
          <w:tcPr>
            <w:tcW w:type="dxa" w:w="360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надёжность</w:t>
            </w:r>
          </w:p>
        </w:tc>
        <w:tc>
          <w:tcPr>
            <w:tcW w:type="dxa" w:w="14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из 4</w:t>
            </w:r>
          </w:p>
        </w:tc>
        <w:tc>
          <w:tcPr>
            <w:tcW w:type="dxa" w:w="45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360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защищённость (ИБ)</w:t>
            </w:r>
          </w:p>
        </w:tc>
        <w:tc>
          <w:tcPr>
            <w:tcW w:type="dxa" w:w="14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из 6</w:t>
            </w:r>
          </w:p>
        </w:tc>
        <w:tc>
          <w:tcPr>
            <w:tcW w:type="dxa" w:w="45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неотказуемость</w:t>
            </w:r>
          </w:p>
        </w:tc>
      </w:tr>
      <w:tr>
        <w:trPr>
          <w:tblHeader w:val="off"/>
        </w:trPr>
        <w:tc>
          <w:tcPr>
            <w:tcW w:type="dxa" w:w="360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сопровождаемость</w:t>
            </w:r>
          </w:p>
        </w:tc>
        <w:tc>
          <w:tcPr>
            <w:tcW w:type="dxa" w:w="14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из 5</w:t>
            </w:r>
          </w:p>
        </w:tc>
        <w:tc>
          <w:tcPr>
            <w:tcW w:type="dxa" w:w="45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модульность, повторная применимость, анализируемость, изменяемость, тестируемость</w:t>
            </w:r>
          </w:p>
        </w:tc>
      </w:tr>
      <w:tr>
        <w:trPr>
          <w:tblHeader w:val="off"/>
        </w:trPr>
        <w:tc>
          <w:tcPr>
            <w:tcW w:type="dxa" w:w="360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гибкость</w:t>
            </w:r>
          </w:p>
        </w:tc>
        <w:tc>
          <w:tcPr>
            <w:tcW w:type="dxa" w:w="14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из 4</w:t>
            </w:r>
          </w:p>
        </w:tc>
        <w:tc>
          <w:tcPr>
            <w:tcW w:type="dxa" w:w="45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заменяемость</w:t>
            </w:r>
          </w:p>
        </w:tc>
      </w:tr>
      <w:tr>
        <w:trPr>
          <w:tblHeader w:val="off"/>
        </w:trPr>
        <w:tc>
          <w:tcPr>
            <w:tcW w:type="dxa" w:w="3602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безопасность (safety)</w:t>
            </w:r>
          </w:p>
        </w:tc>
        <w:tc>
          <w:tcPr>
            <w:tcW w:type="dxa" w:w="14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из 5</w:t>
            </w:r>
          </w:p>
        </w:tc>
        <w:tc>
          <w:tcPr>
            <w:tcW w:type="dxa" w:w="459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5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Проверка пустых полок: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4"/>
        <w:gridCol w:w="1221"/>
        <w:gridCol w:w="3615"/>
        <w:gridCol w:w="2138"/>
      </w:tblGrid>
      <w:tr>
        <w:trPr>
          <w:tblHeader/>
        </w:trPr>
        <w:tc>
          <w:tcPr>
            <w:tcW w:type="dxa" w:w="266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Пустая полка</w:t>
            </w:r>
          </w:p>
        </w:tc>
        <w:tc>
          <w:tcPr>
            <w:tcW w:type="dxa" w:w="12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</w:t>
            </w:r>
          </w:p>
        </w:tc>
        <w:tc>
          <w:tcPr>
            <w:tcW w:type="dxa" w:w="36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Нужно Boardy?</w:t>
            </w:r>
          </w:p>
        </w:tc>
        <w:tc>
          <w:tcPr>
            <w:tcW w:type="dxa" w:w="21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Вывод</w:t>
            </w:r>
          </w:p>
        </w:tc>
      </w:tr>
      <w:tr>
        <w:trPr>
          <w:tblHeader w:val="off"/>
        </w:trPr>
        <w:tc>
          <w:tcPr>
            <w:tcW w:type="dxa" w:w="266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изменяемость, модульность</w:t>
            </w:r>
          </w:p>
        </w:tc>
        <w:tc>
          <w:tcPr>
            <w:tcW w:type="dxa" w:w="12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MMd-1, MMo-1</w:t>
            </w:r>
          </w:p>
        </w:tc>
        <w:tc>
          <w:tcPr>
            <w:tcW w:type="dxa" w:w="36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да: доработки раз в 2 недели (В8)</w:t>
            </w:r>
          </w:p>
        </w:tc>
        <w:tc>
          <w:tcPr>
            <w:tcW w:type="dxa" w:w="21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+ 4.6.1.4</w:t>
            </w:r>
          </w:p>
        </w:tc>
      </w:tr>
      <w:tr>
        <w:trPr>
          <w:tblHeader w:val="off"/>
        </w:trPr>
        <w:tc>
          <w:tcPr>
            <w:tcW w:type="dxa" w:w="266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тестируемость</w:t>
            </w:r>
          </w:p>
        </w:tc>
        <w:tc>
          <w:tcPr>
            <w:tcW w:type="dxa" w:w="12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MTe-1</w:t>
            </w:r>
          </w:p>
        </w:tc>
        <w:tc>
          <w:tcPr>
            <w:tcW w:type="dxa" w:w="36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да: выкатка раз в 2 недели (В8)</w:t>
            </w:r>
          </w:p>
        </w:tc>
        <w:tc>
          <w:tcPr>
            <w:tcW w:type="dxa" w:w="21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+ 4.6.4.7.1</w:t>
            </w:r>
          </w:p>
        </w:tc>
      </w:tr>
      <w:tr>
        <w:trPr>
          <w:tblHeader w:val="off"/>
        </w:trPr>
        <w:tc>
          <w:tcPr>
            <w:tcW w:type="dxa" w:w="266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анализируемость</w:t>
            </w:r>
          </w:p>
        </w:tc>
        <w:tc>
          <w:tcPr>
            <w:tcW w:type="dxa" w:w="12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MAn-1</w:t>
            </w:r>
          </w:p>
        </w:tc>
        <w:tc>
          <w:tcPr>
            <w:tcW w:type="dxa" w:w="36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да: один администратор ищет причину сбоя (В8)</w:t>
            </w:r>
          </w:p>
        </w:tc>
        <w:tc>
          <w:tcPr>
            <w:tcW w:type="dxa" w:w="21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+ 4.6.1.2</w:t>
            </w:r>
          </w:p>
        </w:tc>
      </w:tr>
      <w:tr>
        <w:trPr>
          <w:tblHeader w:val="off"/>
        </w:trPr>
        <w:tc>
          <w:tcPr>
            <w:tcW w:type="dxa" w:w="266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безопасность (safety) × 5</w:t>
            </w:r>
          </w:p>
        </w:tc>
        <w:tc>
          <w:tcPr>
            <w:tcW w:type="dxa" w:w="12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нет: Boardy не управляет оборудованием, вреда здоровью нет</w:t>
            </w:r>
          </w:p>
        </w:tc>
        <w:tc>
          <w:tcPr>
            <w:tcW w:type="dxa" w:w="21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свойство системы</w:t>
            </w:r>
          </w:p>
        </w:tc>
      </w:tr>
      <w:tr>
        <w:trPr>
          <w:tblHeader w:val="off"/>
        </w:trPr>
        <w:tc>
          <w:tcPr>
            <w:tcW w:type="dxa" w:w="266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сосуществование</w:t>
            </w:r>
          </w:p>
        </w:tc>
        <w:tc>
          <w:tcPr>
            <w:tcW w:type="dxa" w:w="12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CCo-1</w:t>
            </w:r>
          </w:p>
        </w:tc>
        <w:tc>
          <w:tcPr>
            <w:tcW w:type="dxa" w:w="36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нет: соседних программ на сервере нет</w:t>
            </w:r>
          </w:p>
        </w:tc>
        <w:tc>
          <w:tcPr>
            <w:tcW w:type="dxa" w:w="21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свойство системы</w:t>
            </w:r>
          </w:p>
        </w:tc>
      </w:tr>
      <w:tr>
        <w:trPr>
          <w:tblHeader w:val="off"/>
        </w:trPr>
        <w:tc>
          <w:tcPr>
            <w:tcW w:type="dxa" w:w="266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неотказуемость</w:t>
            </w:r>
          </w:p>
        </w:tc>
        <w:tc>
          <w:tcPr>
            <w:tcW w:type="dxa" w:w="12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SNo-1</w:t>
            </w:r>
          </w:p>
        </w:tc>
        <w:tc>
          <w:tcPr>
            <w:tcW w:type="dxa" w:w="36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нет: споры закрывает журнал действий (4.6.4.8.3)</w:t>
            </w:r>
          </w:p>
        </w:tc>
        <w:tc>
          <w:tcPr>
            <w:tcW w:type="dxa" w:w="21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свойство системы</w:t>
            </w:r>
          </w:p>
        </w:tc>
      </w:tr>
      <w:tr>
        <w:trPr>
          <w:tblHeader w:val="off"/>
        </w:trPr>
        <w:tc>
          <w:tcPr>
            <w:tcW w:type="dxa" w:w="266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повторная применимость</w:t>
            </w:r>
          </w:p>
        </w:tc>
        <w:tc>
          <w:tcPr>
            <w:tcW w:type="dxa" w:w="12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MRe-1</w:t>
            </w:r>
          </w:p>
        </w:tc>
        <w:tc>
          <w:tcPr>
            <w:tcW w:type="dxa" w:w="36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нет: второго продукта нет</w:t>
            </w:r>
          </w:p>
        </w:tc>
        <w:tc>
          <w:tcPr>
            <w:tcW w:type="dxa" w:w="21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свойство системы</w:t>
            </w:r>
          </w:p>
        </w:tc>
      </w:tr>
      <w:tr>
        <w:trPr>
          <w:tblHeader w:val="off"/>
        </w:trPr>
        <w:tc>
          <w:tcPr>
            <w:tcW w:type="dxa" w:w="266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заменяемость</w:t>
            </w:r>
          </w:p>
        </w:tc>
        <w:tc>
          <w:tcPr>
            <w:tcW w:type="dxa" w:w="12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PRe-1</w:t>
            </w:r>
          </w:p>
        </w:tc>
        <w:tc>
          <w:tcPr>
            <w:tcW w:type="dxa" w:w="36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нет: Boardy не заменяет другой продукт</w:t>
            </w:r>
          </w:p>
        </w:tc>
        <w:tc>
          <w:tcPr>
            <w:tcW w:type="dxa" w:w="21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свойство системы</w:t>
            </w:r>
          </w:p>
        </w:tc>
      </w:tr>
      <w:tr>
        <w:trPr>
          <w:tblHeader w:val="off"/>
        </w:trPr>
        <w:tc>
          <w:tcPr>
            <w:tcW w:type="dxa" w:w="2664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удобство × 6</w:t>
            </w:r>
          </w:p>
        </w:tc>
        <w:tc>
          <w:tcPr>
            <w:tcW w:type="dxa" w:w="1221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UAp, UOp, UIn, UAc</w:t>
            </w:r>
          </w:p>
        </w:tc>
        <w:tc>
          <w:tcPr>
            <w:tcW w:type="dxa" w:w="361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нужно продукту, но интерфейс в рамках курса не меняем</w:t>
            </w:r>
          </w:p>
        </w:tc>
        <w:tc>
          <w:tcPr>
            <w:tcW w:type="dxa" w:w="21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решение — ограничение в ТЗ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Почему пропустили сопровождаемость: в перечне источников не было разработчика. Модель качества нашла забытого человека — строка «разработчик» добавлена в приложение Г.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Итог: 35 + 3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38 требований — 18 ко всей системе, 20 к функциям</w:t>
      </w:r>
      <w:r>
        <w:rPr>
          <w:rFonts w:ascii="Arial" w:cs="Arial" w:eastAsia="Arial" w:hAnsi="Arial"/>
          <w:sz w:val="21"/>
          <w:szCs w:val="21"/>
        </w:rPr>
        <w:t xml:space="preserve">; 9 полок — «не наш случай» по свойству системы; 6 — исключены решением; полок без объяснения — 0.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9. Компромиссы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5"/>
        <w:gridCol w:w="3228"/>
        <w:gridCol w:w="2905"/>
      </w:tblGrid>
      <w:tr>
        <w:trPr>
          <w:tblHeader/>
        </w:trPr>
        <w:tc>
          <w:tcPr>
            <w:tcW w:type="dxa" w:w="350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Конфликт</w:t>
            </w:r>
          </w:p>
        </w:tc>
        <w:tc>
          <w:tcPr>
            <w:tcW w:type="dxa" w:w="322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 чём</w:t>
            </w:r>
          </w:p>
        </w:tc>
        <w:tc>
          <w:tcPr>
            <w:tcW w:type="dxa" w:w="290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C54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rPr>
          <w:tblHeader w:val="off"/>
        </w:trPr>
        <w:tc>
          <w:tcPr>
            <w:tcW w:type="dxa" w:w="350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ФТ-6.1-Н1 подлинность против 4.6.4.3.1 готовности</w:t>
            </w:r>
          </w:p>
        </w:tc>
        <w:tc>
          <w:tcPr>
            <w:tcW w:type="dxa" w:w="322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блокировка после 5 попыток — злоумышленник может нарочно заблокировать честного продавца</w:t>
            </w:r>
          </w:p>
        </w:tc>
        <w:tc>
          <w:tcPr>
            <w:tcW w:type="dxa" w:w="290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блокируем адрес, а не учётную запись, на 15 мин</w:t>
            </w:r>
          </w:p>
        </w:tc>
      </w:tr>
      <w:tr>
        <w:trPr>
          <w:tblHeader w:val="off"/>
        </w:trPr>
        <w:tc>
          <w:tcPr>
            <w:tcW w:type="dxa" w:w="350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4.6.4.9.1 восстанавливаемость против бюджета (В9)</w:t>
            </w:r>
          </w:p>
        </w:tc>
        <w:tc>
          <w:tcPr>
            <w:tcW w:type="dxa" w:w="322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ноль потерь требует резерва, который в 15 тыс. ₽ не влезает</w:t>
            </w:r>
          </w:p>
        </w:tc>
        <w:tc>
          <w:tcPr>
            <w:tcW w:type="dxa" w:w="290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предел 1 ч, цель 15 мин; заказчик согласен — цена названа</w:t>
            </w:r>
          </w:p>
        </w:tc>
      </w:tr>
      <w:tr>
        <w:trPr>
          <w:tblHeader w:val="off"/>
        </w:trPr>
        <w:tc>
          <w:tcPr>
            <w:tcW w:type="dxa" w:w="350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4.6.4.8.1 конфиденциальность против 4.6.1.2 анализируемости</w:t>
            </w:r>
          </w:p>
        </w:tc>
        <w:tc>
          <w:tcPr>
            <w:tcW w:type="dxa" w:w="322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дежурному нужен путь обращения, а e-mail в журналах недопустим</w:t>
            </w:r>
          </w:p>
        </w:tc>
        <w:tc>
          <w:tcPr>
            <w:tcW w:type="dxa" w:w="2905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журнале — идентификатор пользователя и обращения, не e-mail</w:t>
            </w:r>
          </w:p>
        </w:tc>
      </w:tr>
    </w:tbl>
    <w:p>
      <w:pPr>
        <w:spacing w:after="8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Шадрин Д. Б.</dc:creator>
  <cp:lastModifiedBy>Un-named</cp:lastModifiedBy>
  <cp:revision>1</cp:revision>
  <dcterms:created xsi:type="dcterms:W3CDTF">2026-10-28T09:17:45.942Z</dcterms:created>
  <dcterms:modified xsi:type="dcterms:W3CDTF">2026-10-28T09:17:45.943Z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