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97E3" w14:textId="77777777" w:rsidR="008727C8" w:rsidRPr="008727C8" w:rsidRDefault="008727C8" w:rsidP="008727C8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t>一、市场分析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行业概况：本行业市场需求稳定增长，竞争格局较为激烈。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目标客户：年龄在25-40岁，收入中等以上，注重健康和品质生活的人群。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竞争对手：主要竞争对手有A公司、B公司和C公司，市场占有率较高。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二、产品定位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产品特点：本产品是一种高品质、健康、方便的食品，适合现代人的快节奏生活。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定位目标：本产品定位为高品质、健康、方便的现代生活必备品。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三、营销策略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产品推广：通过电视、网络、平面媒体等多种渠道进行广告宣传，提高品牌知名度。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促销活动：推出多种促销活动，如满减、赠品等，吸引消费者购买。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渠道拓展：加强与各大超市、便利店等渠道的合作，提高产品销售渠道覆盖率。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社交媒体营销：通过微信、微博等社交媒体平台进行营销推广，增加用户粘性。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客户关系管理：建立健全的客户关系管理体系，提高客户满意度和忠诚度。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四、营销预算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广告宣传费用：xx万元。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促销费用：xx万元。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渠道拓展费用：xx万元。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社交媒体营销费用：xx万元。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客户关系管理费用：xx万元。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五、营销效果评估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销售额：预计本年度销售额为xxx万元，同比增长xx%。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市场份额：预计本年度市场份额为xx%，同比增长xx%。</w:t>
      </w:r>
      <w:r w:rsidRPr="008727C8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客户满意度：预计本年度客户满意度为xx%，同比增长xx%。</w:t>
      </w:r>
    </w:p>
    <w:p w14:paraId="62E5CABD" w14:textId="77777777" w:rsidR="005770BB" w:rsidRDefault="005770BB"/>
    <w:sectPr w:rsidR="00577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85"/>
    <w:rsid w:val="005770BB"/>
    <w:rsid w:val="008727C8"/>
    <w:rsid w:val="009F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3268E-B288-465F-AE7C-5CBC5A64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2023-11-01T08:01:00Z</dcterms:created>
  <dcterms:modified xsi:type="dcterms:W3CDTF">2023-11-01T08:01:00Z</dcterms:modified>
</cp:coreProperties>
</file>