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Financeiro - Revisado</w:t>
      </w:r>
    </w:p>
    <w:p>
      <w:r>
        <w:t>Este relatório contém os dados financeiros dos primeiros meses do ano.</w:t>
      </w:r>
      <w:r>
        <w:t xml:space="preserve"> Os valores estão sujeitos a conferência.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Mês</w:t>
            </w:r>
          </w:p>
        </w:tc>
        <w:tc>
          <w:tcPr>
            <w:tcW w:type="dxa" w:w="2880"/>
          </w:tcPr>
          <w:p>
            <w:r>
              <w:t>Receita</w:t>
            </w:r>
          </w:p>
        </w:tc>
        <w:tc>
          <w:tcPr>
            <w:tcW w:type="dxa" w:w="2880"/>
          </w:tcPr>
          <w:p>
            <w:r>
              <w:t>Despesa</w:t>
            </w:r>
          </w:p>
        </w:tc>
      </w:tr>
      <w:tr>
        <w:tc>
          <w:tcPr>
            <w:tcW w:type="dxa" w:w="2880"/>
          </w:tcPr>
          <w:p>
            <w:r>
              <w:t>Janeiro</w:t>
            </w:r>
          </w:p>
        </w:tc>
        <w:tc>
          <w:tcPr>
            <w:tcW w:type="dxa" w:w="2880"/>
          </w:tcPr>
          <w:p>
            <w:r>
              <w:t>10000</w:t>
            </w:r>
          </w:p>
        </w:tc>
        <w:tc>
          <w:tcPr>
            <w:tcW w:type="dxa" w:w="2880"/>
          </w:tcPr>
          <w:p>
            <w:r>
              <w:t>7000</w:t>
            </w:r>
          </w:p>
        </w:tc>
      </w:tr>
      <w:tr>
        <w:tc>
          <w:tcPr>
            <w:tcW w:type="dxa" w:w="2880"/>
          </w:tcPr>
          <w:p>
            <w:r>
              <w:t>Fevereiro</w:t>
            </w:r>
          </w:p>
        </w:tc>
        <w:tc>
          <w:tcPr>
            <w:tcW w:type="dxa" w:w="2880"/>
          </w:tcPr>
          <w:p>
            <w:r>
              <w:t>12000</w:t>
            </w:r>
          </w:p>
        </w:tc>
        <w:tc>
          <w:tcPr>
            <w:tcW w:type="dxa" w:w="2880"/>
          </w:tcPr>
          <w:p>
            <w:r>
              <w:t>13000</w:t>
            </w:r>
          </w:p>
        </w:tc>
      </w:tr>
      <w:tr>
        <w:tc>
          <w:tcPr>
            <w:tcW w:type="dxa" w:w="2880"/>
          </w:tcPr>
          <w:p>
            <w:r>
              <w:t>Março</w:t>
            </w:r>
          </w:p>
        </w:tc>
        <w:tc>
          <w:tcPr>
            <w:tcW w:type="dxa" w:w="2880"/>
          </w:tcPr>
          <w:p>
            <w:r>
              <w:t>11000</w:t>
            </w:r>
          </w:p>
        </w:tc>
        <w:tc>
          <w:tcPr>
            <w:tcW w:type="dxa" w:w="2880"/>
          </w:tcPr>
          <w:p>
            <w:r>
              <w:t>7500</w:t>
            </w:r>
          </w:p>
        </w:tc>
      </w:tr>
      <w:tr>
        <w:tc>
          <w:tcPr>
            <w:tcW w:type="dxa" w:w="2880"/>
          </w:tcPr>
          <w:p>
            <w:r>
              <w:t>Abril</w:t>
            </w:r>
          </w:p>
        </w:tc>
        <w:tc>
          <w:tcPr>
            <w:tcW w:type="dxa" w:w="2880"/>
          </w:tcPr>
          <w:p>
            <w:r>
              <w:t>13000</w:t>
            </w:r>
          </w:p>
        </w:tc>
        <w:tc>
          <w:tcPr>
            <w:tcW w:type="dxa" w:w="2880"/>
          </w:tcPr>
          <w:p>
            <w:r>
              <w:t>9000</w:t>
            </w:r>
          </w:p>
        </w:tc>
      </w:tr>
    </w:tbl>
    <w:p>
      <w:r>
        <w:t>Relatório gerado automaticamente.</w:t>
      </w:r>
    </w:p>
    <w:p>
      <w:r>
        <w:t>Relatório revisado em Python em 29/07/2025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