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LAPORAN</w:t>
      </w:r>
    </w:p>
    <w:p>
      <w:pPr>
        <w:pStyle w:val="Heading1"/>
        <w:jc w:val="center"/>
      </w:pPr>
      <w:r>
        <w:t>PROGRAM LATIHAN KEUSAHAWANAN DIGITAL 2024</w:t>
      </w:r>
    </w:p>
    <w:p>
      <w:r>
        <w:t>Tarikh: 15 Januari 2024 - 17 Januari 2024</w:t>
      </w:r>
    </w:p>
    <w:p>
      <w:r>
        <w:t>Tempat: Dewan Konvensyen Kuala Lumpur City Centre (KLCC)</w:t>
      </w:r>
    </w:p>
    <w:p>
      <w:r>
        <w:t>Anjuran: Kementerian Pembangunan Usahawan dan Koperasi</w:t>
      </w:r>
    </w:p>
    <w:p>
      <w:r>
        <w:br w:type="page"/>
      </w:r>
    </w:p>
    <w:p>
      <w:pPr>
        <w:pStyle w:val="Heading1"/>
      </w:pPr>
      <w:r>
        <w:t>KANDUNGAN</w:t>
      </w:r>
    </w:p>
    <w:p>
      <w:r>
        <w:t>1. Maklumat Program</w:t>
      </w:r>
    </w:p>
    <w:p>
      <w:r>
        <w:t>2. Objektif Program</w:t>
      </w:r>
    </w:p>
    <w:p>
      <w:r>
        <w:t>3. Tentatif Program</w:t>
      </w:r>
    </w:p>
    <w:p>
      <w:r>
        <w:t>4. Penilaian Program</w:t>
      </w:r>
    </w:p>
    <w:p>
      <w:r>
        <w:t>5. Rumusan Penilaian</w:t>
      </w:r>
    </w:p>
    <w:p>
      <w:r>
        <w:t>6. Analisa Pra dan Post</w:t>
      </w:r>
    </w:p>
    <w:p>
      <w:r>
        <w:t>7. Laporan Kehadiran</w:t>
      </w:r>
    </w:p>
    <w:p>
      <w:r>
        <w:t>8. Penilaian Individu</w:t>
      </w:r>
    </w:p>
    <w:p>
      <w:r>
        <w:t>9. Gambar-Gambar Program</w:t>
      </w:r>
    </w:p>
    <w:p>
      <w:r>
        <w:t>10. Kesimpulan</w:t>
      </w:r>
    </w:p>
    <w:p>
      <w:r>
        <w:br w:type="page"/>
      </w:r>
    </w:p>
    <w:p>
      <w:pPr>
        <w:pStyle w:val="Heading1"/>
      </w:pPr>
      <w:r>
        <w:t>1. Maklumat Program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Latar Belakang</w:t>
            </w:r>
          </w:p>
        </w:tc>
        <w:tc>
          <w:tcPr>
            <w:tcW w:type="dxa" w:w="4320"/>
          </w:tcPr>
          <w:p>
            <w:r>
              <w:t>Program ini dijalankan untuk meningkatkan kemahiran keusahawanan dalam era digital kepada para peserta.</w:t>
            </w:r>
          </w:p>
        </w:tc>
      </w:tr>
      <w:tr>
        <w:tc>
          <w:tcPr>
            <w:tcW w:type="dxa" w:w="4320"/>
          </w:tcPr>
          <w:p>
            <w:r>
              <w:t>Tempat</w:t>
            </w:r>
          </w:p>
        </w:tc>
        <w:tc>
          <w:tcPr>
            <w:tcW w:type="dxa" w:w="4320"/>
          </w:tcPr>
          <w:p>
            <w:r>
              <w:t>Dewan Konvensyen Kuala Lumpur City Centre (KLCC)</w:t>
            </w:r>
          </w:p>
        </w:tc>
      </w:tr>
      <w:tr>
        <w:tc>
          <w:tcPr>
            <w:tcW w:type="dxa" w:w="4320"/>
          </w:tcPr>
          <w:p>
            <w:r>
              <w:t>Tarikh Mula</w:t>
            </w:r>
          </w:p>
        </w:tc>
        <w:tc>
          <w:tcPr>
            <w:tcW w:type="dxa" w:w="4320"/>
          </w:tcPr>
          <w:p>
            <w:r>
              <w:t>15 Januari 2024</w:t>
            </w:r>
          </w:p>
        </w:tc>
      </w:tr>
      <w:tr>
        <w:tc>
          <w:tcPr>
            <w:tcW w:type="dxa" w:w="4320"/>
          </w:tcPr>
          <w:p>
            <w:r>
              <w:t>Tarikh Tamat</w:t>
            </w:r>
          </w:p>
        </w:tc>
        <w:tc>
          <w:tcPr>
            <w:tcW w:type="dxa" w:w="4320"/>
          </w:tcPr>
          <w:p>
            <w:r>
              <w:t>17 Januari 2024</w:t>
            </w:r>
          </w:p>
        </w:tc>
      </w:tr>
      <w:tr>
        <w:tc>
          <w:tcPr>
            <w:tcW w:type="dxa" w:w="4320"/>
          </w:tcPr>
          <w:p>
            <w:r>
              <w:t>Penganjur</w:t>
            </w:r>
          </w:p>
        </w:tc>
        <w:tc>
          <w:tcPr>
            <w:tcW w:type="dxa" w:w="4320"/>
          </w:tcPr>
          <w:p>
            <w:r>
              <w:t>Kementerian Pembangunan Usahawan dan Koperasi</w:t>
            </w:r>
          </w:p>
        </w:tc>
      </w:tr>
      <w:tr>
        <w:tc>
          <w:tcPr>
            <w:tcW w:type="dxa" w:w="4320"/>
          </w:tcPr>
          <w:p>
            <w:r>
              <w:t>Bilangan Peserta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</w:tbl>
    <w:p>
      <w:pPr>
        <w:pStyle w:val="Heading1"/>
      </w:pPr>
      <w:r>
        <w:t>2. Objektif Program</w:t>
      </w:r>
    </w:p>
    <w:p>
      <w:r>
        <w:t>1. Meningkatkan kemahiran digital dalam keusahawanan</w:t>
      </w:r>
    </w:p>
    <w:p>
      <w:r>
        <w:t>2. Memperkenalkan platform e-dagang terkini</w:t>
      </w:r>
    </w:p>
    <w:p>
      <w:r>
        <w:t>3. Membina rangkaian sesama usahawan</w:t>
      </w:r>
    </w:p>
    <w:p>
      <w:r>
        <w:t>4. Menyediakan panduan pemasaran digital</w:t>
      </w:r>
    </w:p>
    <w:p>
      <w:pPr>
        <w:pStyle w:val="Heading1"/>
      </w:pPr>
      <w:r>
        <w:t>3. Tentatif Program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Masa</w:t>
            </w:r>
          </w:p>
        </w:tc>
        <w:tc>
          <w:tcPr>
            <w:tcW w:type="dxa" w:w="4320"/>
          </w:tcPr>
          <w:p>
            <w:r>
              <w:t>Aktiviti</w:t>
            </w:r>
          </w:p>
        </w:tc>
      </w:tr>
      <w:tr>
        <w:tc>
          <w:tcPr>
            <w:tcW w:type="dxa" w:w="4320"/>
          </w:tcPr>
          <w:p>
            <w:r>
              <w:t>9:00 AM</w:t>
            </w:r>
          </w:p>
        </w:tc>
        <w:tc>
          <w:tcPr>
            <w:tcW w:type="dxa" w:w="4320"/>
          </w:tcPr>
          <w:p>
            <w:r>
              <w:t>Pendaftaran dan Sarapan</w:t>
            </w:r>
          </w:p>
        </w:tc>
      </w:tr>
      <w:tr>
        <w:tc>
          <w:tcPr>
            <w:tcW w:type="dxa" w:w="4320"/>
          </w:tcPr>
          <w:p>
            <w:r>
              <w:t>9:30 AM</w:t>
            </w:r>
          </w:p>
        </w:tc>
        <w:tc>
          <w:tcPr>
            <w:tcW w:type="dxa" w:w="4320"/>
          </w:tcPr>
          <w:p>
            <w:r>
              <w:t>Sesi Pembukaan</w:t>
            </w:r>
          </w:p>
        </w:tc>
      </w:tr>
      <w:tr>
        <w:tc>
          <w:tcPr>
            <w:tcW w:type="dxa" w:w="4320"/>
          </w:tcPr>
          <w:p>
            <w:r>
              <w:t>10:00 AM</w:t>
            </w:r>
          </w:p>
        </w:tc>
        <w:tc>
          <w:tcPr>
            <w:tcW w:type="dxa" w:w="4320"/>
          </w:tcPr>
          <w:p>
            <w:r>
              <w:t>Modul 1: Pengenalan E-dagang</w:t>
            </w:r>
          </w:p>
        </w:tc>
      </w:tr>
      <w:tr>
        <w:tc>
          <w:tcPr>
            <w:tcW w:type="dxa" w:w="4320"/>
          </w:tcPr>
          <w:p>
            <w:r>
              <w:t>12:00 PM</w:t>
            </w:r>
          </w:p>
        </w:tc>
        <w:tc>
          <w:tcPr>
            <w:tcW w:type="dxa" w:w="4320"/>
          </w:tcPr>
          <w:p>
            <w:r>
              <w:t>Rehat dan Makan Tengahari</w:t>
            </w:r>
          </w:p>
        </w:tc>
      </w:tr>
      <w:tr>
        <w:tc>
          <w:tcPr>
            <w:tcW w:type="dxa" w:w="4320"/>
          </w:tcPr>
          <w:p>
            <w:r>
              <w:t>2:00 PM</w:t>
            </w:r>
          </w:p>
        </w:tc>
        <w:tc>
          <w:tcPr>
            <w:tcW w:type="dxa" w:w="4320"/>
          </w:tcPr>
          <w:p>
            <w:r>
              <w:t>Modul 2: Strategi Pemasaran Digital</w:t>
            </w:r>
          </w:p>
        </w:tc>
      </w:tr>
      <w:tr>
        <w:tc>
          <w:tcPr>
            <w:tcW w:type="dxa" w:w="4320"/>
          </w:tcPr>
          <w:p>
            <w:r>
              <w:t>4:00 PM</w:t>
            </w:r>
          </w:p>
        </w:tc>
        <w:tc>
          <w:tcPr>
            <w:tcW w:type="dxa" w:w="4320"/>
          </w:tcPr>
          <w:p>
            <w:r>
              <w:t>Sesi Perbincangan dan Penutup</w:t>
            </w:r>
          </w:p>
        </w:tc>
      </w:tr>
    </w:tbl>
    <w:p>
      <w:pPr>
        <w:pStyle w:val="Heading1"/>
      </w:pPr>
      <w:r>
        <w:t>4. Penilaian Program</w:t>
      </w:r>
    </w:p>
    <w:p>
      <w:r>
        <w:t>Penilaian Kandungan: 4.5/5.0</w:t>
      </w:r>
    </w:p>
    <w:p>
      <w:r>
        <w:t>Penilaian Penyampaian: 4.2/5.0</w:t>
      </w:r>
    </w:p>
    <w:p>
      <w:r>
        <w:t>Penilaian Kemudahan: 4.0/5.0</w:t>
      </w:r>
    </w:p>
    <w:p>
      <w:r>
        <w:t>Tahap kepuasan keseluruhan adalah TINGGI</w:t>
      </w:r>
    </w:p>
    <w:p>
      <w:pPr>
        <w:pStyle w:val="Heading1"/>
      </w:pPr>
      <w:r>
        <w:t>5. Rumusan Penilaian</w:t>
      </w:r>
    </w:p>
    <w:p>
      <w:r>
        <w:t>Berdasarkan analisis maklum balas peserta:</w:t>
      </w:r>
    </w:p>
    <w:p>
      <w:r>
        <w:t>• Kandungan Program: 4.5/5.0</w:t>
      </w:r>
    </w:p>
    <w:p>
      <w:r>
        <w:t>• Penyampaian: 4.2/5.0</w:t>
      </w:r>
    </w:p>
    <w:p>
      <w:r>
        <w:t>• Kemudahan: 4.0/5.0</w:t>
      </w:r>
    </w:p>
    <w:p>
      <w:r>
        <w:t>• Masa Pelaksanaan: 3.8/5.0</w:t>
      </w:r>
    </w:p>
    <w:p>
      <w:r>
        <w:t>• Lokasi: 4.1/5.0</w:t>
      </w:r>
    </w:p>
    <w:p>
      <w:r>
        <w:t>• Kesesuaian: 4.3/5.0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musan_satisfaction_pi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umusan_performance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6. Analisa Pra dan Post</w:t>
      </w:r>
    </w:p>
    <w:p>
      <w:r>
        <w:t>Analisis perbandingan kemahiran peserta sebelum dan selepas program:</w:t>
      </w:r>
    </w:p>
    <w:p>
      <w:r>
        <w:t>• Kemahiran Digital: Peningkatan 85% dalam pemahaman</w:t>
      </w:r>
    </w:p>
    <w:p>
      <w:r>
        <w:t>• Pengetahuan E-dagang: Peningkatan 90% dalam kesedaran</w:t>
      </w:r>
    </w:p>
    <w:p>
      <w:r>
        <w:t>• Keyakinan Berniaga: Peningkatan 75% dalam keyakinan</w:t>
      </w:r>
    </w:p>
    <w:p>
      <w:pPr>
        <w:pStyle w:val="Heading1"/>
      </w:pPr>
      <w:r>
        <w:t>7. Laporan Kehadiran</w:t>
      </w:r>
    </w:p>
    <w:p>
      <w:r>
        <w:t>Jumlah peserta berdaftar: 25</w:t>
      </w:r>
    </w:p>
    <w:p>
      <w:r>
        <w:t>Jumlah kehadiran: 25</w:t>
      </w:r>
    </w:p>
    <w:p>
      <w:r>
        <w:t>Peratusan kehadiran: 100%</w:t>
      </w:r>
    </w:p>
    <w:p>
      <w:pPr>
        <w:pStyle w:val="Heading1"/>
      </w:pPr>
      <w:r>
        <w:t>8. Penilaian Individu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Nama Peserta</w:t>
            </w:r>
          </w:p>
        </w:tc>
        <w:tc>
          <w:tcPr>
            <w:tcW w:type="dxa" w:w="2880"/>
          </w:tcPr>
          <w:p>
            <w:r>
              <w:t>Perniagaan</w:t>
            </w:r>
          </w:p>
        </w:tc>
        <w:tc>
          <w:tcPr>
            <w:tcW w:type="dxa" w:w="2880"/>
          </w:tcPr>
          <w:p>
            <w:r>
              <w:t>Penilaian</w:t>
            </w:r>
          </w:p>
        </w:tc>
      </w:tr>
      <w:tr>
        <w:tc>
          <w:tcPr>
            <w:tcW w:type="dxa" w:w="2880"/>
          </w:tcPr>
          <w:p>
            <w:r>
              <w:t>Ahmad Bin Ibrahim</w:t>
            </w:r>
          </w:p>
        </w:tc>
        <w:tc>
          <w:tcPr>
            <w:tcW w:type="dxa" w:w="2880"/>
          </w:tcPr>
          <w:p>
            <w:r>
              <w:t>Kedai Runcit Digital</w:t>
            </w:r>
          </w:p>
        </w:tc>
        <w:tc>
          <w:tcPr>
            <w:tcW w:type="dxa" w:w="2880"/>
          </w:tcPr>
          <w:p>
            <w:r>
              <w:t>4.5/5.0</w:t>
            </w:r>
          </w:p>
        </w:tc>
      </w:tr>
      <w:tr>
        <w:tc>
          <w:tcPr>
            <w:tcW w:type="dxa" w:w="2880"/>
          </w:tcPr>
          <w:p>
            <w:r>
              <w:t>Siti Fatimah</w:t>
            </w:r>
          </w:p>
        </w:tc>
        <w:tc>
          <w:tcPr>
            <w:tcW w:type="dxa" w:w="2880"/>
          </w:tcPr>
          <w:p>
            <w:r>
              <w:t>Butik Online</w:t>
            </w:r>
          </w:p>
        </w:tc>
        <w:tc>
          <w:tcPr>
            <w:tcW w:type="dxa" w:w="2880"/>
          </w:tcPr>
          <w:p>
            <w:r>
              <w:t>4.3/5.0</w:t>
            </w:r>
          </w:p>
        </w:tc>
      </w:tr>
      <w:tr>
        <w:tc>
          <w:tcPr>
            <w:tcW w:type="dxa" w:w="2880"/>
          </w:tcPr>
          <w:p>
            <w:r>
              <w:t>Raj Kumar</w:t>
            </w:r>
          </w:p>
        </w:tc>
        <w:tc>
          <w:tcPr>
            <w:tcW w:type="dxa" w:w="2880"/>
          </w:tcPr>
          <w:p>
            <w:r>
              <w:t>Perkhidmatan IT</w:t>
            </w:r>
          </w:p>
        </w:tc>
        <w:tc>
          <w:tcPr>
            <w:tcW w:type="dxa" w:w="2880"/>
          </w:tcPr>
          <w:p>
            <w:r>
              <w:t>4.7/5.0</w:t>
            </w:r>
          </w:p>
        </w:tc>
      </w:tr>
      <w:tr>
        <w:tc>
          <w:tcPr>
            <w:tcW w:type="dxa" w:w="2880"/>
          </w:tcPr>
          <w:p>
            <w:r>
              <w:t>Chen Wei Ming</w:t>
            </w:r>
          </w:p>
        </w:tc>
        <w:tc>
          <w:tcPr>
            <w:tcW w:type="dxa" w:w="2880"/>
          </w:tcPr>
          <w:p>
            <w:r>
              <w:t>Restoran Online</w:t>
            </w:r>
          </w:p>
        </w:tc>
        <w:tc>
          <w:tcPr>
            <w:tcW w:type="dxa" w:w="2880"/>
          </w:tcPr>
          <w:p>
            <w:r>
              <w:t>4.1/5.0</w:t>
            </w:r>
          </w:p>
        </w:tc>
      </w:tr>
    </w:tbl>
    <w:p>
      <w:pPr>
        <w:pStyle w:val="Heading1"/>
      </w:pPr>
      <w:r>
        <w:t>9. Gambar-Gambar Program</w:t>
      </w:r>
    </w:p>
    <w:p>
      <w:r>
        <w:t>Dokumentasi program yang dijalankan:</w:t>
      </w:r>
    </w:p>
    <w:p>
      <w:r>
        <w:t>• Sesi pembukaan program</w:t>
      </w:r>
    </w:p>
    <w:p>
      <w:r>
        <w:t>[Gambar akan dipaparkan di sini dari Google Forms]</w:t>
      </w:r>
    </w:p>
    <w:p>
      <w:r>
        <w:t>• Peserta semasa sesi pembelajaran</w:t>
      </w:r>
    </w:p>
    <w:p>
      <w:r>
        <w:t>[Gambar akan dipaparkan di sini dari Google Forms]</w:t>
      </w:r>
    </w:p>
    <w:p>
      <w:r>
        <w:t>• Aktiviti berkumpulan</w:t>
      </w:r>
    </w:p>
    <w:p>
      <w:r>
        <w:t>[Gambar akan dipaparkan di sini dari Google Forms]</w:t>
      </w:r>
    </w:p>
    <w:p>
      <w:pPr>
        <w:pStyle w:val="Heading1"/>
      </w:pPr>
      <w:r>
        <w:t>10. Kesimpulan</w:t>
      </w:r>
    </w:p>
    <w:p>
      <w:r>
        <w:t>Program ini telah berjaya mencapai objektif yang ditetapkan:</w:t>
      </w:r>
    </w:p>
    <w:p>
      <w:r>
        <w:t>• Peserta memperoleh kemahiran digital yang diperlukan</w:t>
      </w:r>
    </w:p>
    <w:p>
      <w:r>
        <w:t>• Tahap kepuasan peserta adalah tinggi</w:t>
      </w:r>
    </w:p>
    <w:p>
      <w:r>
        <w:t>• Program boleh dijadikan model untuk program akan datang</w:t>
      </w:r>
    </w:p>
    <w:p>
      <w:r>
        <w:t>Cadangan untuk penambahbaikan:</w:t>
      </w:r>
    </w:p>
    <w:p>
      <w:r>
        <w:t>• Tambah tempoh program untuk sesi praktik</w:t>
      </w:r>
    </w:p>
    <w:p>
      <w:r>
        <w:t>• Sediakan lebih banyak contoh kes sebenar</w:t>
      </w:r>
    </w:p>
    <w:p>
      <w:r>
        <w:t>• Jalankan sesi susulan selepas 3 bulan</w:t>
      </w:r>
    </w:p>
    <w:p/>
    <w:p/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Disediakan oleh:</w:t>
            </w:r>
          </w:p>
        </w:tc>
        <w:tc>
          <w:tcPr>
            <w:tcW w:type="dxa" w:w="4320"/>
          </w:tcPr>
          <w:p>
            <w:r>
              <w:t>Diluluskan oleh: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_____________________</w:t>
            </w:r>
          </w:p>
        </w:tc>
        <w:tc>
          <w:tcPr>
            <w:tcW w:type="dxa" w:w="4320"/>
          </w:tcPr>
          <w:p>
            <w:r>
              <w:t>_____________________</w:t>
            </w:r>
          </w:p>
        </w:tc>
      </w:tr>
      <w:tr>
        <w:tc>
          <w:tcPr>
            <w:tcW w:type="dxa" w:w="4320"/>
          </w:tcPr>
          <w:p>
            <w:r>
              <w:t>Pengurus Program</w:t>
            </w:r>
          </w:p>
        </w:tc>
        <w:tc>
          <w:tcPr>
            <w:tcW w:type="dxa" w:w="4320"/>
          </w:tcPr>
          <w:p>
            <w:r>
              <w:t>Pengarah Jabatan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