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E320EC" w:rsidRDefault="00E320EC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E320EC" w:rsidRDefault="00E320EC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E320EC" w:rsidRDefault="00E320EC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E320EC" w:rsidRDefault="00E320EC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E320EC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E320E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E320E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E320EC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E320EC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E320EC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E320EC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6D2DF3">
      <w:pPr>
        <w:pStyle w:val="2"/>
        <w:numPr>
          <w:ilvl w:val="0"/>
          <w:numId w:val="5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Минея</w:t>
      </w:r>
      <w:bookmarkEnd w:id="4"/>
    </w:p>
    <w:p w14:paraId="3E17E37F" w14:textId="761391B5" w:rsidR="00F33DCD" w:rsidRDefault="00F33DCD" w:rsidP="00F33DCD">
      <w:pPr>
        <w:pStyle w:val="2"/>
        <w:numPr>
          <w:ilvl w:val="0"/>
          <w:numId w:val="1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E320EC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291627">
      <w:pPr>
        <w:keepNext/>
        <w:keepLines/>
        <w:numPr>
          <w:ilvl w:val="0"/>
          <w:numId w:val="1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6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.xml</w:t>
      </w:r>
    </w:p>
    <w:tbl>
      <w:tblPr>
        <w:tblStyle w:val="-7210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lastRenderedPageBreak/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291627">
            <w:pPr>
              <w:numPr>
                <w:ilvl w:val="0"/>
                <w:numId w:val="39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6B78BD">
      <w:pPr>
        <w:pStyle w:val="2"/>
        <w:numPr>
          <w:ilvl w:val="0"/>
          <w:numId w:val="1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6B78BD">
      <w:pPr>
        <w:pStyle w:val="2"/>
        <w:numPr>
          <w:ilvl w:val="0"/>
          <w:numId w:val="15"/>
        </w:numPr>
        <w:spacing w:before="480" w:after="360"/>
      </w:pPr>
      <w:bookmarkStart w:id="9" w:name="_Toc483172857"/>
      <w:r w:rsidRPr="00581098">
        <w:t>40 Севастийских мучеников</w:t>
      </w:r>
      <w:bookmarkEnd w:id="9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.xml</w:t>
      </w:r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1C1AA4">
            <w:pPr>
              <w:pStyle w:val="aff8"/>
              <w:numPr>
                <w:ilvl w:val="0"/>
                <w:numId w:val="39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1C1AA4">
            <w:pPr>
              <w:pStyle w:val="aff8"/>
              <w:numPr>
                <w:ilvl w:val="0"/>
                <w:numId w:val="39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1C1AA4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1C1AA4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1C1AA4">
            <w:pPr>
              <w:pStyle w:val="aff8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1C1AA4">
            <w:pPr>
              <w:pStyle w:val="aff8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1C1AA4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1C1AA4">
            <w:pPr>
              <w:pStyle w:val="aff8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216CA9A7" w14:textId="44CF8465" w:rsidR="005D3856" w:rsidRPr="00DF42F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47B98CA3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2017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14A78DF5" w14:textId="61BC6741" w:rsidR="005D3856" w:rsidRPr="002916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6B78BD">
      <w:pPr>
        <w:pStyle w:val="2"/>
        <w:numPr>
          <w:ilvl w:val="0"/>
          <w:numId w:val="1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1" w:name="_Toc483172858"/>
      <w:r>
        <w:lastRenderedPageBreak/>
        <w:t>23 марта</w:t>
      </w:r>
      <w:bookmarkEnd w:id="11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6B78BD">
      <w:pPr>
        <w:pStyle w:val="2"/>
        <w:numPr>
          <w:ilvl w:val="0"/>
          <w:numId w:val="15"/>
        </w:numPr>
        <w:spacing w:before="480" w:after="360"/>
      </w:pPr>
      <w:bookmarkStart w:id="15" w:name="_Toc483172862"/>
      <w:r>
        <w:t>27 марта</w:t>
      </w:r>
      <w:bookmarkEnd w:id="15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6B78BD">
      <w:pPr>
        <w:pStyle w:val="2"/>
        <w:numPr>
          <w:ilvl w:val="0"/>
          <w:numId w:val="1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E320E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Среда </w:t>
              </w:r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lastRenderedPageBreak/>
                <w:t>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E320E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E320E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E320E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6B78BD">
      <w:pPr>
        <w:pStyle w:val="2"/>
        <w:numPr>
          <w:ilvl w:val="0"/>
          <w:numId w:val="15"/>
        </w:numPr>
        <w:spacing w:before="480" w:after="360"/>
      </w:pPr>
      <w:bookmarkStart w:id="22" w:name="_Toc483172864"/>
      <w:r>
        <w:t>Предпразднество Благовещения (6 апреля)</w:t>
      </w:r>
      <w:bookmarkEnd w:id="22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предпразднества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MoveD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Алиллу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lastRenderedPageBreak/>
              <w:t>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E320EC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6B78BD">
      <w:pPr>
        <w:pStyle w:val="2"/>
        <w:numPr>
          <w:ilvl w:val="0"/>
          <w:numId w:val="15"/>
        </w:numPr>
        <w:spacing w:before="480" w:after="360"/>
      </w:pPr>
      <w:bookmarkStart w:id="26" w:name="_Toc483172865"/>
      <w:r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E320EC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6B78BD">
      <w:pPr>
        <w:pStyle w:val="2"/>
        <w:numPr>
          <w:ilvl w:val="0"/>
          <w:numId w:val="15"/>
        </w:numPr>
        <w:spacing w:before="480" w:after="360"/>
      </w:pPr>
      <w:bookmarkStart w:id="32" w:name="_Toc483172866"/>
      <w:r w:rsidRPr="007A3550">
        <w:t>Димитриевская родительская суббота</w:t>
      </w:r>
      <w:bookmarkEnd w:id="32"/>
    </w:p>
    <w:p w14:paraId="29C5DB2C" w14:textId="307B2062" w:rsidR="000B35B3" w:rsidRPr="000B35B3" w:rsidRDefault="00347292" w:rsidP="000B35B3">
      <w:r w:rsidRPr="00347292">
        <w:t xml:space="preserve">Имя файла: </w:t>
      </w:r>
      <w:r>
        <w:rPr>
          <w:lang w:val="en-US"/>
        </w:rPr>
        <w:t>DimitrySaturday</w:t>
      </w:r>
      <w:r w:rsidRPr="00347292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3" w:name="_Toc483172867"/>
      <w:r>
        <w:t>Суббота пред Воздвижением</w:t>
      </w:r>
      <w:bookmarkEnd w:id="33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6B78BD">
      <w:pPr>
        <w:pStyle w:val="2"/>
        <w:numPr>
          <w:ilvl w:val="0"/>
          <w:numId w:val="1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6B78BD">
      <w:pPr>
        <w:pStyle w:val="2"/>
        <w:numPr>
          <w:ilvl w:val="0"/>
          <w:numId w:val="15"/>
        </w:numPr>
        <w:spacing w:before="480" w:after="360"/>
      </w:pPr>
      <w:bookmarkStart w:id="36" w:name="_Toc483172870"/>
      <w:r>
        <w:lastRenderedPageBreak/>
        <w:t>Суббота по Воздвижении</w:t>
      </w:r>
      <w:bookmarkEnd w:id="36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6B78BD">
      <w:pPr>
        <w:pStyle w:val="2"/>
        <w:numPr>
          <w:ilvl w:val="0"/>
          <w:numId w:val="1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6B78BD">
      <w:pPr>
        <w:pStyle w:val="2"/>
        <w:numPr>
          <w:ilvl w:val="0"/>
          <w:numId w:val="1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6B78BD">
      <w:pPr>
        <w:pStyle w:val="2"/>
        <w:numPr>
          <w:ilvl w:val="0"/>
          <w:numId w:val="1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6B78BD">
      <w:pPr>
        <w:pStyle w:val="2"/>
        <w:numPr>
          <w:ilvl w:val="0"/>
          <w:numId w:val="1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lastRenderedPageBreak/>
        <w:t>Суббота пред Рождеством Христовым.</w:t>
      </w:r>
      <w:bookmarkEnd w:id="41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6B78BD">
      <w:pPr>
        <w:pStyle w:val="2"/>
        <w:numPr>
          <w:ilvl w:val="0"/>
          <w:numId w:val="1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AA0EC2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E320E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E320E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E320E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2B7198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E320E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E320E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B43ECC">
            <w:pPr>
              <w:pStyle w:val="aff8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4A258A">
            <w:pPr>
              <w:pStyle w:val="aff8"/>
              <w:numPr>
                <w:ilvl w:val="0"/>
                <w:numId w:val="27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6B78BD">
      <w:pPr>
        <w:keepNext/>
        <w:keepLines/>
        <w:numPr>
          <w:ilvl w:val="0"/>
          <w:numId w:val="1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0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6A3BE8">
            <w:pPr>
              <w:pStyle w:val="aff8"/>
              <w:numPr>
                <w:ilvl w:val="0"/>
                <w:numId w:val="28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E320EC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E320EC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E320EC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E320EC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665416">
            <w:pPr>
              <w:pStyle w:val="aff8"/>
              <w:numPr>
                <w:ilvl w:val="0"/>
                <w:numId w:val="27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E320EC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4" w:name="_Toc483172879"/>
      <w:r w:rsidRPr="00AF6365">
        <w:rPr>
          <w:highlight w:val="green"/>
        </w:rPr>
        <w:lastRenderedPageBreak/>
        <w:t>Попразднство Рождества Христова. Правв. Иосифа Обручника, Давида царя и Иакова, брата Господня</w:t>
      </w:r>
      <w:bookmarkEnd w:id="54"/>
    </w:p>
    <w:p w14:paraId="3DAC9491" w14:textId="61EBB0FC" w:rsidR="00307D79" w:rsidRPr="00292AC4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6B78BD">
      <w:pPr>
        <w:pStyle w:val="2"/>
        <w:numPr>
          <w:ilvl w:val="0"/>
          <w:numId w:val="1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6B78BD">
      <w:pPr>
        <w:pStyle w:val="2"/>
        <w:numPr>
          <w:ilvl w:val="0"/>
          <w:numId w:val="15"/>
        </w:numPr>
        <w:spacing w:before="480" w:after="360"/>
      </w:pPr>
      <w:bookmarkStart w:id="64" w:name="_Toc483172884"/>
      <w:r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6B78BD">
      <w:pPr>
        <w:pStyle w:val="2"/>
        <w:numPr>
          <w:ilvl w:val="0"/>
          <w:numId w:val="1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6B78BD">
      <w:pPr>
        <w:pStyle w:val="2"/>
        <w:numPr>
          <w:ilvl w:val="0"/>
          <w:numId w:val="1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6B78BD">
      <w:pPr>
        <w:pStyle w:val="2"/>
        <w:numPr>
          <w:ilvl w:val="0"/>
          <w:numId w:val="1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0858F1F9" w:rsidR="00307A6E" w:rsidRDefault="00307A6E" w:rsidP="00307A6E">
      <w:pPr>
        <w:pStyle w:val="2"/>
        <w:numPr>
          <w:ilvl w:val="0"/>
          <w:numId w:val="15"/>
        </w:numPr>
        <w:spacing w:before="480" w:after="360"/>
      </w:pPr>
      <w:bookmarkStart w:id="68" w:name="_Toc483172888"/>
      <w:bookmarkEnd w:id="68"/>
      <w:r>
        <w:t xml:space="preserve">Предпразднество </w:t>
      </w:r>
      <w:r>
        <w:t>Сретени</w:t>
      </w:r>
      <w:r>
        <w:t>я</w:t>
      </w:r>
      <w:r>
        <w:t xml:space="preserve"> Господн</w:t>
      </w:r>
      <w:r>
        <w:t>я</w:t>
      </w:r>
    </w:p>
    <w:p w14:paraId="7A1DBAE7" w14:textId="709E2656" w:rsidR="00307A6E" w:rsidRPr="00292AC4" w:rsidRDefault="00307A6E" w:rsidP="00307A6E">
      <w:r w:rsidRPr="00292AC4">
        <w:t xml:space="preserve">Имя файла: </w:t>
      </w:r>
      <w:r>
        <w:t>--02-1</w:t>
      </w:r>
      <w:r>
        <w:t>4</w:t>
      </w:r>
      <w:r w:rsidRPr="00292AC4">
        <w:t>.xml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588BDC01" w:rsidR="001C1AA4" w:rsidRPr="00307A6E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мытареву,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Субботу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F33DCD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святыми и мч.Трифоном</w:t>
            </w:r>
          </w:p>
        </w:tc>
        <w:tc>
          <w:tcPr>
            <w:tcW w:w="3770" w:type="dxa"/>
          </w:tcPr>
          <w:p w14:paraId="34D9F287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607D0EF9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1AC491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76B74DE8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31E9EA3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64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0E8FB8CC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</w:t>
            </w:r>
          </w:p>
        </w:tc>
        <w:tc>
          <w:tcPr>
            <w:tcW w:w="3770" w:type="dxa"/>
          </w:tcPr>
          <w:p w14:paraId="1A5E1AF9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73D70EA" w14:textId="77777777" w:rsidR="001C1AA4" w:rsidRPr="00307A6E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38EA893C" w:rsidR="00307A6E" w:rsidRDefault="00307A6E" w:rsidP="00307A6E">
      <w:pPr>
        <w:pStyle w:val="2"/>
        <w:numPr>
          <w:ilvl w:val="0"/>
          <w:numId w:val="15"/>
        </w:numPr>
        <w:spacing w:before="480" w:after="360"/>
      </w:pPr>
      <w:r>
        <w:t>Сретение Господне</w:t>
      </w:r>
    </w:p>
    <w:p w14:paraId="76CF71C3" w14:textId="17D7E96B" w:rsidR="00307A6E" w:rsidRPr="00292AC4" w:rsidRDefault="00307A6E" w:rsidP="00307A6E">
      <w:r w:rsidRPr="00292AC4">
        <w:t xml:space="preserve">Имя файла: </w:t>
      </w:r>
      <w:r>
        <w:t>--0</w:t>
      </w:r>
      <w:r>
        <w:t>2</w:t>
      </w:r>
      <w:r>
        <w:t>-</w:t>
      </w:r>
      <w:r>
        <w:t>15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A6E" w:rsidRPr="001950FA" w14:paraId="3D81C9FB" w14:textId="77777777" w:rsidTr="0064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F4C4991" w14:textId="77777777" w:rsidR="00307A6E" w:rsidRPr="00665416" w:rsidRDefault="00307A6E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CAEFFBC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95DB1D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003BF46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ACDD52B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77AC76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B1FFC89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5281386" w14:textId="77777777" w:rsidR="00307A6E" w:rsidRPr="001950FA" w:rsidRDefault="00307A6E" w:rsidP="0064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A6E" w:rsidRPr="001950FA" w14:paraId="66F989D6" w14:textId="77777777" w:rsidTr="00644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72E74E8" w14:textId="77777777" w:rsidR="00307A6E" w:rsidRPr="00F33DCD" w:rsidRDefault="00307A6E" w:rsidP="0064446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C47B024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3D0FF9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29A9475" w14:textId="77777777" w:rsidR="00307A6E" w:rsidRPr="00F33DCD" w:rsidRDefault="00307A6E" w:rsidP="0064446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F3E0D8A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9A5A74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5E8CCD29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AA78080" w14:textId="77777777" w:rsidR="00307A6E" w:rsidRPr="00F33DCD" w:rsidRDefault="00307A6E" w:rsidP="00644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B2EA93" w14:textId="53F9AAFA" w:rsidR="00F33DCD" w:rsidRDefault="00F33DCD" w:rsidP="00307A6E">
      <w:pPr>
        <w:pStyle w:val="2"/>
        <w:numPr>
          <w:ilvl w:val="0"/>
          <w:numId w:val="15"/>
        </w:numPr>
        <w:spacing w:before="480" w:after="360"/>
      </w:pPr>
    </w:p>
    <w:p w14:paraId="57DDDF6B" w14:textId="77777777" w:rsidR="00F33DCD" w:rsidRPr="00292AC4" w:rsidRDefault="00F33DCD" w:rsidP="00F33DCD">
      <w:r w:rsidRPr="00292AC4">
        <w:t xml:space="preserve">Имя файла: </w:t>
      </w:r>
      <w:r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74F6D828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5D0F9CA" w14:textId="77777777" w:rsidR="00F33DCD" w:rsidRPr="00665416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D0BA621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121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7A39E5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AFD3CE7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0163B96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FF8E93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B18E43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1950FA" w14:paraId="0175A27D" w14:textId="77777777" w:rsidTr="00F33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CCF64C0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B58FB14" w14:textId="2E3E8C5F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FA52C99" w14:textId="48A99ED1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0820991" w14:textId="7579471A" w:rsidR="00F33DCD" w:rsidRPr="00F33DCD" w:rsidRDefault="00F33DCD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7B5E2A7" w14:textId="77777777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C51EDA" w14:textId="00B9DDA9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003D402E" w14:textId="2F418C8E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D3D3EA" w14:textId="77F28E14" w:rsidR="00F33DCD" w:rsidRPr="00F33DCD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33DCD" w:rsidRPr="001950FA" w14:paraId="09AD52AE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D01FB" w14:textId="59499C00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BF1EF86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B7EAC63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5A84176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2E40A22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1659205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709F9138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4931585" w14:textId="77777777" w:rsidR="00F33DCD" w:rsidRPr="00F33DCD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69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69"/>
    </w:p>
    <w:p w14:paraId="3352A866" w14:textId="1088F1FF" w:rsidR="00DD7A76" w:rsidRDefault="00DD7A76" w:rsidP="00DD7A76">
      <w:pPr>
        <w:pStyle w:val="2"/>
        <w:numPr>
          <w:ilvl w:val="0"/>
          <w:numId w:val="8"/>
        </w:numPr>
        <w:spacing w:before="480" w:after="360"/>
      </w:pPr>
      <w:bookmarkStart w:id="70" w:name="_Toc483172890"/>
      <w:r>
        <w:t>Среда крестопоклонная</w:t>
      </w:r>
      <w:bookmarkEnd w:id="70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1" w:name="Средакрестопоклонная1"/>
            <w:bookmarkEnd w:id="7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E320E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3469D">
      <w:pPr>
        <w:pStyle w:val="2"/>
        <w:numPr>
          <w:ilvl w:val="0"/>
          <w:numId w:val="8"/>
        </w:numPr>
        <w:spacing w:before="480" w:after="360"/>
        <w:rPr>
          <w:highlight w:val="red"/>
        </w:rPr>
      </w:pPr>
      <w:bookmarkStart w:id="72" w:name="_Toc483172891"/>
      <w:r w:rsidRPr="002F67DA">
        <w:rPr>
          <w:highlight w:val="red"/>
        </w:rPr>
        <w:t>Среда 5 седмицы</w:t>
      </w:r>
      <w:bookmarkEnd w:id="72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E320EC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D97244">
      <w:pPr>
        <w:pStyle w:val="2"/>
        <w:numPr>
          <w:ilvl w:val="0"/>
          <w:numId w:val="8"/>
        </w:numPr>
        <w:spacing w:before="480" w:after="360"/>
      </w:pPr>
      <w:bookmarkStart w:id="73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3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4" w:name="Великийканон1"/>
            <w:bookmarkEnd w:id="7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5"/>
            <w:r>
              <w:rPr>
                <w:rStyle w:val="aff1"/>
              </w:rPr>
              <w:commentReference w:id="75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E320EC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6" w:name="ВеликийКанон2"/>
            <w:bookmarkEnd w:id="76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7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7"/>
            <w:r>
              <w:rPr>
                <w:rStyle w:val="aff1"/>
              </w:rPr>
              <w:commentReference w:id="77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E320EC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8" w:name="_GoBack"/>
            <w:bookmarkEnd w:id="78"/>
          </w:p>
        </w:tc>
      </w:tr>
    </w:tbl>
    <w:p w14:paraId="4142E6E5" w14:textId="1A0E601E" w:rsidR="00F12534" w:rsidRDefault="00F12534" w:rsidP="00F12534">
      <w:pPr>
        <w:pStyle w:val="2"/>
        <w:numPr>
          <w:ilvl w:val="0"/>
          <w:numId w:val="8"/>
        </w:numPr>
        <w:spacing w:before="480" w:after="360"/>
      </w:pPr>
      <w:bookmarkStart w:id="79" w:name="_Toc483172893"/>
      <w:r w:rsidRPr="00F12534">
        <w:t>Вселенская родительская суббота. Поминовение усопших.</w:t>
      </w:r>
      <w:bookmarkEnd w:id="79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E320EC" w:rsidRDefault="00E320EC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E320EC" w:rsidRDefault="00E320EC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E320EC" w:rsidRDefault="00E320EC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E320EC" w:rsidRDefault="00E320EC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E320EC" w:rsidRPr="002763EF" w:rsidRDefault="00E320EC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E320EC" w:rsidRDefault="00E320EC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E320EC" w:rsidRDefault="00E320EC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E320EC" w:rsidRDefault="00E320EC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E320EC" w:rsidRPr="00070FFA" w:rsidRDefault="00E320EC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E320EC" w:rsidRDefault="00E320EC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E320EC" w:rsidRDefault="00E320EC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E320EC" w:rsidRDefault="00E320EC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E320EC" w:rsidRDefault="00E320EC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E320EC" w:rsidRDefault="00E320EC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E320EC" w:rsidRDefault="00E320EC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5" w:author="имТ Д" w:date="2017-03-31T21:43:00Z" w:initials="иД">
    <w:p w14:paraId="041A1D5F" w14:textId="77777777" w:rsidR="00E320EC" w:rsidRDefault="00E320EC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77" w:author="имТ Д" w:date="2017-03-31T21:43:00Z" w:initials="иД">
    <w:p w14:paraId="78E57DEE" w14:textId="77777777" w:rsidR="00E320EC" w:rsidRDefault="00E320EC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5D80" w14:textId="77777777" w:rsidR="00393194" w:rsidRDefault="00393194">
      <w:pPr>
        <w:spacing w:after="0" w:line="240" w:lineRule="auto"/>
      </w:pPr>
      <w:r>
        <w:separator/>
      </w:r>
    </w:p>
  </w:endnote>
  <w:endnote w:type="continuationSeparator" w:id="0">
    <w:p w14:paraId="6D2D6C28" w14:textId="77777777" w:rsidR="00393194" w:rsidRDefault="0039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CEA5" w14:textId="77777777" w:rsidR="00393194" w:rsidRDefault="00393194">
      <w:pPr>
        <w:spacing w:after="0" w:line="240" w:lineRule="auto"/>
      </w:pPr>
      <w:r>
        <w:separator/>
      </w:r>
    </w:p>
  </w:footnote>
  <w:footnote w:type="continuationSeparator" w:id="0">
    <w:p w14:paraId="4D7238E6" w14:textId="77777777" w:rsidR="00393194" w:rsidRDefault="00393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6073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0C4F"/>
    <w:multiLevelType w:val="hybridMultilevel"/>
    <w:tmpl w:val="8D740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350F"/>
    <w:multiLevelType w:val="hybridMultilevel"/>
    <w:tmpl w:val="F1BAF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05B5C"/>
    <w:multiLevelType w:val="hybridMultilevel"/>
    <w:tmpl w:val="7CDA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972D1"/>
    <w:multiLevelType w:val="hybridMultilevel"/>
    <w:tmpl w:val="A21ED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0373"/>
    <w:multiLevelType w:val="hybridMultilevel"/>
    <w:tmpl w:val="BA7E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1190A"/>
    <w:multiLevelType w:val="hybridMultilevel"/>
    <w:tmpl w:val="A2F2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23679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E750C"/>
    <w:multiLevelType w:val="hybridMultilevel"/>
    <w:tmpl w:val="BB40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54FF7"/>
    <w:multiLevelType w:val="hybridMultilevel"/>
    <w:tmpl w:val="5C1E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854D8"/>
    <w:multiLevelType w:val="hybridMultilevel"/>
    <w:tmpl w:val="67EA1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228BE"/>
    <w:multiLevelType w:val="hybridMultilevel"/>
    <w:tmpl w:val="4B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9709E"/>
    <w:multiLevelType w:val="hybridMultilevel"/>
    <w:tmpl w:val="5C1E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2590E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93A92"/>
    <w:multiLevelType w:val="hybridMultilevel"/>
    <w:tmpl w:val="0FE2B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478E"/>
    <w:multiLevelType w:val="hybridMultilevel"/>
    <w:tmpl w:val="5CFC8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C7A12"/>
    <w:multiLevelType w:val="hybridMultilevel"/>
    <w:tmpl w:val="7DE8C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C3052"/>
    <w:multiLevelType w:val="hybridMultilevel"/>
    <w:tmpl w:val="06847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D4CB3"/>
    <w:multiLevelType w:val="hybridMultilevel"/>
    <w:tmpl w:val="8884C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96D51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6688C"/>
    <w:multiLevelType w:val="hybridMultilevel"/>
    <w:tmpl w:val="07966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4CC2"/>
    <w:multiLevelType w:val="hybridMultilevel"/>
    <w:tmpl w:val="5CFC8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81E4B"/>
    <w:multiLevelType w:val="hybridMultilevel"/>
    <w:tmpl w:val="10D05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93FFA"/>
    <w:multiLevelType w:val="hybridMultilevel"/>
    <w:tmpl w:val="42B8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20444"/>
    <w:multiLevelType w:val="hybridMultilevel"/>
    <w:tmpl w:val="60CCC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C4C83"/>
    <w:multiLevelType w:val="hybridMultilevel"/>
    <w:tmpl w:val="7CDA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E1762"/>
    <w:multiLevelType w:val="hybridMultilevel"/>
    <w:tmpl w:val="6E181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C3825"/>
    <w:multiLevelType w:val="hybridMultilevel"/>
    <w:tmpl w:val="6FCA0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C743C"/>
    <w:multiLevelType w:val="hybridMultilevel"/>
    <w:tmpl w:val="60CCC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91ECA"/>
    <w:multiLevelType w:val="hybridMultilevel"/>
    <w:tmpl w:val="7CFC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638AC"/>
    <w:multiLevelType w:val="hybridMultilevel"/>
    <w:tmpl w:val="44C0F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F5358"/>
    <w:multiLevelType w:val="hybridMultilevel"/>
    <w:tmpl w:val="BA7E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D76F2"/>
    <w:multiLevelType w:val="hybridMultilevel"/>
    <w:tmpl w:val="0278F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9335D46"/>
    <w:multiLevelType w:val="hybridMultilevel"/>
    <w:tmpl w:val="43127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71907"/>
    <w:multiLevelType w:val="hybridMultilevel"/>
    <w:tmpl w:val="C63C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9"/>
  </w:num>
  <w:num w:numId="4">
    <w:abstractNumId w:val="44"/>
  </w:num>
  <w:num w:numId="5">
    <w:abstractNumId w:val="10"/>
  </w:num>
  <w:num w:numId="6">
    <w:abstractNumId w:val="3"/>
  </w:num>
  <w:num w:numId="7">
    <w:abstractNumId w:val="33"/>
  </w:num>
  <w:num w:numId="8">
    <w:abstractNumId w:val="4"/>
  </w:num>
  <w:num w:numId="9">
    <w:abstractNumId w:val="0"/>
  </w:num>
  <w:num w:numId="10">
    <w:abstractNumId w:val="42"/>
  </w:num>
  <w:num w:numId="11">
    <w:abstractNumId w:val="25"/>
  </w:num>
  <w:num w:numId="12">
    <w:abstractNumId w:val="1"/>
  </w:num>
  <w:num w:numId="13">
    <w:abstractNumId w:val="18"/>
  </w:num>
  <w:num w:numId="14">
    <w:abstractNumId w:val="27"/>
  </w:num>
  <w:num w:numId="15">
    <w:abstractNumId w:val="24"/>
  </w:num>
  <w:num w:numId="16">
    <w:abstractNumId w:val="20"/>
  </w:num>
  <w:num w:numId="17">
    <w:abstractNumId w:val="36"/>
  </w:num>
  <w:num w:numId="18">
    <w:abstractNumId w:val="6"/>
  </w:num>
  <w:num w:numId="19">
    <w:abstractNumId w:val="35"/>
  </w:num>
  <w:num w:numId="20">
    <w:abstractNumId w:val="45"/>
  </w:num>
  <w:num w:numId="21">
    <w:abstractNumId w:val="40"/>
  </w:num>
  <w:num w:numId="22">
    <w:abstractNumId w:val="12"/>
  </w:num>
  <w:num w:numId="23">
    <w:abstractNumId w:val="38"/>
  </w:num>
  <w:num w:numId="24">
    <w:abstractNumId w:val="34"/>
  </w:num>
  <w:num w:numId="25">
    <w:abstractNumId w:val="46"/>
  </w:num>
  <w:num w:numId="26">
    <w:abstractNumId w:val="5"/>
  </w:num>
  <w:num w:numId="27">
    <w:abstractNumId w:val="28"/>
  </w:num>
  <w:num w:numId="28">
    <w:abstractNumId w:val="11"/>
  </w:num>
  <w:num w:numId="29">
    <w:abstractNumId w:val="37"/>
  </w:num>
  <w:num w:numId="30">
    <w:abstractNumId w:val="13"/>
  </w:num>
  <w:num w:numId="31">
    <w:abstractNumId w:val="17"/>
  </w:num>
  <w:num w:numId="32">
    <w:abstractNumId w:val="9"/>
  </w:num>
  <w:num w:numId="33">
    <w:abstractNumId w:val="22"/>
  </w:num>
  <w:num w:numId="34">
    <w:abstractNumId w:val="26"/>
  </w:num>
  <w:num w:numId="35">
    <w:abstractNumId w:val="21"/>
  </w:num>
  <w:num w:numId="36">
    <w:abstractNumId w:val="29"/>
  </w:num>
  <w:num w:numId="37">
    <w:abstractNumId w:val="32"/>
  </w:num>
  <w:num w:numId="38">
    <w:abstractNumId w:val="41"/>
  </w:num>
  <w:num w:numId="39">
    <w:abstractNumId w:val="23"/>
  </w:num>
  <w:num w:numId="40">
    <w:abstractNumId w:val="8"/>
  </w:num>
  <w:num w:numId="41">
    <w:abstractNumId w:val="39"/>
  </w:num>
  <w:num w:numId="42">
    <w:abstractNumId w:val="2"/>
  </w:num>
  <w:num w:numId="43">
    <w:abstractNumId w:val="31"/>
  </w:num>
  <w:num w:numId="44">
    <w:abstractNumId w:val="15"/>
  </w:num>
  <w:num w:numId="45">
    <w:abstractNumId w:val="16"/>
  </w:num>
  <w:num w:numId="46">
    <w:abstractNumId w:val="7"/>
  </w:num>
  <w:num w:numId="47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70FFA"/>
    <w:rsid w:val="00076CE4"/>
    <w:rsid w:val="00083C77"/>
    <w:rsid w:val="000A0027"/>
    <w:rsid w:val="000A0E13"/>
    <w:rsid w:val="000B35B3"/>
    <w:rsid w:val="000D5B3B"/>
    <w:rsid w:val="000D5F56"/>
    <w:rsid w:val="000D7FE4"/>
    <w:rsid w:val="000E403A"/>
    <w:rsid w:val="00100B28"/>
    <w:rsid w:val="00110C61"/>
    <w:rsid w:val="001407D2"/>
    <w:rsid w:val="001521FD"/>
    <w:rsid w:val="00184D72"/>
    <w:rsid w:val="001950FA"/>
    <w:rsid w:val="001C1AA4"/>
    <w:rsid w:val="001E6123"/>
    <w:rsid w:val="001F6125"/>
    <w:rsid w:val="001F65FE"/>
    <w:rsid w:val="002454C9"/>
    <w:rsid w:val="002700FC"/>
    <w:rsid w:val="002763EF"/>
    <w:rsid w:val="002865D8"/>
    <w:rsid w:val="00291627"/>
    <w:rsid w:val="00292AC4"/>
    <w:rsid w:val="002B7198"/>
    <w:rsid w:val="002D31C8"/>
    <w:rsid w:val="002E1C6B"/>
    <w:rsid w:val="002F37F4"/>
    <w:rsid w:val="002F67DA"/>
    <w:rsid w:val="00307A6E"/>
    <w:rsid w:val="00307D79"/>
    <w:rsid w:val="00322FF9"/>
    <w:rsid w:val="00345029"/>
    <w:rsid w:val="00347292"/>
    <w:rsid w:val="0035263C"/>
    <w:rsid w:val="003532B7"/>
    <w:rsid w:val="00356E61"/>
    <w:rsid w:val="00393194"/>
    <w:rsid w:val="003B5C5F"/>
    <w:rsid w:val="003C4B84"/>
    <w:rsid w:val="004059DB"/>
    <w:rsid w:val="0041687A"/>
    <w:rsid w:val="004475A4"/>
    <w:rsid w:val="00452E16"/>
    <w:rsid w:val="004A258A"/>
    <w:rsid w:val="004E536D"/>
    <w:rsid w:val="005072C6"/>
    <w:rsid w:val="00513753"/>
    <w:rsid w:val="00554887"/>
    <w:rsid w:val="0057208A"/>
    <w:rsid w:val="005729C6"/>
    <w:rsid w:val="00581098"/>
    <w:rsid w:val="005A1B04"/>
    <w:rsid w:val="005B266D"/>
    <w:rsid w:val="005C0C23"/>
    <w:rsid w:val="005D3674"/>
    <w:rsid w:val="005D3856"/>
    <w:rsid w:val="005D5ACB"/>
    <w:rsid w:val="005F16C6"/>
    <w:rsid w:val="005F7F89"/>
    <w:rsid w:val="00625663"/>
    <w:rsid w:val="00626375"/>
    <w:rsid w:val="00636C27"/>
    <w:rsid w:val="00641BDB"/>
    <w:rsid w:val="006429EC"/>
    <w:rsid w:val="00645BBD"/>
    <w:rsid w:val="00646F5C"/>
    <w:rsid w:val="0065111B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5F50"/>
    <w:rsid w:val="008A2BEA"/>
    <w:rsid w:val="008E5580"/>
    <w:rsid w:val="008F0984"/>
    <w:rsid w:val="008F2209"/>
    <w:rsid w:val="00925E00"/>
    <w:rsid w:val="00946A24"/>
    <w:rsid w:val="0095318C"/>
    <w:rsid w:val="0095779F"/>
    <w:rsid w:val="009A6CE5"/>
    <w:rsid w:val="009C299F"/>
    <w:rsid w:val="009E08D0"/>
    <w:rsid w:val="009F2FEA"/>
    <w:rsid w:val="00A331F3"/>
    <w:rsid w:val="00A40865"/>
    <w:rsid w:val="00A43D39"/>
    <w:rsid w:val="00A936CD"/>
    <w:rsid w:val="00AA0EC2"/>
    <w:rsid w:val="00AB2C07"/>
    <w:rsid w:val="00AF6365"/>
    <w:rsid w:val="00B43ECC"/>
    <w:rsid w:val="00B534E1"/>
    <w:rsid w:val="00B621AE"/>
    <w:rsid w:val="00C74B25"/>
    <w:rsid w:val="00C7551A"/>
    <w:rsid w:val="00C86778"/>
    <w:rsid w:val="00CA62BB"/>
    <w:rsid w:val="00CB611B"/>
    <w:rsid w:val="00D03D66"/>
    <w:rsid w:val="00D174B4"/>
    <w:rsid w:val="00D231FC"/>
    <w:rsid w:val="00D25B71"/>
    <w:rsid w:val="00D32F77"/>
    <w:rsid w:val="00D41788"/>
    <w:rsid w:val="00D44BA9"/>
    <w:rsid w:val="00D45B4D"/>
    <w:rsid w:val="00D612B6"/>
    <w:rsid w:val="00D7097B"/>
    <w:rsid w:val="00D753CF"/>
    <w:rsid w:val="00D97244"/>
    <w:rsid w:val="00DA2E2C"/>
    <w:rsid w:val="00DA67FE"/>
    <w:rsid w:val="00DB4C4B"/>
    <w:rsid w:val="00DD7A76"/>
    <w:rsid w:val="00DE2960"/>
    <w:rsid w:val="00DE2D21"/>
    <w:rsid w:val="00DE4C53"/>
    <w:rsid w:val="00DF42F8"/>
    <w:rsid w:val="00E320EC"/>
    <w:rsid w:val="00E3469D"/>
    <w:rsid w:val="00E3766B"/>
    <w:rsid w:val="00E42C98"/>
    <w:rsid w:val="00E846D8"/>
    <w:rsid w:val="00E9421A"/>
    <w:rsid w:val="00E96065"/>
    <w:rsid w:val="00E97E05"/>
    <w:rsid w:val="00EA40D7"/>
    <w:rsid w:val="00EB138F"/>
    <w:rsid w:val="00F040ED"/>
    <w:rsid w:val="00F0496E"/>
    <w:rsid w:val="00F076EC"/>
    <w:rsid w:val="00F10A0D"/>
    <w:rsid w:val="00F12534"/>
    <w:rsid w:val="00F33DCD"/>
    <w:rsid w:val="00F5372C"/>
    <w:rsid w:val="00F7100E"/>
    <w:rsid w:val="00FA42E0"/>
    <w:rsid w:val="00FD5081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DD76089D-8D18-4039-AEB9-2F3092E2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0">
    <w:name w:val="Таблица-сетка 3 — акцент 2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0">
    <w:name w:val="Таблица-сетка 7 цветная — акцент 2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00D6B-305F-4948-8F76-0F154FA5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22436</TotalTime>
  <Pages>28</Pages>
  <Words>4929</Words>
  <Characters>28097</Characters>
  <Application>Microsoft Office Word</Application>
  <DocSecurity>0</DocSecurity>
  <Lines>234</Lines>
  <Paragraphs>65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23</cp:revision>
  <dcterms:created xsi:type="dcterms:W3CDTF">2017-03-31T16:58:00Z</dcterms:created>
  <dcterms:modified xsi:type="dcterms:W3CDTF">2018-01-24T21:15:00Z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