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19585a20b3f3f43b0a385831c6ed61068473208"/>
    <w:p>
      <w:pPr>
        <w:pStyle w:val="Heading1"/>
      </w:pPr>
      <w:r>
        <w:t xml:space="preserve">When personalization deters delegation to algorithms: Evidence from a preregistered experiment</w:t>
      </w:r>
    </w:p>
    <w:p>
      <w:pPr>
        <w:pStyle w:val="FirstParagraph"/>
      </w:pPr>
      <w:r>
        <w:rPr>
          <w:bCs/>
          <w:b/>
        </w:rPr>
        <w:t xml:space="preserve">Irenaeus Wolff</w:t>
      </w:r>
      <w:r>
        <w:rPr>
          <w:vertAlign w:val="superscript"/>
        </w:rPr>
        <w:t xml:space="preserve">a,*</w:t>
      </w:r>
      <w:r>
        <w:t xml:space="preserve"> </w:t>
      </w:r>
      <w:r>
        <w:t xml:space="preserve">and</w:t>
      </w:r>
      <w:r>
        <w:t xml:space="preserve"> </w:t>
      </w:r>
      <w:r>
        <w:rPr>
          <w:bCs/>
          <w:b/>
        </w:rPr>
        <w:t xml:space="preserve">Lara Suraci</w:t>
      </w:r>
      <w:r>
        <w:rPr>
          <w:vertAlign w:val="superscript"/>
        </w:rPr>
        <w:t xml:space="preserve">b</w:t>
      </w:r>
    </w:p>
    <w:p>
      <w:pPr>
        <w:pStyle w:val="BodyText"/>
      </w:pPr>
      <w:r>
        <w:rPr>
          <w:vertAlign w:val="superscript"/>
        </w:rPr>
        <w:t xml:space="preserve">a</w:t>
      </w:r>
      <w:r>
        <w:t xml:space="preserve"> </w:t>
      </w:r>
      <w:r>
        <w:t xml:space="preserve">Thurgau Institute of Economics (TWI) / University of Konstanz, Hafenstrasse 6, 8280 Kreuzlingen, Switzerland</w:t>
      </w:r>
    </w:p>
    <w:p>
      <w:pPr>
        <w:pStyle w:val="BodyText"/>
      </w:pPr>
      <w:r>
        <w:rPr>
          <w:vertAlign w:val="superscript"/>
        </w:rPr>
        <w:t xml:space="preserve">b</w:t>
      </w:r>
      <w:r>
        <w:t xml:space="preserve"> </w:t>
      </w:r>
      <w:r>
        <w:t xml:space="preserve">DG Cities, United Kingdom</w:t>
      </w:r>
    </w:p>
    <w:p>
      <w:pPr>
        <w:pStyle w:val="BodyText"/>
      </w:pPr>
      <w:r>
        <w:rPr>
          <w:vertAlign w:val="superscript"/>
        </w:rPr>
        <w:t xml:space="preserve">*</w:t>
      </w:r>
      <w:r>
        <w:t xml:space="preserve"> </w:t>
      </w:r>
      <w:r>
        <w:rPr>
          <w:bCs/>
          <w:b/>
        </w:rPr>
        <w:t xml:space="preserve">Corresponding author:</w:t>
      </w:r>
      <w:r>
        <w:t xml:space="preserve"> </w:t>
      </w:r>
      <w:r>
        <w:t xml:space="preserve">Irenaeus Wolff, Thurgau Institute of Economics, Hafenstrasse 6, 8280 Kreuzlingen, Switzerland. E-mail: wolff@twi-kreuzlingen.ch</w:t>
      </w:r>
    </w:p>
    <w:p>
      <w:pPr>
        <w:pStyle w:val="BodyText"/>
      </w:pPr>
      <w:r>
        <w:t xml:space="preserve"> </w:t>
      </w:r>
    </w:p>
    <w:p>
      <w:pPr>
        <w:pStyle w:val="BodyText"/>
      </w:pPr>
      <w:r>
        <w:rPr>
          <w:bCs/>
          <w:b/>
        </w:rPr>
        <w:t xml:space="preserve">Acknowledgments:</w:t>
      </w:r>
      <w:r>
        <w:t xml:space="preserve"> </w:t>
      </w:r>
      <w:r>
        <w:t xml:space="preserve">We are grateful to all the many people who helped us write this paper, first and foremost Chris Starmer and Robin Cubitt, to whom we owe several aspects of the design, as well as the lively research group at the TWI and participants of numerous workshops and conferences.</w:t>
      </w:r>
    </w:p>
    <w:p>
      <w:pPr>
        <w:pStyle w:val="BodyText"/>
      </w:pPr>
      <w:r>
        <w:rPr>
          <w:bCs/>
          <w:b/>
        </w:rPr>
        <w:t xml:space="preserve">Funding:</w:t>
      </w:r>
      <w:r>
        <w:t xml:space="preserve"> </w:t>
      </w:r>
      <w:r>
        <w:t xml:space="preserve">This research did not receive any specific grant from funding agencies in the public, commercial, or not-for-profit sectors.</w:t>
      </w:r>
    </w:p>
    <w:p>
      <w:pPr>
        <w:pStyle w:val="BodyText"/>
      </w:pPr>
      <w:r>
        <w:rPr>
          <w:bCs/>
          <w:b/>
        </w:rPr>
        <w:t xml:space="preserve">Declarations of interest:</w:t>
      </w:r>
      <w:r>
        <w:t xml:space="preserve"> </w:t>
      </w:r>
      <w:r>
        <w:t xml:space="preserve">none.</w:t>
      </w:r>
    </w:p>
    <w:p>
      <w:pPr>
        <w:pStyle w:val="BodyText"/>
      </w:pPr>
      <w:r>
        <w:rPr>
          <w:bCs/>
          <w:b/>
        </w:rPr>
        <w:t xml:space="preserve">Ethics approval:</w:t>
      </w:r>
      <w:r>
        <w:t xml:space="preserve"> </w:t>
      </w:r>
      <w:r>
        <w:t xml:space="preserve">The study received ethics approval from the Institutional Review Board of the Gesellschaft für experimentelle Wirtschaftsforschung e.V. (GfeW), certificate no. 19HBJNwQ. All participants provided informed consent.</w:t>
      </w:r>
    </w:p>
    <w:p>
      <w:pPr>
        <w:pStyle w:val="BodyText"/>
      </w:pPr>
      <w:r>
        <w:rPr>
          <w:bCs/>
          <w:b/>
        </w:rPr>
        <w:t xml:space="preserve">Preregistration:</w:t>
      </w:r>
      <w:r>
        <w:t xml:space="preserve"> </w:t>
      </w:r>
      <w:r>
        <w:t xml:space="preserve">https://aspredicted.org/7un5qf.pdf</w:t>
      </w:r>
    </w:p>
    <w:p>
      <w:pPr>
        <w:pStyle w:val="BodyText"/>
      </w:pPr>
      <w:r>
        <w:rPr>
          <w:bCs/>
          <w:b/>
        </w:rPr>
        <w:t xml:space="preserve">Data availability:</w:t>
      </w:r>
      <w:r>
        <w:t xml:space="preserve"> </w:t>
      </w:r>
      <w:r>
        <w:t xml:space="preserve">Data, analysis code, and study materials will be deposited in a public repository upon acceptance/publication of this manuscript.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2026-07-08T13:50:14Z</dcterms:created>
  <dcterms:modified xsi:type="dcterms:W3CDTF">2026-07-08T13:50:14Z</dcterms:modified>
</cp:coreProperties>
</file>

<file path=docProps/custom.xml><?xml version="1.0" encoding="utf-8"?>
<Properties xmlns="http://schemas.openxmlformats.org/officeDocument/2006/custom-properties" xmlns:vt="http://schemas.openxmlformats.org/officeDocument/2006/docPropsVTypes"/>
</file>