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9C0" w:rsidRPr="00AC0388" w:rsidRDefault="00AC0388" w:rsidP="00AC0388">
      <w:pPr>
        <w:ind w:left="720"/>
        <w:jc w:val="center"/>
        <w:rPr>
          <w:b/>
          <w:sz w:val="28"/>
        </w:rPr>
      </w:pPr>
      <w:r w:rsidRPr="00AC0388">
        <w:rPr>
          <w:b/>
          <w:sz w:val="28"/>
        </w:rPr>
        <w:t xml:space="preserve">TIBCO </w:t>
      </w:r>
      <w:r w:rsidR="00A739C0" w:rsidRPr="00AC0388">
        <w:rPr>
          <w:b/>
          <w:sz w:val="28"/>
        </w:rPr>
        <w:t>ADB Publishing Service</w:t>
      </w:r>
    </w:p>
    <w:p w:rsidR="009C67B1" w:rsidRDefault="009C67B1" w:rsidP="00A739C0">
      <w:pPr>
        <w:ind w:left="720"/>
      </w:pPr>
    </w:p>
    <w:p w:rsidR="00AC0388" w:rsidRDefault="009C67B1" w:rsidP="00AC0388">
      <w:pPr>
        <w:keepNext/>
        <w:ind w:left="720"/>
        <w:jc w:val="center"/>
      </w:pPr>
      <w:r>
        <w:rPr>
          <w:noProof/>
        </w:rPr>
        <w:drawing>
          <wp:inline distT="0" distB="0" distL="0" distR="0" wp14:anchorId="06773C09" wp14:editId="2746D959">
            <wp:extent cx="4675651" cy="2609573"/>
            <wp:effectExtent l="19050" t="19050" r="1079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689" cy="2617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67B1" w:rsidRPr="00B346C6" w:rsidRDefault="00AC0388" w:rsidP="00AC0388">
      <w:pPr>
        <w:pStyle w:val="Caption"/>
        <w:jc w:val="center"/>
        <w:rPr>
          <w:rFonts w:ascii="Tunga" w:hAnsi="Tunga" w:cs="Tunga"/>
        </w:rPr>
      </w:pPr>
      <w:r w:rsidRPr="00B346C6">
        <w:rPr>
          <w:rFonts w:ascii="Tunga" w:hAnsi="Tunga" w:cs="Tunga"/>
        </w:rPr>
        <w:t xml:space="preserve">Figure </w:t>
      </w:r>
      <w:r w:rsidRPr="00B346C6">
        <w:rPr>
          <w:rFonts w:ascii="Tunga" w:hAnsi="Tunga" w:cs="Tunga"/>
        </w:rPr>
        <w:fldChar w:fldCharType="begin"/>
      </w:r>
      <w:r w:rsidRPr="00B346C6">
        <w:rPr>
          <w:rFonts w:ascii="Tunga" w:hAnsi="Tunga" w:cs="Tunga"/>
        </w:rPr>
        <w:instrText xml:space="preserve"> SEQ Figure \* ARABIC </w:instrText>
      </w:r>
      <w:r w:rsidRPr="00B346C6">
        <w:rPr>
          <w:rFonts w:ascii="Tunga" w:hAnsi="Tunga" w:cs="Tunga"/>
        </w:rPr>
        <w:fldChar w:fldCharType="separate"/>
      </w:r>
      <w:r w:rsidRPr="00B346C6">
        <w:rPr>
          <w:rFonts w:ascii="Tunga" w:hAnsi="Tunga" w:cs="Tunga"/>
          <w:noProof/>
        </w:rPr>
        <w:t>1</w:t>
      </w:r>
      <w:r w:rsidRPr="00B346C6">
        <w:rPr>
          <w:rFonts w:ascii="Tunga" w:hAnsi="Tunga" w:cs="Tunga"/>
        </w:rPr>
        <w:fldChar w:fldCharType="end"/>
      </w:r>
      <w:r w:rsidRPr="00B346C6">
        <w:rPr>
          <w:rFonts w:ascii="Tunga" w:hAnsi="Tunga" w:cs="Tunga"/>
        </w:rPr>
        <w:t xml:space="preserve"> ADB Publishing Service</w:t>
      </w:r>
    </w:p>
    <w:p w:rsidR="00A739C0" w:rsidRPr="00A11C1E" w:rsidRDefault="00A739C0" w:rsidP="00A739C0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 w:cs="Tunga"/>
          <w:sz w:val="20"/>
        </w:rPr>
      </w:pPr>
      <w:r w:rsidRPr="00A11C1E">
        <w:rPr>
          <w:rFonts w:ascii="Microsoft JhengHei UI" w:eastAsia="Microsoft JhengHei UI" w:hAnsi="Microsoft JhengHei UI" w:cs="Tunga"/>
          <w:sz w:val="20"/>
        </w:rPr>
        <w:t xml:space="preserve">For every </w:t>
      </w:r>
      <w:r w:rsidR="00EC4A71" w:rsidRPr="00A11C1E">
        <w:rPr>
          <w:rFonts w:ascii="Microsoft JhengHei UI" w:eastAsia="Microsoft JhengHei UI" w:hAnsi="Microsoft JhengHei UI" w:cs="Tunga"/>
          <w:sz w:val="20"/>
        </w:rPr>
        <w:t>TIBCO adapter</w:t>
      </w:r>
      <w:r w:rsidRPr="00A11C1E">
        <w:rPr>
          <w:rFonts w:ascii="Microsoft JhengHei UI" w:eastAsia="Microsoft JhengHei UI" w:hAnsi="Microsoft JhengHei UI" w:cs="Tunga"/>
          <w:sz w:val="20"/>
        </w:rPr>
        <w:t xml:space="preserve"> configured on a source table, TIBCO creates a </w:t>
      </w:r>
      <w:r w:rsidR="00BA5865" w:rsidRPr="00A11C1E">
        <w:rPr>
          <w:rFonts w:ascii="Microsoft JhengHei UI" w:eastAsia="Microsoft JhengHei UI" w:hAnsi="Microsoft JhengHei UI" w:cs="Tunga"/>
          <w:sz w:val="20"/>
        </w:rPr>
        <w:t>table called Publishing Table (</w:t>
      </w:r>
      <w:proofErr w:type="spellStart"/>
      <w:r w:rsidR="00BA5865" w:rsidRPr="00A11C1E">
        <w:rPr>
          <w:rFonts w:ascii="Microsoft JhengHei UI" w:eastAsia="Microsoft JhengHei UI" w:hAnsi="Microsoft JhengHei UI" w:cs="Tunga"/>
          <w:sz w:val="20"/>
        </w:rPr>
        <w:t>p</w:t>
      </w:r>
      <w:r w:rsidRPr="00A11C1E">
        <w:rPr>
          <w:rFonts w:ascii="Microsoft JhengHei UI" w:eastAsia="Microsoft JhengHei UI" w:hAnsi="Microsoft JhengHei UI" w:cs="Tunga"/>
          <w:sz w:val="20"/>
        </w:rPr>
        <w:t>_table</w:t>
      </w:r>
      <w:proofErr w:type="spellEnd"/>
      <w:r w:rsidRPr="00A11C1E">
        <w:rPr>
          <w:rFonts w:ascii="Microsoft JhengHei UI" w:eastAsia="Microsoft JhengHei UI" w:hAnsi="Microsoft JhengHei UI" w:cs="Tunga"/>
          <w:sz w:val="20"/>
        </w:rPr>
        <w:t>).</w:t>
      </w:r>
    </w:p>
    <w:p w:rsidR="00A739C0" w:rsidRPr="00A11C1E" w:rsidRDefault="00737915" w:rsidP="00A739C0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 w:cs="Tunga"/>
          <w:sz w:val="20"/>
        </w:rPr>
      </w:pPr>
      <w:r w:rsidRPr="00A11C1E">
        <w:rPr>
          <w:rFonts w:ascii="Microsoft JhengHei UI" w:eastAsia="Microsoft JhengHei UI" w:hAnsi="Microsoft JhengHei UI" w:cs="Tunga"/>
          <w:sz w:val="20"/>
        </w:rPr>
        <w:t>TIBCO</w:t>
      </w:r>
      <w:r w:rsidR="00A739C0" w:rsidRPr="00A11C1E">
        <w:rPr>
          <w:rFonts w:ascii="Microsoft JhengHei UI" w:eastAsia="Microsoft JhengHei UI" w:hAnsi="Microsoft JhengHei UI" w:cs="Tunga"/>
          <w:sz w:val="20"/>
        </w:rPr>
        <w:t xml:space="preserve"> also creates a trigger</w:t>
      </w:r>
      <w:r w:rsidR="009C67B1" w:rsidRPr="00A11C1E">
        <w:rPr>
          <w:rFonts w:ascii="Microsoft JhengHei UI" w:eastAsia="Microsoft JhengHei UI" w:hAnsi="Microsoft JhengHei UI" w:cs="Tunga"/>
          <w:sz w:val="20"/>
        </w:rPr>
        <w:t xml:space="preserve"> on the source table, which</w:t>
      </w:r>
      <w:r w:rsidR="00A739C0" w:rsidRPr="00A11C1E">
        <w:rPr>
          <w:rFonts w:ascii="Microsoft JhengHei UI" w:eastAsia="Microsoft JhengHei UI" w:hAnsi="Microsoft JhengHei UI" w:cs="Tunga"/>
          <w:sz w:val="20"/>
        </w:rPr>
        <w:t xml:space="preserve"> acts as a bridge between source and </w:t>
      </w:r>
      <w:proofErr w:type="spellStart"/>
      <w:r w:rsidR="00A739C0" w:rsidRPr="00A11C1E">
        <w:rPr>
          <w:rFonts w:ascii="Microsoft JhengHei UI" w:eastAsia="Microsoft JhengHei UI" w:hAnsi="Microsoft JhengHei UI" w:cs="Tunga"/>
          <w:sz w:val="20"/>
        </w:rPr>
        <w:t>p_table</w:t>
      </w:r>
      <w:proofErr w:type="spellEnd"/>
      <w:r w:rsidR="00A739C0" w:rsidRPr="00A11C1E">
        <w:rPr>
          <w:rFonts w:ascii="Microsoft JhengHei UI" w:eastAsia="Microsoft JhengHei UI" w:hAnsi="Microsoft JhengHei UI" w:cs="Tunga"/>
          <w:sz w:val="20"/>
        </w:rPr>
        <w:t xml:space="preserve">. </w:t>
      </w:r>
    </w:p>
    <w:p w:rsidR="00A739C0" w:rsidRPr="00A11C1E" w:rsidRDefault="00A739C0" w:rsidP="00A739C0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 w:cs="Tunga"/>
          <w:sz w:val="20"/>
        </w:rPr>
      </w:pPr>
      <w:r w:rsidRPr="00A11C1E">
        <w:rPr>
          <w:rFonts w:ascii="Microsoft JhengHei UI" w:eastAsia="Microsoft JhengHei UI" w:hAnsi="Microsoft JhengHei UI" w:cs="Tunga"/>
          <w:sz w:val="20"/>
        </w:rPr>
        <w:t>Whenever data is being inserted/updated/deleted from source table, it will be inserted into publishing table by means of trigger.</w:t>
      </w:r>
    </w:p>
    <w:p w:rsidR="006B0B53" w:rsidRPr="00A11C1E" w:rsidRDefault="006B0B53" w:rsidP="006B0B53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 w:cs="Tunga"/>
          <w:sz w:val="20"/>
        </w:rPr>
      </w:pPr>
      <w:r w:rsidRPr="00A11C1E">
        <w:rPr>
          <w:rFonts w:ascii="Microsoft JhengHei UI" w:eastAsia="Microsoft JhengHei UI" w:hAnsi="Microsoft JhengHei UI" w:cs="Tunga"/>
          <w:sz w:val="20"/>
        </w:rPr>
        <w:t>ADB has another component called polling agent</w:t>
      </w:r>
      <w:r w:rsidR="00857395" w:rsidRPr="00A11C1E">
        <w:rPr>
          <w:rFonts w:ascii="Microsoft JhengHei UI" w:eastAsia="Microsoft JhengHei UI" w:hAnsi="Microsoft JhengHei UI" w:cs="Tunga"/>
          <w:sz w:val="20"/>
        </w:rPr>
        <w:t xml:space="preserve"> (ADB agent)</w:t>
      </w:r>
      <w:r w:rsidRPr="00A11C1E">
        <w:rPr>
          <w:rFonts w:ascii="Microsoft JhengHei UI" w:eastAsia="Microsoft JhengHei UI" w:hAnsi="Microsoft JhengHei UI" w:cs="Tunga"/>
          <w:sz w:val="20"/>
        </w:rPr>
        <w:t xml:space="preserve">. </w:t>
      </w:r>
    </w:p>
    <w:p w:rsidR="00857395" w:rsidRPr="00A11C1E" w:rsidRDefault="006B0B53" w:rsidP="006B0B53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 w:cs="Tunga"/>
          <w:sz w:val="20"/>
        </w:rPr>
      </w:pPr>
      <w:r w:rsidRPr="00A11C1E">
        <w:rPr>
          <w:rFonts w:ascii="Microsoft JhengHei UI" w:eastAsia="Microsoft JhengHei UI" w:hAnsi="Microsoft JhengHei UI" w:cs="Tunga"/>
          <w:sz w:val="20"/>
        </w:rPr>
        <w:t>Polling agent will be keep looking for ne</w:t>
      </w:r>
      <w:r w:rsidR="00090D07" w:rsidRPr="00A11C1E">
        <w:rPr>
          <w:rFonts w:ascii="Microsoft JhengHei UI" w:eastAsia="Microsoft JhengHei UI" w:hAnsi="Microsoft JhengHei UI" w:cs="Tunga"/>
          <w:sz w:val="20"/>
        </w:rPr>
        <w:t>w i</w:t>
      </w:r>
      <w:r w:rsidR="002D64D6" w:rsidRPr="00A11C1E">
        <w:rPr>
          <w:rFonts w:ascii="Microsoft JhengHei UI" w:eastAsia="Microsoft JhengHei UI" w:hAnsi="Microsoft JhengHei UI" w:cs="Tunga"/>
          <w:sz w:val="20"/>
        </w:rPr>
        <w:t>nserts into publishing table. (P</w:t>
      </w:r>
      <w:r w:rsidR="00090D07" w:rsidRPr="00A11C1E">
        <w:rPr>
          <w:rFonts w:ascii="Microsoft JhengHei UI" w:eastAsia="Microsoft JhengHei UI" w:hAnsi="Microsoft JhengHei UI" w:cs="Tunga"/>
          <w:sz w:val="20"/>
        </w:rPr>
        <w:t xml:space="preserve">olling interval </w:t>
      </w:r>
      <w:r w:rsidR="003C613F" w:rsidRPr="00A11C1E">
        <w:rPr>
          <w:rFonts w:ascii="Microsoft JhengHei UI" w:eastAsia="Microsoft JhengHei UI" w:hAnsi="Microsoft JhengHei UI" w:cs="Tunga"/>
          <w:sz w:val="20"/>
        </w:rPr>
        <w:t xml:space="preserve">is </w:t>
      </w:r>
      <w:r w:rsidR="00090D07" w:rsidRPr="00A11C1E">
        <w:rPr>
          <w:rFonts w:ascii="Microsoft JhengHei UI" w:eastAsia="Microsoft JhengHei UI" w:hAnsi="Microsoft JhengHei UI" w:cs="Tunga"/>
          <w:sz w:val="20"/>
        </w:rPr>
        <w:t>configurable).</w:t>
      </w:r>
    </w:p>
    <w:p w:rsidR="009C67B1" w:rsidRPr="00A11C1E" w:rsidRDefault="00857395" w:rsidP="00215F53">
      <w:pPr>
        <w:pStyle w:val="ListParagraph"/>
        <w:numPr>
          <w:ilvl w:val="0"/>
          <w:numId w:val="4"/>
        </w:numPr>
        <w:rPr>
          <w:rFonts w:ascii="Microsoft JhengHei UI" w:eastAsia="Microsoft JhengHei UI" w:hAnsi="Microsoft JhengHei UI" w:cs="Tunga"/>
          <w:sz w:val="20"/>
        </w:rPr>
      </w:pPr>
      <w:r w:rsidRPr="00A11C1E">
        <w:rPr>
          <w:rFonts w:ascii="Microsoft JhengHei UI" w:eastAsia="Microsoft JhengHei UI" w:hAnsi="Microsoft JhengHei UI" w:cs="Tunga"/>
          <w:sz w:val="20"/>
        </w:rPr>
        <w:t xml:space="preserve">The data published by the ADB agent will convert to </w:t>
      </w:r>
      <w:r w:rsidR="00301819" w:rsidRPr="00A11C1E">
        <w:rPr>
          <w:rFonts w:ascii="Microsoft JhengHei UI" w:eastAsia="Microsoft JhengHei UI" w:hAnsi="Microsoft JhengHei UI" w:cs="Tunga"/>
          <w:sz w:val="20"/>
        </w:rPr>
        <w:t xml:space="preserve">ESB </w:t>
      </w:r>
      <w:r w:rsidRPr="00A11C1E">
        <w:rPr>
          <w:rFonts w:ascii="Microsoft JhengHei UI" w:eastAsia="Microsoft JhengHei UI" w:hAnsi="Microsoft JhengHei UI" w:cs="Tunga"/>
          <w:sz w:val="20"/>
        </w:rPr>
        <w:t>message (RV or EMS message) and sent to the subscriber (TIBCO BW)</w:t>
      </w:r>
      <w:r w:rsidR="00AC0388" w:rsidRPr="00A11C1E">
        <w:rPr>
          <w:rFonts w:ascii="Microsoft JhengHei UI" w:eastAsia="Microsoft JhengHei UI" w:hAnsi="Microsoft JhengHei UI" w:cs="Tunga"/>
          <w:sz w:val="20"/>
        </w:rPr>
        <w:t>.</w:t>
      </w:r>
    </w:p>
    <w:p w:rsidR="00AC0388" w:rsidRPr="00A11C1E" w:rsidRDefault="00AC0388" w:rsidP="00AC0388">
      <w:pPr>
        <w:pStyle w:val="ListParagraph"/>
        <w:ind w:left="1080"/>
        <w:rPr>
          <w:rFonts w:ascii="Microsoft JhengHei UI" w:eastAsia="Microsoft JhengHei UI" w:hAnsi="Microsoft JhengHei UI" w:cs="Tunga"/>
          <w:sz w:val="20"/>
        </w:rPr>
      </w:pPr>
    </w:p>
    <w:p w:rsidR="00AC0388" w:rsidRPr="00A11C1E" w:rsidRDefault="00AC0388" w:rsidP="00AC0388">
      <w:pPr>
        <w:pStyle w:val="ListParagraph"/>
        <w:ind w:left="1080"/>
        <w:rPr>
          <w:rFonts w:ascii="Microsoft JhengHei UI" w:eastAsia="Microsoft JhengHei UI" w:hAnsi="Microsoft JhengHei UI" w:cs="Tunga"/>
          <w:b/>
          <w:sz w:val="20"/>
        </w:rPr>
      </w:pPr>
      <w:r w:rsidRPr="00A11C1E">
        <w:rPr>
          <w:rFonts w:ascii="Microsoft JhengHei UI" w:eastAsia="Microsoft JhengHei UI" w:hAnsi="Microsoft JhengHei UI" w:cs="Tunga"/>
          <w:b/>
          <w:sz w:val="20"/>
        </w:rPr>
        <w:t xml:space="preserve">Note: </w:t>
      </w:r>
    </w:p>
    <w:p w:rsidR="00BA760B" w:rsidRPr="00A11C1E" w:rsidRDefault="00EC4A71" w:rsidP="00AC0388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 w:cs="Tunga"/>
          <w:sz w:val="20"/>
        </w:rPr>
      </w:pPr>
      <w:r w:rsidRPr="00A11C1E">
        <w:rPr>
          <w:rFonts w:ascii="Microsoft JhengHei UI" w:eastAsia="Microsoft JhengHei UI" w:hAnsi="Microsoft JhengHei UI" w:cs="Tunga"/>
          <w:sz w:val="20"/>
        </w:rPr>
        <w:t>The scripts of the tables and triggers which ADB agent uses will be generated during the ADB s</w:t>
      </w:r>
      <w:r w:rsidR="00B7649A" w:rsidRPr="00A11C1E">
        <w:rPr>
          <w:rFonts w:ascii="Microsoft JhengHei UI" w:eastAsia="Microsoft JhengHei UI" w:hAnsi="Microsoft JhengHei UI" w:cs="Tunga"/>
          <w:sz w:val="20"/>
        </w:rPr>
        <w:t>ervices configuring. Users can</w:t>
      </w:r>
      <w:r w:rsidRPr="00A11C1E">
        <w:rPr>
          <w:rFonts w:ascii="Microsoft JhengHei UI" w:eastAsia="Microsoft JhengHei UI" w:hAnsi="Microsoft JhengHei UI" w:cs="Tunga"/>
          <w:sz w:val="20"/>
        </w:rPr>
        <w:t xml:space="preserve"> change these scripts.</w:t>
      </w:r>
      <w:r w:rsidRPr="00A11C1E">
        <w:rPr>
          <w:rFonts w:ascii="Microsoft JhengHei UI" w:eastAsia="Microsoft JhengHei UI" w:hAnsi="Microsoft JhengHei UI" w:cs="Tunga"/>
          <w:color w:val="000000"/>
          <w:sz w:val="20"/>
          <w:szCs w:val="21"/>
          <w:shd w:val="clear" w:color="auto" w:fill="FFFFFF"/>
        </w:rPr>
        <w:t xml:space="preserve"> </w:t>
      </w:r>
      <w:r w:rsidR="00702FDA">
        <w:rPr>
          <w:rFonts w:ascii="Microsoft JhengHei UI" w:eastAsia="Microsoft JhengHei UI" w:hAnsi="Microsoft JhengHei UI" w:cs="Tunga"/>
          <w:color w:val="000000"/>
          <w:sz w:val="20"/>
          <w:szCs w:val="21"/>
          <w:shd w:val="clear" w:color="auto" w:fill="FFFFFF"/>
        </w:rPr>
        <w:t>(Sample attached).</w:t>
      </w:r>
      <w:bookmarkStart w:id="0" w:name="_GoBack"/>
      <w:bookmarkEnd w:id="0"/>
    </w:p>
    <w:p w:rsidR="00DD07E2" w:rsidRPr="00A11C1E" w:rsidRDefault="00DD07E2" w:rsidP="00DD07E2">
      <w:pPr>
        <w:pStyle w:val="ListParagraph"/>
        <w:ind w:left="1080"/>
        <w:rPr>
          <w:rFonts w:ascii="Microsoft JhengHei UI" w:eastAsia="Microsoft JhengHei UI" w:hAnsi="Microsoft JhengHei UI" w:cs="Tunga"/>
          <w:sz w:val="20"/>
        </w:rPr>
      </w:pPr>
      <w:r w:rsidRPr="00A11C1E">
        <w:rPr>
          <w:rFonts w:ascii="Microsoft JhengHei UI" w:eastAsia="Microsoft JhengHei UI" w:hAnsi="Microsoft JhengHei UI" w:cs="Tunga"/>
          <w:sz w:val="20"/>
        </w:rP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518877660" r:id="rId8"/>
        </w:object>
      </w:r>
    </w:p>
    <w:p w:rsidR="00BA760B" w:rsidRPr="00A11C1E" w:rsidRDefault="00BA760B" w:rsidP="00AC0388">
      <w:pPr>
        <w:pStyle w:val="ListParagraph"/>
        <w:numPr>
          <w:ilvl w:val="0"/>
          <w:numId w:val="5"/>
        </w:numPr>
        <w:rPr>
          <w:rFonts w:ascii="Microsoft JhengHei UI" w:eastAsia="Microsoft JhengHei UI" w:hAnsi="Microsoft JhengHei UI" w:cs="Tunga"/>
          <w:sz w:val="20"/>
        </w:rPr>
      </w:pPr>
      <w:r w:rsidRPr="00A11C1E">
        <w:rPr>
          <w:rFonts w:ascii="Microsoft JhengHei UI" w:eastAsia="Microsoft JhengHei UI" w:hAnsi="Microsoft JhengHei UI" w:cs="Tunga"/>
          <w:sz w:val="20"/>
        </w:rPr>
        <w:t xml:space="preserve">User can filter the records from publishing it to </w:t>
      </w:r>
      <w:proofErr w:type="spellStart"/>
      <w:r w:rsidR="00BA5865" w:rsidRPr="00A11C1E">
        <w:rPr>
          <w:rFonts w:ascii="Microsoft JhengHei UI" w:eastAsia="Microsoft JhengHei UI" w:hAnsi="Microsoft JhengHei UI" w:cs="Tunga"/>
          <w:sz w:val="20"/>
        </w:rPr>
        <w:t>p</w:t>
      </w:r>
      <w:r w:rsidRPr="00A11C1E">
        <w:rPr>
          <w:rFonts w:ascii="Microsoft JhengHei UI" w:eastAsia="Microsoft JhengHei UI" w:hAnsi="Microsoft JhengHei UI" w:cs="Tunga"/>
          <w:sz w:val="20"/>
        </w:rPr>
        <w:t>_table</w:t>
      </w:r>
      <w:proofErr w:type="spellEnd"/>
      <w:r w:rsidRPr="00A11C1E">
        <w:rPr>
          <w:rFonts w:ascii="Microsoft JhengHei UI" w:eastAsia="Microsoft JhengHei UI" w:hAnsi="Microsoft JhengHei UI" w:cs="Tunga"/>
          <w:sz w:val="20"/>
        </w:rPr>
        <w:t xml:space="preserve"> when they get updated in source table</w:t>
      </w:r>
    </w:p>
    <w:p w:rsidR="00AC0388" w:rsidRPr="00B346C6" w:rsidRDefault="00AC0388" w:rsidP="00AC0388">
      <w:pPr>
        <w:numPr>
          <w:ilvl w:val="0"/>
          <w:numId w:val="5"/>
        </w:numPr>
        <w:rPr>
          <w:rFonts w:ascii="Tunga" w:hAnsi="Tunga" w:cs="Tunga"/>
        </w:rPr>
      </w:pPr>
      <w:r w:rsidRPr="00A11C1E">
        <w:rPr>
          <w:rFonts w:ascii="Microsoft JhengHei UI" w:eastAsia="Microsoft JhengHei UI" w:hAnsi="Microsoft JhengHei UI" w:cs="Tunga"/>
          <w:sz w:val="20"/>
        </w:rPr>
        <w:lastRenderedPageBreak/>
        <w:t xml:space="preserve">Status under </w:t>
      </w:r>
      <w:proofErr w:type="spellStart"/>
      <w:r w:rsidRPr="00A11C1E">
        <w:rPr>
          <w:rFonts w:ascii="Microsoft JhengHei UI" w:eastAsia="Microsoft JhengHei UI" w:hAnsi="Microsoft JhengHei UI" w:cs="Tunga"/>
          <w:sz w:val="20"/>
        </w:rPr>
        <w:t>p_table</w:t>
      </w:r>
      <w:proofErr w:type="spellEnd"/>
      <w:r w:rsidRPr="00A11C1E">
        <w:rPr>
          <w:rFonts w:ascii="Microsoft JhengHei UI" w:eastAsia="Microsoft JhengHei UI" w:hAnsi="Microsoft JhengHei UI" w:cs="Tunga"/>
          <w:sz w:val="20"/>
        </w:rPr>
        <w:t xml:space="preserve"> will be maintained and updated by adapter. Below are possible status values</w:t>
      </w:r>
      <w:r w:rsidRPr="00B346C6">
        <w:rPr>
          <w:rFonts w:ascii="Tunga" w:hAnsi="Tunga" w:cs="Tunga"/>
        </w:rPr>
        <w:t xml:space="preserve"> </w:t>
      </w:r>
    </w:p>
    <w:p w:rsidR="00AC0388" w:rsidRPr="00014BE2" w:rsidRDefault="00AC0388" w:rsidP="00AC0388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0"/>
          <w:szCs w:val="20"/>
        </w:rPr>
      </w:pPr>
      <w:r w:rsidRPr="00014BE2">
        <w:rPr>
          <w:rFonts w:ascii="Courier New" w:eastAsia="Times New Roman" w:hAnsi="Courier New" w:cs="Courier New"/>
          <w:color w:val="3C3C3C"/>
          <w:sz w:val="19"/>
          <w:szCs w:val="19"/>
        </w:rPr>
        <w:t>P</w:t>
      </w:r>
      <w:r w:rsidRPr="00014BE2">
        <w:rPr>
          <w:rFonts w:ascii="Arial" w:eastAsia="Times New Roman" w:hAnsi="Arial" w:cs="Arial"/>
          <w:color w:val="3C3C3C"/>
          <w:sz w:val="20"/>
          <w:szCs w:val="20"/>
        </w:rPr>
        <w:t> indicates pending acknowledgement.</w:t>
      </w:r>
    </w:p>
    <w:p w:rsidR="00AC0388" w:rsidRPr="00014BE2" w:rsidRDefault="00AC0388" w:rsidP="00AC0388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0"/>
          <w:szCs w:val="20"/>
        </w:rPr>
      </w:pPr>
      <w:r w:rsidRPr="00014BE2">
        <w:rPr>
          <w:rFonts w:ascii="Courier New" w:eastAsia="Times New Roman" w:hAnsi="Courier New" w:cs="Courier New"/>
          <w:color w:val="3C3C3C"/>
          <w:sz w:val="19"/>
          <w:szCs w:val="19"/>
        </w:rPr>
        <w:t>N</w:t>
      </w:r>
      <w:r w:rsidRPr="00014BE2">
        <w:rPr>
          <w:rFonts w:ascii="Arial" w:eastAsia="Times New Roman" w:hAnsi="Arial" w:cs="Arial"/>
          <w:color w:val="3C3C3C"/>
          <w:sz w:val="20"/>
          <w:szCs w:val="20"/>
        </w:rPr>
        <w:t> indicates that a new message has arrived, but has not yet been published.</w:t>
      </w:r>
    </w:p>
    <w:p w:rsidR="00AC0388" w:rsidRPr="00014BE2" w:rsidRDefault="00AC0388" w:rsidP="00AC0388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0"/>
          <w:szCs w:val="20"/>
        </w:rPr>
      </w:pPr>
      <w:r w:rsidRPr="00014BE2">
        <w:rPr>
          <w:rFonts w:ascii="Courier New" w:eastAsia="Times New Roman" w:hAnsi="Courier New" w:cs="Courier New"/>
          <w:color w:val="3C3C3C"/>
          <w:sz w:val="19"/>
          <w:szCs w:val="19"/>
        </w:rPr>
        <w:t>S</w:t>
      </w:r>
      <w:r w:rsidRPr="00014BE2">
        <w:rPr>
          <w:rFonts w:ascii="Arial" w:eastAsia="Times New Roman" w:hAnsi="Arial" w:cs="Arial"/>
          <w:color w:val="3C3C3C"/>
          <w:sz w:val="20"/>
          <w:szCs w:val="20"/>
        </w:rPr>
        <w:t> indicates that one thread has got this record, and will not be taken again when polling other records.</w:t>
      </w:r>
    </w:p>
    <w:p w:rsidR="00AC0388" w:rsidRPr="00014BE2" w:rsidRDefault="00AC0388" w:rsidP="00AC0388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0"/>
          <w:szCs w:val="20"/>
        </w:rPr>
      </w:pPr>
      <w:r w:rsidRPr="00014BE2">
        <w:rPr>
          <w:rFonts w:ascii="Courier New" w:eastAsia="Times New Roman" w:hAnsi="Courier New" w:cs="Courier New"/>
          <w:color w:val="3C3C3C"/>
          <w:sz w:val="19"/>
          <w:szCs w:val="19"/>
        </w:rPr>
        <w:t>C</w:t>
      </w:r>
      <w:r w:rsidRPr="00014BE2">
        <w:rPr>
          <w:rFonts w:ascii="Arial" w:eastAsia="Times New Roman" w:hAnsi="Arial" w:cs="Arial"/>
          <w:color w:val="3C3C3C"/>
          <w:sz w:val="20"/>
          <w:szCs w:val="20"/>
        </w:rPr>
        <w:t> indicates complete.</w:t>
      </w:r>
    </w:p>
    <w:p w:rsidR="00AC0388" w:rsidRPr="00014BE2" w:rsidRDefault="00AC0388" w:rsidP="00AC0388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0"/>
          <w:szCs w:val="20"/>
        </w:rPr>
      </w:pPr>
      <w:r w:rsidRPr="00014BE2">
        <w:rPr>
          <w:rFonts w:ascii="Courier New" w:eastAsia="Times New Roman" w:hAnsi="Courier New" w:cs="Courier New"/>
          <w:color w:val="3C3C3C"/>
          <w:sz w:val="19"/>
          <w:szCs w:val="19"/>
        </w:rPr>
        <w:t>F</w:t>
      </w:r>
      <w:r w:rsidRPr="00014BE2">
        <w:rPr>
          <w:rFonts w:ascii="Arial" w:eastAsia="Times New Roman" w:hAnsi="Arial" w:cs="Arial"/>
          <w:color w:val="3C3C3C"/>
          <w:sz w:val="20"/>
          <w:szCs w:val="20"/>
        </w:rPr>
        <w:t> indicates failed.</w:t>
      </w:r>
    </w:p>
    <w:p w:rsidR="00AC0388" w:rsidRDefault="00AC0388" w:rsidP="00AC0388">
      <w:pPr>
        <w:pStyle w:val="ListParagraph"/>
        <w:ind w:left="1080"/>
      </w:pPr>
    </w:p>
    <w:sectPr w:rsidR="00AC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41DFE"/>
    <w:multiLevelType w:val="hybridMultilevel"/>
    <w:tmpl w:val="9DC89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42B8F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B6EA9E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C290E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CC448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F24B9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1EF8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BEADA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3464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47830"/>
    <w:multiLevelType w:val="multilevel"/>
    <w:tmpl w:val="510A807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96007A"/>
    <w:multiLevelType w:val="hybridMultilevel"/>
    <w:tmpl w:val="950ECBC8"/>
    <w:lvl w:ilvl="0" w:tplc="68B43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A91ABF"/>
    <w:multiLevelType w:val="hybridMultilevel"/>
    <w:tmpl w:val="50AA0744"/>
    <w:lvl w:ilvl="0" w:tplc="77EE6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D13DEC"/>
    <w:multiLevelType w:val="hybridMultilevel"/>
    <w:tmpl w:val="6CAEEFA6"/>
    <w:lvl w:ilvl="0" w:tplc="5F0A64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42B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B6EA9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C290E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CC448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F24B9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1EF8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BEADA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3464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2D"/>
    <w:rsid w:val="00014BE2"/>
    <w:rsid w:val="000821F4"/>
    <w:rsid w:val="00090D07"/>
    <w:rsid w:val="000A3046"/>
    <w:rsid w:val="000C5E2D"/>
    <w:rsid w:val="00164B5E"/>
    <w:rsid w:val="002D64D6"/>
    <w:rsid w:val="00301819"/>
    <w:rsid w:val="003C613F"/>
    <w:rsid w:val="006B0B53"/>
    <w:rsid w:val="00702FDA"/>
    <w:rsid w:val="0073607E"/>
    <w:rsid w:val="00737915"/>
    <w:rsid w:val="007863B1"/>
    <w:rsid w:val="00824FDF"/>
    <w:rsid w:val="00857395"/>
    <w:rsid w:val="009C67B1"/>
    <w:rsid w:val="009F1A2D"/>
    <w:rsid w:val="00A11C1E"/>
    <w:rsid w:val="00A346E6"/>
    <w:rsid w:val="00A739C0"/>
    <w:rsid w:val="00AC0388"/>
    <w:rsid w:val="00B346C6"/>
    <w:rsid w:val="00B7649A"/>
    <w:rsid w:val="00BA5865"/>
    <w:rsid w:val="00BA760B"/>
    <w:rsid w:val="00C8698A"/>
    <w:rsid w:val="00DD07E2"/>
    <w:rsid w:val="00DD606B"/>
    <w:rsid w:val="00EC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39966-C238-475F-AF88-B0E1ABF0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tion">
    <w:name w:val="option"/>
    <w:basedOn w:val="DefaultParagraphFont"/>
    <w:rsid w:val="00014BE2"/>
  </w:style>
  <w:style w:type="character" w:customStyle="1" w:styleId="apple-converted-space">
    <w:name w:val="apple-converted-space"/>
    <w:basedOn w:val="DefaultParagraphFont"/>
    <w:rsid w:val="00014BE2"/>
  </w:style>
  <w:style w:type="paragraph" w:styleId="ListParagraph">
    <w:name w:val="List Paragraph"/>
    <w:basedOn w:val="Normal"/>
    <w:uiPriority w:val="34"/>
    <w:qFormat/>
    <w:rsid w:val="00014BE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4BE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7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6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3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17E7-3274-4575-8855-DF1947C4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230</Words>
  <Characters>1145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Honnavara B, Vinay (Cognizant)</dc:creator>
  <cp:keywords/>
  <dc:description/>
  <cp:lastModifiedBy>Honnavara B, Vinay (Cognizant)</cp:lastModifiedBy>
  <cp:revision>28</cp:revision>
  <dcterms:created xsi:type="dcterms:W3CDTF">2016-03-07T08:13:00Z</dcterms:created>
  <dcterms:modified xsi:type="dcterms:W3CDTF">2016-03-07T12:11:00Z</dcterms:modified>
</cp:coreProperties>
</file>