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DED23" w14:textId="251DC3BA" w:rsidR="00FD3E94" w:rsidRDefault="00FD3E94" w:rsidP="00FD3E94">
      <w:pPr>
        <w:jc w:val="center"/>
        <w:rPr>
          <w:rFonts w:ascii="Times New Roman" w:hAnsi="Times New Roman" w:cs="Times New Roman"/>
          <w:b/>
          <w:bCs/>
          <w:sz w:val="28"/>
          <w:szCs w:val="28"/>
          <w:lang w:val="en-US"/>
        </w:rPr>
      </w:pPr>
      <w:r w:rsidRPr="00FD3E94">
        <w:rPr>
          <w:rFonts w:ascii="Times New Roman" w:hAnsi="Times New Roman" w:cs="Times New Roman"/>
          <w:b/>
          <w:bCs/>
          <w:sz w:val="28"/>
          <w:szCs w:val="28"/>
          <w:lang w:val="en-US"/>
        </w:rPr>
        <w:t>Improving Writing Productivity of English Philology Students in Higher Education</w:t>
      </w:r>
    </w:p>
    <w:p w14:paraId="5E09FB70" w14:textId="3702F4D0" w:rsidR="00FD3E94" w:rsidRDefault="00FD3E94" w:rsidP="00FD3E94">
      <w:pPr>
        <w:jc w:val="center"/>
        <w:rPr>
          <w:rFonts w:ascii="Times New Roman" w:hAnsi="Times New Roman" w:cs="Times New Roman"/>
          <w:sz w:val="28"/>
          <w:szCs w:val="28"/>
          <w:lang w:val="en-US"/>
        </w:rPr>
      </w:pPr>
      <w:r w:rsidRPr="001C6C28">
        <w:rPr>
          <w:rFonts w:ascii="Times New Roman" w:hAnsi="Times New Roman" w:cs="Times New Roman"/>
          <w:sz w:val="28"/>
          <w:szCs w:val="28"/>
          <w:lang w:val="en-US"/>
        </w:rPr>
        <w:t xml:space="preserve">Jalilova Umida </w:t>
      </w:r>
      <w:proofErr w:type="spellStart"/>
      <w:r w:rsidRPr="001C6C28">
        <w:rPr>
          <w:rFonts w:ascii="Times New Roman" w:hAnsi="Times New Roman" w:cs="Times New Roman"/>
          <w:sz w:val="28"/>
          <w:szCs w:val="28"/>
          <w:lang w:val="en-US"/>
        </w:rPr>
        <w:t>Abdusalimovna</w:t>
      </w:r>
      <w:proofErr w:type="spellEnd"/>
      <w:r>
        <w:rPr>
          <w:rFonts w:ascii="Times New Roman" w:hAnsi="Times New Roman" w:cs="Times New Roman"/>
          <w:sz w:val="28"/>
          <w:szCs w:val="28"/>
          <w:lang w:val="en-US"/>
        </w:rPr>
        <w:t xml:space="preserve"> </w:t>
      </w:r>
    </w:p>
    <w:p w14:paraId="6D4531FC" w14:textId="44D3D8F4" w:rsidR="00FD3E94" w:rsidRPr="001C6C28" w:rsidRDefault="00FD3E94" w:rsidP="00FD3E94">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English teacher of </w:t>
      </w:r>
      <w:proofErr w:type="spellStart"/>
      <w:r>
        <w:rPr>
          <w:rFonts w:ascii="Times New Roman" w:hAnsi="Times New Roman" w:cs="Times New Roman"/>
          <w:sz w:val="28"/>
          <w:szCs w:val="28"/>
          <w:lang w:val="en-US"/>
        </w:rPr>
        <w:t>Sharq</w:t>
      </w:r>
      <w:proofErr w:type="spellEnd"/>
      <w:r>
        <w:rPr>
          <w:rFonts w:ascii="Times New Roman" w:hAnsi="Times New Roman" w:cs="Times New Roman"/>
          <w:sz w:val="28"/>
          <w:szCs w:val="28"/>
          <w:lang w:val="en-US"/>
        </w:rPr>
        <w:t xml:space="preserve"> University</w:t>
      </w:r>
    </w:p>
    <w:p w14:paraId="32E7A854" w14:textId="7C316BFD" w:rsidR="00FD3E94" w:rsidRPr="001C6C28" w:rsidRDefault="00FD3E94" w:rsidP="00FD3E94">
      <w:pPr>
        <w:jc w:val="center"/>
        <w:rPr>
          <w:rFonts w:ascii="Times New Roman" w:hAnsi="Times New Roman" w:cs="Times New Roman"/>
          <w:sz w:val="28"/>
          <w:szCs w:val="28"/>
          <w:lang w:val="en-US"/>
        </w:rPr>
      </w:pPr>
      <w:r w:rsidRPr="001C6C28">
        <w:rPr>
          <w:rFonts w:ascii="Times New Roman" w:hAnsi="Times New Roman" w:cs="Times New Roman"/>
          <w:sz w:val="28"/>
          <w:szCs w:val="28"/>
          <w:lang w:val="en-US"/>
        </w:rPr>
        <w:t xml:space="preserve">PhD student of </w:t>
      </w:r>
      <w:proofErr w:type="spellStart"/>
      <w:r w:rsidRPr="001C6C28">
        <w:rPr>
          <w:rFonts w:ascii="Times New Roman" w:hAnsi="Times New Roman" w:cs="Times New Roman"/>
          <w:sz w:val="28"/>
          <w:szCs w:val="28"/>
          <w:lang w:val="en-US"/>
        </w:rPr>
        <w:t>Navoi</w:t>
      </w:r>
      <w:proofErr w:type="spellEnd"/>
      <w:r w:rsidRPr="001C6C28">
        <w:rPr>
          <w:rFonts w:ascii="Times New Roman" w:hAnsi="Times New Roman" w:cs="Times New Roman"/>
          <w:sz w:val="28"/>
          <w:szCs w:val="28"/>
          <w:lang w:val="en-US"/>
        </w:rPr>
        <w:t xml:space="preserve"> State University</w:t>
      </w:r>
    </w:p>
    <w:p w14:paraId="1484003C" w14:textId="557D39FC" w:rsidR="00FD3E94" w:rsidRPr="00FD3E94" w:rsidRDefault="00FD3E94" w:rsidP="00FD3E94">
      <w:pPr>
        <w:jc w:val="center"/>
        <w:rPr>
          <w:rFonts w:ascii="Times New Roman" w:hAnsi="Times New Roman" w:cs="Times New Roman"/>
          <w:b/>
          <w:bCs/>
          <w:sz w:val="28"/>
          <w:szCs w:val="28"/>
          <w:lang w:val="en-US"/>
        </w:rPr>
      </w:pPr>
      <w:hyperlink r:id="rId4" w:history="1">
        <w:r w:rsidRPr="001C6C28">
          <w:rPr>
            <w:rStyle w:val="ac"/>
            <w:rFonts w:ascii="Times New Roman" w:hAnsi="Times New Roman" w:cs="Times New Roman"/>
            <w:sz w:val="28"/>
            <w:szCs w:val="28"/>
            <w:lang w:val="en-US"/>
          </w:rPr>
          <w:t>umidajalilova@internet.ru</w:t>
        </w:r>
      </w:hyperlink>
    </w:p>
    <w:p w14:paraId="7E7EAA41" w14:textId="09730831" w:rsidR="00FD3E94" w:rsidRPr="00FD3E94" w:rsidRDefault="00FD3E94" w:rsidP="00FD3E94">
      <w:pPr>
        <w:jc w:val="both"/>
        <w:rPr>
          <w:rFonts w:ascii="Times New Roman" w:hAnsi="Times New Roman" w:cs="Times New Roman"/>
          <w:b/>
          <w:bCs/>
          <w:sz w:val="28"/>
          <w:szCs w:val="28"/>
          <w:lang w:val="en-US"/>
        </w:rPr>
      </w:pPr>
      <w:r w:rsidRPr="00FD3E94">
        <w:rPr>
          <w:rFonts w:ascii="Times New Roman" w:hAnsi="Times New Roman" w:cs="Times New Roman"/>
          <w:b/>
          <w:bCs/>
          <w:sz w:val="28"/>
          <w:szCs w:val="28"/>
          <w:lang w:val="en-US"/>
        </w:rPr>
        <w:t>Annotation</w:t>
      </w:r>
    </w:p>
    <w:p w14:paraId="5C567F84" w14:textId="77777777" w:rsidR="00FD3E94" w:rsidRPr="00FD3E94" w:rsidRDefault="00FD3E94" w:rsidP="00FD3E94">
      <w:pPr>
        <w:jc w:val="both"/>
        <w:rPr>
          <w:rFonts w:ascii="Times New Roman" w:hAnsi="Times New Roman" w:cs="Times New Roman"/>
          <w:sz w:val="28"/>
          <w:szCs w:val="28"/>
          <w:lang w:val="en-US"/>
        </w:rPr>
      </w:pPr>
      <w:r w:rsidRPr="00FD3E94">
        <w:rPr>
          <w:rFonts w:ascii="Times New Roman" w:hAnsi="Times New Roman" w:cs="Times New Roman"/>
          <w:sz w:val="28"/>
          <w:szCs w:val="28"/>
          <w:lang w:val="en-US"/>
        </w:rPr>
        <w:t>Writing productivity is a critical component of academic literacy for English philology students, as it reflects their ability to generate coherent, fluent, and contextually appropriate written texts. Despite adequate theoretical knowledge, many students face challenges in sustaining writing fluency and producing extended academic texts. This article investigates pedagogical methods aimed at improving writing productivity among English philology students in higher education. Drawing on established research in second language writing, the study examines the effectiveness of process-based writing instruction, genre integration, collaborative learning, formative feedback, and digital tools. The analysis indicates that systematic and learner-centered writing instruction leads to significant improvements in students’ writing output and overall writing competence.</w:t>
      </w:r>
    </w:p>
    <w:p w14:paraId="7D66C730" w14:textId="6C05F056" w:rsidR="00FD3E94" w:rsidRPr="00FD3E94" w:rsidRDefault="00FD3E94" w:rsidP="00FD3E94">
      <w:pPr>
        <w:jc w:val="both"/>
        <w:rPr>
          <w:rFonts w:ascii="Times New Roman" w:hAnsi="Times New Roman" w:cs="Times New Roman"/>
          <w:sz w:val="28"/>
          <w:szCs w:val="28"/>
          <w:lang w:val="en-US"/>
        </w:rPr>
      </w:pPr>
    </w:p>
    <w:p w14:paraId="6AF46D47" w14:textId="77777777" w:rsidR="00FD3E94" w:rsidRPr="00FD3E94" w:rsidRDefault="00FD3E94" w:rsidP="00FD3E94">
      <w:pPr>
        <w:jc w:val="both"/>
        <w:rPr>
          <w:rFonts w:ascii="Times New Roman" w:hAnsi="Times New Roman" w:cs="Times New Roman"/>
          <w:b/>
          <w:bCs/>
          <w:sz w:val="28"/>
          <w:szCs w:val="28"/>
          <w:lang w:val="en-US"/>
        </w:rPr>
      </w:pPr>
      <w:r w:rsidRPr="00FD3E94">
        <w:rPr>
          <w:rFonts w:ascii="Times New Roman" w:hAnsi="Times New Roman" w:cs="Times New Roman"/>
          <w:b/>
          <w:bCs/>
          <w:sz w:val="28"/>
          <w:szCs w:val="28"/>
          <w:lang w:val="en-US"/>
        </w:rPr>
        <w:t>Key Words</w:t>
      </w:r>
    </w:p>
    <w:p w14:paraId="3E112BE9" w14:textId="77777777" w:rsidR="00FD3E94" w:rsidRPr="00FD3E94" w:rsidRDefault="00FD3E94" w:rsidP="00FD3E94">
      <w:pPr>
        <w:jc w:val="both"/>
        <w:rPr>
          <w:rFonts w:ascii="Times New Roman" w:hAnsi="Times New Roman" w:cs="Times New Roman"/>
          <w:sz w:val="28"/>
          <w:szCs w:val="28"/>
          <w:lang w:val="en-US"/>
        </w:rPr>
      </w:pPr>
      <w:r w:rsidRPr="00FD3E94">
        <w:rPr>
          <w:rFonts w:ascii="Times New Roman" w:hAnsi="Times New Roman" w:cs="Times New Roman"/>
          <w:sz w:val="28"/>
          <w:szCs w:val="28"/>
          <w:lang w:val="en-US"/>
        </w:rPr>
        <w:t>writing productivity, English philology students, academic writing, process-based writing, collaborative learning, higher education</w:t>
      </w:r>
    </w:p>
    <w:p w14:paraId="33CE71DF" w14:textId="452D0AD9" w:rsidR="00FD3E94" w:rsidRPr="00FD3E94" w:rsidRDefault="00FD3E94" w:rsidP="00FD3E94">
      <w:pPr>
        <w:jc w:val="both"/>
        <w:rPr>
          <w:rFonts w:ascii="Times New Roman" w:hAnsi="Times New Roman" w:cs="Times New Roman"/>
          <w:sz w:val="28"/>
          <w:szCs w:val="28"/>
          <w:lang w:val="en-US"/>
        </w:rPr>
      </w:pPr>
    </w:p>
    <w:p w14:paraId="11F344E4" w14:textId="77777777" w:rsidR="00FD3E94" w:rsidRPr="00FD3E94" w:rsidRDefault="00FD3E94" w:rsidP="00FD3E94">
      <w:pPr>
        <w:jc w:val="both"/>
        <w:rPr>
          <w:rFonts w:ascii="Times New Roman" w:hAnsi="Times New Roman" w:cs="Times New Roman"/>
          <w:b/>
          <w:bCs/>
          <w:sz w:val="28"/>
          <w:szCs w:val="28"/>
          <w:lang w:val="en-US"/>
        </w:rPr>
      </w:pPr>
      <w:r w:rsidRPr="00FD3E94">
        <w:rPr>
          <w:rFonts w:ascii="Times New Roman" w:hAnsi="Times New Roman" w:cs="Times New Roman"/>
          <w:b/>
          <w:bCs/>
          <w:sz w:val="28"/>
          <w:szCs w:val="28"/>
          <w:lang w:val="en-US"/>
        </w:rPr>
        <w:t>Introduction</w:t>
      </w:r>
    </w:p>
    <w:p w14:paraId="3CA6A03E" w14:textId="77777777" w:rsidR="00FD3E94" w:rsidRPr="00FD3E94" w:rsidRDefault="00FD3E94" w:rsidP="00FD3E94">
      <w:pPr>
        <w:jc w:val="both"/>
        <w:rPr>
          <w:rFonts w:ascii="Times New Roman" w:hAnsi="Times New Roman" w:cs="Times New Roman"/>
          <w:sz w:val="28"/>
          <w:szCs w:val="28"/>
          <w:lang w:val="en-US"/>
        </w:rPr>
      </w:pPr>
      <w:r w:rsidRPr="00FD3E94">
        <w:rPr>
          <w:rFonts w:ascii="Times New Roman" w:hAnsi="Times New Roman" w:cs="Times New Roman"/>
          <w:sz w:val="28"/>
          <w:szCs w:val="28"/>
          <w:lang w:val="en-US"/>
        </w:rPr>
        <w:t>Writing occupies a central position in the academic and professional preparation of English philology students. As future linguists, educators, translators, and researchers, these students are required to demonstrate advanced writing skills characterized by fluency, coherence, stylistic awareness, and critical engagement with texts. However, research in second language writing indicates that writing is often perceived as the most demanding language skill due to its cognitive complexity and high linguistic load (Hyland, 2019).</w:t>
      </w:r>
    </w:p>
    <w:p w14:paraId="3BFBF1C8" w14:textId="5B040B29" w:rsidR="00FD3E94" w:rsidRPr="00FD3E94" w:rsidRDefault="00FD3E94" w:rsidP="00FD3E94">
      <w:pPr>
        <w:jc w:val="both"/>
        <w:rPr>
          <w:rFonts w:ascii="Times New Roman" w:hAnsi="Times New Roman" w:cs="Times New Roman"/>
          <w:sz w:val="28"/>
          <w:szCs w:val="28"/>
          <w:lang w:val="en-US"/>
        </w:rPr>
      </w:pPr>
      <w:r w:rsidRPr="00FD3E94">
        <w:rPr>
          <w:rFonts w:ascii="Times New Roman" w:hAnsi="Times New Roman" w:cs="Times New Roman"/>
          <w:sz w:val="28"/>
          <w:szCs w:val="28"/>
          <w:lang w:val="en-US"/>
        </w:rPr>
        <w:t xml:space="preserve">In many higher education contexts, writing instruction tends to emphasize grammatical accuracy and theoretical analysis, which may limit students’ ability to </w:t>
      </w:r>
      <w:r w:rsidRPr="00FD3E94">
        <w:rPr>
          <w:rFonts w:ascii="Times New Roman" w:hAnsi="Times New Roman" w:cs="Times New Roman"/>
          <w:sz w:val="28"/>
          <w:szCs w:val="28"/>
          <w:lang w:val="en-US"/>
        </w:rPr>
        <w:lastRenderedPageBreak/>
        <w:t>write fluently and productively. Excessive attention to form often results in writing anxiety, slow writing pace, and reduced textual output (Harmer, 2015). Consequently, improving writing productivity has become an important pedagogical goal in English philology programs. This article aims to analyze effective instructional strategies that enhance writing productivity by integrating cognitive, methodological, and motivational dimensions of writing instruction.</w:t>
      </w:r>
    </w:p>
    <w:p w14:paraId="4B774CD6" w14:textId="77777777" w:rsidR="00FD3E94" w:rsidRPr="00FD3E94" w:rsidRDefault="00FD3E94" w:rsidP="00FD3E94">
      <w:pPr>
        <w:jc w:val="both"/>
        <w:rPr>
          <w:rFonts w:ascii="Times New Roman" w:hAnsi="Times New Roman" w:cs="Times New Roman"/>
          <w:b/>
          <w:bCs/>
          <w:sz w:val="28"/>
          <w:szCs w:val="28"/>
          <w:lang w:val="en-US"/>
        </w:rPr>
      </w:pPr>
      <w:r w:rsidRPr="00FD3E94">
        <w:rPr>
          <w:rFonts w:ascii="Times New Roman" w:hAnsi="Times New Roman" w:cs="Times New Roman"/>
          <w:b/>
          <w:bCs/>
          <w:sz w:val="28"/>
          <w:szCs w:val="28"/>
          <w:lang w:val="en-US"/>
        </w:rPr>
        <w:t>Methods</w:t>
      </w:r>
    </w:p>
    <w:p w14:paraId="3ACB9D03" w14:textId="77777777" w:rsidR="00FD3E94" w:rsidRPr="00FD3E94" w:rsidRDefault="00FD3E94" w:rsidP="00FD3E94">
      <w:pPr>
        <w:jc w:val="both"/>
        <w:rPr>
          <w:rFonts w:ascii="Times New Roman" w:hAnsi="Times New Roman" w:cs="Times New Roman"/>
          <w:sz w:val="28"/>
          <w:szCs w:val="28"/>
          <w:lang w:val="en-US"/>
        </w:rPr>
      </w:pPr>
      <w:r w:rsidRPr="00FD3E94">
        <w:rPr>
          <w:rFonts w:ascii="Times New Roman" w:hAnsi="Times New Roman" w:cs="Times New Roman"/>
          <w:sz w:val="28"/>
          <w:szCs w:val="28"/>
          <w:lang w:val="en-US"/>
        </w:rPr>
        <w:t>This study employs a qualitative analytical approach based on a review and synthesis of established research in second language writing pedagogy. Scholarly works by leading researchers such as Flower and Hayes (1981), Hyland (2019), Harmer (2015), Brown (2014), and Maley (2018) were analyzed to identify instructional practices that positively influence writing productivity.</w:t>
      </w:r>
    </w:p>
    <w:p w14:paraId="30534BD1" w14:textId="77777777" w:rsidR="00FD3E94" w:rsidRPr="00FD3E94" w:rsidRDefault="00FD3E94" w:rsidP="00FD3E94">
      <w:pPr>
        <w:jc w:val="both"/>
        <w:rPr>
          <w:rFonts w:ascii="Times New Roman" w:hAnsi="Times New Roman" w:cs="Times New Roman"/>
          <w:sz w:val="28"/>
          <w:szCs w:val="28"/>
          <w:lang w:val="en-US"/>
        </w:rPr>
      </w:pPr>
      <w:r w:rsidRPr="00FD3E94">
        <w:rPr>
          <w:rFonts w:ascii="Times New Roman" w:hAnsi="Times New Roman" w:cs="Times New Roman"/>
          <w:sz w:val="28"/>
          <w:szCs w:val="28"/>
          <w:lang w:val="en-US"/>
        </w:rPr>
        <w:t>The analysis focuses on pedagogical methods commonly applied in higher education, including process-based writing instruction, integration of creative and academic genres, collaborative writing activities, formative feedback, and the use of digital tools. These methods were examined in terms of their impact on writing fluency, volume of written output, learner motivation, and confidence.</w:t>
      </w:r>
    </w:p>
    <w:p w14:paraId="06904E98" w14:textId="7848750C" w:rsidR="00FD3E94" w:rsidRPr="00FD3E94" w:rsidRDefault="00FD3E94" w:rsidP="00FD3E94">
      <w:pPr>
        <w:jc w:val="both"/>
        <w:rPr>
          <w:rFonts w:ascii="Times New Roman" w:hAnsi="Times New Roman" w:cs="Times New Roman"/>
          <w:sz w:val="28"/>
          <w:szCs w:val="28"/>
          <w:lang w:val="en-US"/>
        </w:rPr>
      </w:pPr>
    </w:p>
    <w:p w14:paraId="6923E380" w14:textId="77777777" w:rsidR="00FD3E94" w:rsidRPr="00FD3E94" w:rsidRDefault="00FD3E94" w:rsidP="00FD3E94">
      <w:pPr>
        <w:jc w:val="both"/>
        <w:rPr>
          <w:rFonts w:ascii="Times New Roman" w:hAnsi="Times New Roman" w:cs="Times New Roman"/>
          <w:b/>
          <w:bCs/>
          <w:sz w:val="28"/>
          <w:szCs w:val="28"/>
          <w:lang w:val="en-US"/>
        </w:rPr>
      </w:pPr>
      <w:r w:rsidRPr="00FD3E94">
        <w:rPr>
          <w:rFonts w:ascii="Times New Roman" w:hAnsi="Times New Roman" w:cs="Times New Roman"/>
          <w:b/>
          <w:bCs/>
          <w:sz w:val="28"/>
          <w:szCs w:val="28"/>
          <w:lang w:val="en-US"/>
        </w:rPr>
        <w:t>Results</w:t>
      </w:r>
    </w:p>
    <w:p w14:paraId="20DB8DE1" w14:textId="77777777" w:rsidR="00FD3E94" w:rsidRPr="00FD3E94" w:rsidRDefault="00FD3E94" w:rsidP="00FD3E94">
      <w:pPr>
        <w:jc w:val="both"/>
        <w:rPr>
          <w:rFonts w:ascii="Times New Roman" w:hAnsi="Times New Roman" w:cs="Times New Roman"/>
          <w:sz w:val="28"/>
          <w:szCs w:val="28"/>
          <w:lang w:val="en-US"/>
        </w:rPr>
      </w:pPr>
      <w:r w:rsidRPr="00FD3E94">
        <w:rPr>
          <w:rFonts w:ascii="Times New Roman" w:hAnsi="Times New Roman" w:cs="Times New Roman"/>
          <w:sz w:val="28"/>
          <w:szCs w:val="28"/>
          <w:lang w:val="en-US"/>
        </w:rPr>
        <w:t>The analysis of existing research reveals that process-based writing instruction significantly enhances students’ writing productivity. Flower and Hayes (1981) demonstrate that writing is a recursive cognitive process involving planning, translating ideas into text, and revising. When students are encouraged to separate idea generation from linguistic correction, they produce longer and more coherent texts.</w:t>
      </w:r>
    </w:p>
    <w:p w14:paraId="21DEA531" w14:textId="77777777" w:rsidR="00FD3E94" w:rsidRPr="00FD3E94" w:rsidRDefault="00FD3E94" w:rsidP="00FD3E94">
      <w:pPr>
        <w:jc w:val="both"/>
        <w:rPr>
          <w:rFonts w:ascii="Times New Roman" w:hAnsi="Times New Roman" w:cs="Times New Roman"/>
          <w:sz w:val="28"/>
          <w:szCs w:val="28"/>
          <w:lang w:val="en-US"/>
        </w:rPr>
      </w:pPr>
      <w:r w:rsidRPr="00FD3E94">
        <w:rPr>
          <w:rFonts w:ascii="Times New Roman" w:hAnsi="Times New Roman" w:cs="Times New Roman"/>
          <w:sz w:val="28"/>
          <w:szCs w:val="28"/>
          <w:lang w:val="en-US"/>
        </w:rPr>
        <w:t>The findings also indicate that integrating creative writing tasks with academic writing increases students’ fluency and engagement. According to Maley (2018), creative writing activities reduce psychological barriers and foster a positive attitude toward writing, which leads to increased output. Furthermore, collaborative learning strategies such as peer review and group writing tasks were found to improve motivation and awareness of effective writing strategies (Brown, 2014).</w:t>
      </w:r>
    </w:p>
    <w:p w14:paraId="757401F8" w14:textId="77777777" w:rsidR="00FD3E94" w:rsidRPr="00FD3E94" w:rsidRDefault="00FD3E94" w:rsidP="00FD3E94">
      <w:pPr>
        <w:jc w:val="both"/>
        <w:rPr>
          <w:rFonts w:ascii="Times New Roman" w:hAnsi="Times New Roman" w:cs="Times New Roman"/>
          <w:sz w:val="28"/>
          <w:szCs w:val="28"/>
          <w:lang w:val="en-US"/>
        </w:rPr>
      </w:pPr>
      <w:r w:rsidRPr="00FD3E94">
        <w:rPr>
          <w:rFonts w:ascii="Times New Roman" w:hAnsi="Times New Roman" w:cs="Times New Roman"/>
          <w:sz w:val="28"/>
          <w:szCs w:val="28"/>
          <w:lang w:val="en-US"/>
        </w:rPr>
        <w:t xml:space="preserve">The use of formative feedback and digital tools was also shown to contribute positively to writing productivity. Hyland (2019) notes that constructive feedback focused on content and organization encourages revision and sustained writing </w:t>
      </w:r>
      <w:r w:rsidRPr="00FD3E94">
        <w:rPr>
          <w:rFonts w:ascii="Times New Roman" w:hAnsi="Times New Roman" w:cs="Times New Roman"/>
          <w:sz w:val="28"/>
          <w:szCs w:val="28"/>
          <w:lang w:val="en-US"/>
        </w:rPr>
        <w:lastRenderedPageBreak/>
        <w:t>practice, while digital platforms provide opportunities for frequent writing and efficient editing.</w:t>
      </w:r>
    </w:p>
    <w:p w14:paraId="7E7C77A2" w14:textId="4E1E379E" w:rsidR="00FD3E94" w:rsidRPr="00FD3E94" w:rsidRDefault="00FD3E94" w:rsidP="00FD3E94">
      <w:pPr>
        <w:jc w:val="both"/>
        <w:rPr>
          <w:rFonts w:ascii="Times New Roman" w:hAnsi="Times New Roman" w:cs="Times New Roman"/>
          <w:sz w:val="28"/>
          <w:szCs w:val="28"/>
          <w:lang w:val="en-US"/>
        </w:rPr>
      </w:pPr>
    </w:p>
    <w:p w14:paraId="08067B77" w14:textId="77777777" w:rsidR="00FD3E94" w:rsidRPr="00FD3E94" w:rsidRDefault="00FD3E94" w:rsidP="00FD3E94">
      <w:pPr>
        <w:jc w:val="both"/>
        <w:rPr>
          <w:rFonts w:ascii="Times New Roman" w:hAnsi="Times New Roman" w:cs="Times New Roman"/>
          <w:b/>
          <w:bCs/>
          <w:sz w:val="28"/>
          <w:szCs w:val="28"/>
          <w:lang w:val="en-US"/>
        </w:rPr>
      </w:pPr>
      <w:r w:rsidRPr="00FD3E94">
        <w:rPr>
          <w:rFonts w:ascii="Times New Roman" w:hAnsi="Times New Roman" w:cs="Times New Roman"/>
          <w:b/>
          <w:bCs/>
          <w:sz w:val="28"/>
          <w:szCs w:val="28"/>
          <w:lang w:val="en-US"/>
        </w:rPr>
        <w:t>Discussion</w:t>
      </w:r>
    </w:p>
    <w:p w14:paraId="7BBB3036" w14:textId="77777777" w:rsidR="00FD3E94" w:rsidRPr="00FD3E94" w:rsidRDefault="00FD3E94" w:rsidP="00FD3E94">
      <w:pPr>
        <w:jc w:val="both"/>
        <w:rPr>
          <w:rFonts w:ascii="Times New Roman" w:hAnsi="Times New Roman" w:cs="Times New Roman"/>
          <w:sz w:val="28"/>
          <w:szCs w:val="28"/>
          <w:lang w:val="en-US"/>
        </w:rPr>
      </w:pPr>
      <w:r w:rsidRPr="00FD3E94">
        <w:rPr>
          <w:rFonts w:ascii="Times New Roman" w:hAnsi="Times New Roman" w:cs="Times New Roman"/>
          <w:sz w:val="28"/>
          <w:szCs w:val="28"/>
          <w:lang w:val="en-US"/>
        </w:rPr>
        <w:t>The results confirm that writing productivity is influenced by both cognitive and affective factors. Process-based writing instruction aligns with cognitive theories of writing by allowing students to manage the complexity of writing tasks more effectively. By reducing the pressure of immediate accuracy, students develop fluency and confidence, which are essential for productive writing.</w:t>
      </w:r>
    </w:p>
    <w:p w14:paraId="5735795B" w14:textId="77777777" w:rsidR="00FD3E94" w:rsidRPr="00FD3E94" w:rsidRDefault="00FD3E94" w:rsidP="00FD3E94">
      <w:pPr>
        <w:jc w:val="both"/>
        <w:rPr>
          <w:rFonts w:ascii="Times New Roman" w:hAnsi="Times New Roman" w:cs="Times New Roman"/>
          <w:sz w:val="28"/>
          <w:szCs w:val="28"/>
          <w:lang w:val="en-US"/>
        </w:rPr>
      </w:pPr>
      <w:r w:rsidRPr="00FD3E94">
        <w:rPr>
          <w:rFonts w:ascii="Times New Roman" w:hAnsi="Times New Roman" w:cs="Times New Roman"/>
          <w:sz w:val="28"/>
          <w:szCs w:val="28"/>
          <w:lang w:val="en-US"/>
        </w:rPr>
        <w:t>The integration of creative and academic writing supports genre awareness and skill transfer, which is particularly important for English philology students who engage with diverse text types. Collaborative learning further enhances productivity by creating a supportive environment in which students can share ideas and learn from peers. These findings are consistent with Harmer’s (2015) assertion that writing develops most effectively in interactive and reflective learning contexts.</w:t>
      </w:r>
    </w:p>
    <w:p w14:paraId="397D8E12" w14:textId="77777777" w:rsidR="00FD3E94" w:rsidRPr="00FD3E94" w:rsidRDefault="00FD3E94" w:rsidP="00FD3E94">
      <w:pPr>
        <w:jc w:val="both"/>
        <w:rPr>
          <w:rFonts w:ascii="Times New Roman" w:hAnsi="Times New Roman" w:cs="Times New Roman"/>
          <w:sz w:val="28"/>
          <w:szCs w:val="28"/>
          <w:lang w:val="en-US"/>
        </w:rPr>
      </w:pPr>
      <w:r w:rsidRPr="00FD3E94">
        <w:rPr>
          <w:rFonts w:ascii="Times New Roman" w:hAnsi="Times New Roman" w:cs="Times New Roman"/>
          <w:sz w:val="28"/>
          <w:szCs w:val="28"/>
          <w:lang w:val="en-US"/>
        </w:rPr>
        <w:t>Digital technologies serve as an additional motivational and organizational tool, enabling students to write beyond the classroom and track their progress. However, the effectiveness of these tools depends on their purposeful integration into the curriculum rather than their mere availability.</w:t>
      </w:r>
    </w:p>
    <w:p w14:paraId="20C0259A" w14:textId="77568AF8" w:rsidR="00FD3E94" w:rsidRPr="00FD3E94" w:rsidRDefault="00FD3E94" w:rsidP="00FD3E94">
      <w:pPr>
        <w:jc w:val="both"/>
        <w:rPr>
          <w:rFonts w:ascii="Times New Roman" w:hAnsi="Times New Roman" w:cs="Times New Roman"/>
          <w:sz w:val="28"/>
          <w:szCs w:val="28"/>
          <w:lang w:val="en-US"/>
        </w:rPr>
      </w:pPr>
    </w:p>
    <w:p w14:paraId="066F4F5A" w14:textId="77777777" w:rsidR="00FD3E94" w:rsidRPr="00FD3E94" w:rsidRDefault="00FD3E94" w:rsidP="00FD3E94">
      <w:pPr>
        <w:jc w:val="both"/>
        <w:rPr>
          <w:rFonts w:ascii="Times New Roman" w:hAnsi="Times New Roman" w:cs="Times New Roman"/>
          <w:b/>
          <w:bCs/>
          <w:sz w:val="28"/>
          <w:szCs w:val="28"/>
          <w:lang w:val="en-US"/>
        </w:rPr>
      </w:pPr>
      <w:r w:rsidRPr="00FD3E94">
        <w:rPr>
          <w:rFonts w:ascii="Times New Roman" w:hAnsi="Times New Roman" w:cs="Times New Roman"/>
          <w:b/>
          <w:bCs/>
          <w:sz w:val="28"/>
          <w:szCs w:val="28"/>
          <w:lang w:val="en-US"/>
        </w:rPr>
        <w:t>Conclusion</w:t>
      </w:r>
    </w:p>
    <w:p w14:paraId="7743F154" w14:textId="77777777" w:rsidR="00FD3E94" w:rsidRPr="00FD3E94" w:rsidRDefault="00FD3E94" w:rsidP="00FD3E94">
      <w:pPr>
        <w:jc w:val="both"/>
        <w:rPr>
          <w:rFonts w:ascii="Times New Roman" w:hAnsi="Times New Roman" w:cs="Times New Roman"/>
          <w:sz w:val="28"/>
          <w:szCs w:val="28"/>
          <w:lang w:val="en-US"/>
        </w:rPr>
      </w:pPr>
      <w:r w:rsidRPr="00FD3E94">
        <w:rPr>
          <w:rFonts w:ascii="Times New Roman" w:hAnsi="Times New Roman" w:cs="Times New Roman"/>
          <w:sz w:val="28"/>
          <w:szCs w:val="28"/>
          <w:lang w:val="en-US"/>
        </w:rPr>
        <w:t>Improving writing productivity in English philology students requires a comprehensive and learner-centered approach to writing instruction. The findings of this study suggest that process-based writing, genre integration, collaborative learning, formative feedback, and digital tools collectively enhance students’ writing fluency and output. By shifting the focus from product-oriented accuracy to process-oriented development, educators can create a supportive environment that fosters sustained writing practice and academic success. These strategies are essential for preparing English philology students for the demands of academic research and professional communication.</w:t>
      </w:r>
    </w:p>
    <w:p w14:paraId="048E2838" w14:textId="6EA2D1C6" w:rsidR="00FD3E94" w:rsidRPr="00FD3E94" w:rsidRDefault="00FD3E94" w:rsidP="00FD3E94">
      <w:pPr>
        <w:jc w:val="both"/>
        <w:rPr>
          <w:rFonts w:ascii="Times New Roman" w:hAnsi="Times New Roman" w:cs="Times New Roman"/>
          <w:sz w:val="28"/>
          <w:szCs w:val="28"/>
          <w:lang w:val="en-US"/>
        </w:rPr>
      </w:pPr>
    </w:p>
    <w:p w14:paraId="5CA993D4" w14:textId="77777777" w:rsidR="00FD3E94" w:rsidRPr="00FD3E94" w:rsidRDefault="00FD3E94" w:rsidP="00FD3E94">
      <w:pPr>
        <w:jc w:val="both"/>
        <w:rPr>
          <w:rFonts w:ascii="Times New Roman" w:hAnsi="Times New Roman" w:cs="Times New Roman"/>
          <w:b/>
          <w:bCs/>
          <w:sz w:val="28"/>
          <w:szCs w:val="28"/>
          <w:lang w:val="en-US"/>
        </w:rPr>
      </w:pPr>
      <w:r w:rsidRPr="00FD3E94">
        <w:rPr>
          <w:rFonts w:ascii="Times New Roman" w:hAnsi="Times New Roman" w:cs="Times New Roman"/>
          <w:b/>
          <w:bCs/>
          <w:sz w:val="28"/>
          <w:szCs w:val="28"/>
          <w:lang w:val="en-US"/>
        </w:rPr>
        <w:t>References</w:t>
      </w:r>
    </w:p>
    <w:p w14:paraId="709921A7" w14:textId="77777777" w:rsidR="00FD3E94" w:rsidRPr="00FD3E94" w:rsidRDefault="00FD3E94" w:rsidP="00FD3E94">
      <w:pPr>
        <w:jc w:val="both"/>
        <w:rPr>
          <w:rFonts w:ascii="Times New Roman" w:hAnsi="Times New Roman" w:cs="Times New Roman"/>
          <w:sz w:val="28"/>
          <w:szCs w:val="28"/>
          <w:lang w:val="en-US"/>
        </w:rPr>
      </w:pPr>
      <w:r w:rsidRPr="00FD3E94">
        <w:rPr>
          <w:rFonts w:ascii="Times New Roman" w:hAnsi="Times New Roman" w:cs="Times New Roman"/>
          <w:sz w:val="28"/>
          <w:szCs w:val="28"/>
          <w:lang w:val="en-US"/>
        </w:rPr>
        <w:t xml:space="preserve">Brown, H. D. (2014). </w:t>
      </w:r>
      <w:r w:rsidRPr="00FD3E94">
        <w:rPr>
          <w:rFonts w:ascii="Times New Roman" w:hAnsi="Times New Roman" w:cs="Times New Roman"/>
          <w:i/>
          <w:iCs/>
          <w:sz w:val="28"/>
          <w:szCs w:val="28"/>
          <w:lang w:val="en-US"/>
        </w:rPr>
        <w:t>Principles of language learning and teaching</w:t>
      </w:r>
      <w:r w:rsidRPr="00FD3E94">
        <w:rPr>
          <w:rFonts w:ascii="Times New Roman" w:hAnsi="Times New Roman" w:cs="Times New Roman"/>
          <w:sz w:val="28"/>
          <w:szCs w:val="28"/>
          <w:lang w:val="en-US"/>
        </w:rPr>
        <w:t xml:space="preserve"> (6th ed.). Pearson Education.</w:t>
      </w:r>
    </w:p>
    <w:p w14:paraId="3DACE440" w14:textId="77777777" w:rsidR="00FD3E94" w:rsidRPr="00FD3E94" w:rsidRDefault="00FD3E94" w:rsidP="00FD3E94">
      <w:pPr>
        <w:jc w:val="both"/>
        <w:rPr>
          <w:rFonts w:ascii="Times New Roman" w:hAnsi="Times New Roman" w:cs="Times New Roman"/>
          <w:sz w:val="28"/>
          <w:szCs w:val="28"/>
          <w:lang w:val="en-US"/>
        </w:rPr>
      </w:pPr>
      <w:r w:rsidRPr="00FD3E94">
        <w:rPr>
          <w:rFonts w:ascii="Times New Roman" w:hAnsi="Times New Roman" w:cs="Times New Roman"/>
          <w:sz w:val="28"/>
          <w:szCs w:val="28"/>
          <w:lang w:val="en-US"/>
        </w:rPr>
        <w:lastRenderedPageBreak/>
        <w:t xml:space="preserve">Flower, L., &amp; Hayes, J. R. (1981). A cognitive process theory of writing. </w:t>
      </w:r>
      <w:r w:rsidRPr="00FD3E94">
        <w:rPr>
          <w:rFonts w:ascii="Times New Roman" w:hAnsi="Times New Roman" w:cs="Times New Roman"/>
          <w:i/>
          <w:iCs/>
          <w:sz w:val="28"/>
          <w:szCs w:val="28"/>
          <w:lang w:val="en-US"/>
        </w:rPr>
        <w:t>College Composition and Communication, 32</w:t>
      </w:r>
      <w:r w:rsidRPr="00FD3E94">
        <w:rPr>
          <w:rFonts w:ascii="Times New Roman" w:hAnsi="Times New Roman" w:cs="Times New Roman"/>
          <w:sz w:val="28"/>
          <w:szCs w:val="28"/>
          <w:lang w:val="en-US"/>
        </w:rPr>
        <w:t xml:space="preserve">(4), 365–387. </w:t>
      </w:r>
      <w:hyperlink r:id="rId5" w:tgtFrame="_new" w:history="1">
        <w:r w:rsidRPr="00FD3E94">
          <w:rPr>
            <w:rStyle w:val="ac"/>
            <w:rFonts w:ascii="Times New Roman" w:hAnsi="Times New Roman" w:cs="Times New Roman"/>
            <w:sz w:val="28"/>
            <w:szCs w:val="28"/>
            <w:lang w:val="en-US"/>
          </w:rPr>
          <w:t>https://doi.org/10.2307/356600</w:t>
        </w:r>
      </w:hyperlink>
    </w:p>
    <w:p w14:paraId="2CBD4A56" w14:textId="77777777" w:rsidR="00FD3E94" w:rsidRPr="00FD3E94" w:rsidRDefault="00FD3E94" w:rsidP="00FD3E94">
      <w:pPr>
        <w:jc w:val="both"/>
        <w:rPr>
          <w:rFonts w:ascii="Times New Roman" w:hAnsi="Times New Roman" w:cs="Times New Roman"/>
          <w:sz w:val="28"/>
          <w:szCs w:val="28"/>
          <w:lang w:val="en-US"/>
        </w:rPr>
      </w:pPr>
      <w:r w:rsidRPr="00FD3E94">
        <w:rPr>
          <w:rFonts w:ascii="Times New Roman" w:hAnsi="Times New Roman" w:cs="Times New Roman"/>
          <w:sz w:val="28"/>
          <w:szCs w:val="28"/>
          <w:lang w:val="en-US"/>
        </w:rPr>
        <w:t xml:space="preserve">Harmer, J. (2015). </w:t>
      </w:r>
      <w:r w:rsidRPr="00FD3E94">
        <w:rPr>
          <w:rFonts w:ascii="Times New Roman" w:hAnsi="Times New Roman" w:cs="Times New Roman"/>
          <w:i/>
          <w:iCs/>
          <w:sz w:val="28"/>
          <w:szCs w:val="28"/>
          <w:lang w:val="en-US"/>
        </w:rPr>
        <w:t>How to teach writing</w:t>
      </w:r>
      <w:r w:rsidRPr="00FD3E94">
        <w:rPr>
          <w:rFonts w:ascii="Times New Roman" w:hAnsi="Times New Roman" w:cs="Times New Roman"/>
          <w:sz w:val="28"/>
          <w:szCs w:val="28"/>
          <w:lang w:val="en-US"/>
        </w:rPr>
        <w:t>. Longman.</w:t>
      </w:r>
    </w:p>
    <w:p w14:paraId="74D98BF9" w14:textId="77777777" w:rsidR="00FD3E94" w:rsidRPr="00FD3E94" w:rsidRDefault="00FD3E94" w:rsidP="00FD3E94">
      <w:pPr>
        <w:jc w:val="both"/>
        <w:rPr>
          <w:rFonts w:ascii="Times New Roman" w:hAnsi="Times New Roman" w:cs="Times New Roman"/>
          <w:sz w:val="28"/>
          <w:szCs w:val="28"/>
          <w:lang w:val="en-US"/>
        </w:rPr>
      </w:pPr>
      <w:r w:rsidRPr="00FD3E94">
        <w:rPr>
          <w:rFonts w:ascii="Times New Roman" w:hAnsi="Times New Roman" w:cs="Times New Roman"/>
          <w:sz w:val="28"/>
          <w:szCs w:val="28"/>
          <w:lang w:val="en-US"/>
        </w:rPr>
        <w:t xml:space="preserve">Hyland, K. (2019). </w:t>
      </w:r>
      <w:r w:rsidRPr="00FD3E94">
        <w:rPr>
          <w:rFonts w:ascii="Times New Roman" w:hAnsi="Times New Roman" w:cs="Times New Roman"/>
          <w:i/>
          <w:iCs/>
          <w:sz w:val="28"/>
          <w:szCs w:val="28"/>
          <w:lang w:val="en-US"/>
        </w:rPr>
        <w:t>Second language writing</w:t>
      </w:r>
      <w:r w:rsidRPr="00FD3E94">
        <w:rPr>
          <w:rFonts w:ascii="Times New Roman" w:hAnsi="Times New Roman" w:cs="Times New Roman"/>
          <w:sz w:val="28"/>
          <w:szCs w:val="28"/>
          <w:lang w:val="en-US"/>
        </w:rPr>
        <w:t xml:space="preserve"> (2nd ed.). Cambridge University Press.</w:t>
      </w:r>
    </w:p>
    <w:p w14:paraId="58DBBB47" w14:textId="77777777" w:rsidR="00FD3E94" w:rsidRPr="00FD3E94" w:rsidRDefault="00FD3E94" w:rsidP="00FD3E94">
      <w:pPr>
        <w:jc w:val="both"/>
        <w:rPr>
          <w:rFonts w:ascii="Times New Roman" w:hAnsi="Times New Roman" w:cs="Times New Roman"/>
          <w:sz w:val="28"/>
          <w:szCs w:val="28"/>
          <w:lang w:val="en-US"/>
        </w:rPr>
      </w:pPr>
      <w:r w:rsidRPr="00FD3E94">
        <w:rPr>
          <w:rFonts w:ascii="Times New Roman" w:hAnsi="Times New Roman" w:cs="Times New Roman"/>
          <w:sz w:val="28"/>
          <w:szCs w:val="28"/>
          <w:lang w:val="en-US"/>
        </w:rPr>
        <w:t xml:space="preserve">Maley, A. (2018). </w:t>
      </w:r>
      <w:r w:rsidRPr="00FD3E94">
        <w:rPr>
          <w:rFonts w:ascii="Times New Roman" w:hAnsi="Times New Roman" w:cs="Times New Roman"/>
          <w:i/>
          <w:iCs/>
          <w:sz w:val="28"/>
          <w:szCs w:val="28"/>
          <w:lang w:val="en-US"/>
        </w:rPr>
        <w:t>Creativity and language teaching</w:t>
      </w:r>
      <w:r w:rsidRPr="00FD3E94">
        <w:rPr>
          <w:rFonts w:ascii="Times New Roman" w:hAnsi="Times New Roman" w:cs="Times New Roman"/>
          <w:sz w:val="28"/>
          <w:szCs w:val="28"/>
          <w:lang w:val="en-US"/>
        </w:rPr>
        <w:t>. Palgrave Macmillan.</w:t>
      </w:r>
    </w:p>
    <w:p w14:paraId="07A82194" w14:textId="77777777" w:rsidR="006064EA" w:rsidRPr="00FD3E94" w:rsidRDefault="006064EA" w:rsidP="00FD3E94">
      <w:pPr>
        <w:jc w:val="both"/>
        <w:rPr>
          <w:rFonts w:ascii="Times New Roman" w:hAnsi="Times New Roman" w:cs="Times New Roman"/>
          <w:sz w:val="28"/>
          <w:szCs w:val="28"/>
          <w:lang w:val="en-US"/>
        </w:rPr>
      </w:pPr>
    </w:p>
    <w:sectPr w:rsidR="006064EA" w:rsidRPr="00FD3E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E94"/>
    <w:rsid w:val="006064EA"/>
    <w:rsid w:val="00B41823"/>
    <w:rsid w:val="00EC3359"/>
    <w:rsid w:val="00FD3E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31633"/>
  <w15:chartTrackingRefBased/>
  <w15:docId w15:val="{BDD75DA3-A64E-41A0-846D-9E6A15F7A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D3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D3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D3E9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D3E9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D3E9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D3E9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D3E9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D3E9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D3E9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D3E9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D3E9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D3E9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D3E9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D3E9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D3E9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D3E94"/>
    <w:rPr>
      <w:rFonts w:eastAsiaTheme="majorEastAsia" w:cstheme="majorBidi"/>
      <w:color w:val="595959" w:themeColor="text1" w:themeTint="A6"/>
    </w:rPr>
  </w:style>
  <w:style w:type="character" w:customStyle="1" w:styleId="80">
    <w:name w:val="Заголовок 8 Знак"/>
    <w:basedOn w:val="a0"/>
    <w:link w:val="8"/>
    <w:uiPriority w:val="9"/>
    <w:semiHidden/>
    <w:rsid w:val="00FD3E9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D3E94"/>
    <w:rPr>
      <w:rFonts w:eastAsiaTheme="majorEastAsia" w:cstheme="majorBidi"/>
      <w:color w:val="272727" w:themeColor="text1" w:themeTint="D8"/>
    </w:rPr>
  </w:style>
  <w:style w:type="paragraph" w:styleId="a3">
    <w:name w:val="Title"/>
    <w:basedOn w:val="a"/>
    <w:next w:val="a"/>
    <w:link w:val="a4"/>
    <w:uiPriority w:val="10"/>
    <w:qFormat/>
    <w:rsid w:val="00FD3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D3E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3E9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D3E9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D3E94"/>
    <w:pPr>
      <w:spacing w:before="160"/>
      <w:jc w:val="center"/>
    </w:pPr>
    <w:rPr>
      <w:i/>
      <w:iCs/>
      <w:color w:val="404040" w:themeColor="text1" w:themeTint="BF"/>
    </w:rPr>
  </w:style>
  <w:style w:type="character" w:customStyle="1" w:styleId="22">
    <w:name w:val="Цитата 2 Знак"/>
    <w:basedOn w:val="a0"/>
    <w:link w:val="21"/>
    <w:uiPriority w:val="29"/>
    <w:rsid w:val="00FD3E94"/>
    <w:rPr>
      <w:i/>
      <w:iCs/>
      <w:color w:val="404040" w:themeColor="text1" w:themeTint="BF"/>
    </w:rPr>
  </w:style>
  <w:style w:type="paragraph" w:styleId="a7">
    <w:name w:val="List Paragraph"/>
    <w:basedOn w:val="a"/>
    <w:uiPriority w:val="34"/>
    <w:qFormat/>
    <w:rsid w:val="00FD3E94"/>
    <w:pPr>
      <w:ind w:left="720"/>
      <w:contextualSpacing/>
    </w:pPr>
  </w:style>
  <w:style w:type="character" w:styleId="a8">
    <w:name w:val="Intense Emphasis"/>
    <w:basedOn w:val="a0"/>
    <w:uiPriority w:val="21"/>
    <w:qFormat/>
    <w:rsid w:val="00FD3E94"/>
    <w:rPr>
      <w:i/>
      <w:iCs/>
      <w:color w:val="0F4761" w:themeColor="accent1" w:themeShade="BF"/>
    </w:rPr>
  </w:style>
  <w:style w:type="paragraph" w:styleId="a9">
    <w:name w:val="Intense Quote"/>
    <w:basedOn w:val="a"/>
    <w:next w:val="a"/>
    <w:link w:val="aa"/>
    <w:uiPriority w:val="30"/>
    <w:qFormat/>
    <w:rsid w:val="00FD3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D3E94"/>
    <w:rPr>
      <w:i/>
      <w:iCs/>
      <w:color w:val="0F4761" w:themeColor="accent1" w:themeShade="BF"/>
    </w:rPr>
  </w:style>
  <w:style w:type="character" w:styleId="ab">
    <w:name w:val="Intense Reference"/>
    <w:basedOn w:val="a0"/>
    <w:uiPriority w:val="32"/>
    <w:qFormat/>
    <w:rsid w:val="00FD3E94"/>
    <w:rPr>
      <w:b/>
      <w:bCs/>
      <w:smallCaps/>
      <w:color w:val="0F4761" w:themeColor="accent1" w:themeShade="BF"/>
      <w:spacing w:val="5"/>
    </w:rPr>
  </w:style>
  <w:style w:type="character" w:styleId="ac">
    <w:name w:val="Hyperlink"/>
    <w:basedOn w:val="a0"/>
    <w:uiPriority w:val="99"/>
    <w:unhideWhenUsed/>
    <w:rsid w:val="00FD3E94"/>
    <w:rPr>
      <w:color w:val="467886" w:themeColor="hyperlink"/>
      <w:u w:val="single"/>
    </w:rPr>
  </w:style>
  <w:style w:type="character" w:styleId="ad">
    <w:name w:val="Unresolved Mention"/>
    <w:basedOn w:val="a0"/>
    <w:uiPriority w:val="99"/>
    <w:semiHidden/>
    <w:unhideWhenUsed/>
    <w:rsid w:val="00FD3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2307/356600" TargetMode="External"/><Relationship Id="rId4" Type="http://schemas.openxmlformats.org/officeDocument/2006/relationships/hyperlink" Target="mailto:umidajalilova@interne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1026</Words>
  <Characters>5850</Characters>
  <Application>Microsoft Office Word</Application>
  <DocSecurity>0</DocSecurity>
  <Lines>48</Lines>
  <Paragraphs>13</Paragraphs>
  <ScaleCrop>false</ScaleCrop>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2026-01-15T07:59:00Z</dcterms:created>
  <dcterms:modified xsi:type="dcterms:W3CDTF">2026-01-15T08:06:00Z</dcterms:modified>
</cp:coreProperties>
</file>