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Calibri" w:hAnsi="Calibri" w:cs="Calibri"/>
        </w:rPr>
        <w:id w:val="-1139263405"/>
        <w:docPartObj>
          <w:docPartGallery w:val="Cover Pages"/>
          <w:docPartUnique/>
        </w:docPartObj>
      </w:sdtPr>
      <w:sdtEndPr>
        <w:rPr>
          <w:rFonts w:eastAsiaTheme="minorHAnsi"/>
          <w:kern w:val="2"/>
          <w14:ligatures w14:val="standardContextual"/>
        </w:rPr>
      </w:sdtEndPr>
      <w:sdtContent>
        <w:p w:rsidR="00673133" w:rsidRPr="00845759" w:rsidRDefault="00673133">
          <w:pPr>
            <w:pStyle w:val="NoSpacing"/>
            <w:rPr>
              <w:rFonts w:ascii="Calibri" w:hAnsi="Calibri" w:cs="Calibri"/>
            </w:rPr>
          </w:pPr>
          <w:r w:rsidRPr="00845759">
            <w:rPr>
              <w:rFonts w:ascii="Calibri" w:hAnsi="Calibri" w:cs="Calibri"/>
              <w:noProof/>
            </w:rPr>
            <mc:AlternateContent>
              <mc:Choice Requires="wpg">
                <w:drawing>
                  <wp:anchor distT="0" distB="0" distL="114300" distR="114300" simplePos="0" relativeHeight="251659264" behindDoc="1" locked="0" layoutInCell="1" allowOverlap="1" wp14:anchorId="785DB663" wp14:editId="3E2AF4B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rsidR="007A470E" w:rsidRDefault="007A470E">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85DB663"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bAnVyQAAIE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">
                    <v:rect id="Rectangle 3" o:spid="_x0000_s1027"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bvmMUA&#10;AADaAAAADwAAAGRycy9kb3ducmV2LnhtbESPQWvCQBSE7wX/w/KE3upGC1Kjq4ggtBQp1SDt7Zl9&#10;zaZm34bs1qT+elcQPA4z8w0zW3S2EidqfOlYwXCQgCDOnS65UJDt1k8vIHxA1lg5JgX/5GEx7z3M&#10;MNWu5U86bUMhIoR9igpMCHUqpc8NWfQDVxNH78c1FkOUTSF1g22E20qOkmQsLZYcFwzWtDKUH7d/&#10;VoH7PU+y93ZzPOzMJN9/j4qvt49Wqcd+t5yCCNSFe/jWftUKnuF6Jd4AOb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u+YxQAAANoAAAAPAAAAAAAAAAAAAAAAAJgCAABkcnMv&#10;ZG93bnJldi54bWxQSwUGAAAAAAQABAD1AAAAigM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STOMQA&#10;AADaAAAADwAAAGRycy9kb3ducmV2LnhtbESP3WrCQBSE74W+w3IE7+omKqVEV/EHwQvtj/oAx+wx&#10;ic2eDdnVRJ++Wyh4OczMN8xk1ppS3Kh2hWUFcT8CQZxaXXCm4HhYv76DcB5ZY2mZFNzJwWz60plg&#10;om3D33Tb+0wECLsEFeTeV4mULs3JoOvbijh4Z1sb9EHWmdQ1NgFuSjmIojdpsOCwkGNFy5zSn/3V&#10;KDDxNl4s2sfHZ3P5Gp6qq2+i1U6pXredj0F4av0z/N/eaAUj+LsSboC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0kzjEAAAA2gAAAA8AAAAAAAAAAAAAAAAAmAIAAGRycy9k&#10;b3ducmV2LnhtbFBLBQYAAAAABAAEAPUAAACJAwAAAAA=&#10;" adj="18883" fillcolor="#5b9bd5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rsidR="007A470E" w:rsidRDefault="007A470E">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group id="Group 6" o:spid="_x0000_s1030"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o:lock v:ext="edit" aspectratio="t"/>
                        <v:shape id="Freeform 20" o:spid="_x0000_s1031"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DN5rwA&#10;AADbAAAADwAAAGRycy9kb3ducmV2LnhtbERPuwrCMBTdBf8hXMFFNNVBpBpFRKmOvvZLc22rzU1p&#10;Yq1+vRkEx8N5L1atKUVDtSssKxiPIhDEqdUFZwou591wBsJ5ZI2lZVLwJgerZbezwFjbFx+pOflM&#10;hBB2MSrIva9iKV2ak0E3shVx4G62NugDrDOpa3yFcFPKSRRNpcGCQ0OOFW1ySh+np1GgP+fENibJ&#10;NoPrYXtbJ7N9cndK9Xvteg7CU+v/4p97rxVMwvrwJfwAufw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UIM3mvAAAANsAAAAPAAAAAAAAAAAAAAAAAJgCAABkcnMvZG93bnJldi54&#10;bWxQSwUGAAAAAAQABAD1AAAAgQM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Pe58IA&#10;AADbAAAADwAAAGRycy9kb3ducmV2LnhtbESPQYvCMBSE74L/ITxhb5oqKEs1SldQvOxB1x/wbJ5N&#10;1+alJNF2//1GEDwOM/MNs9r0thEP8qF2rGA6yUAQl07XXCk4/+zGnyBCRNbYOCYFfxRgsx4OVphr&#10;1/GRHqdYiQThkKMCE2ObSxlKQxbDxLXEybs6bzEm6SupPXYJbhs5y7KFtFhzWjDY0tZQeTvdrYK7&#10;Xmz383l/+710rvDX76/i4IxSH6O+WIKI1Md3+NU+aAWzKTy/pB8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Q97nwgAAANsAAAAPAAAAAAAAAAAAAAAAAJgCAABkcnMvZG93&#10;bnJldi54bWxQSwUGAAAAAAQABAD1AAAAhwM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opJMMA&#10;AADbAAAADwAAAGRycy9kb3ducmV2LnhtbESP3YrCMBSE7xd8h3AE79Z0q4hUoywLCyrC4g+Cd4fm&#10;2Fabk5JErW9vFgQvh5n5hpnOW1OLGzlfWVbw1U9AEOdWV1wo2O9+P8cgfEDWWFsmBQ/yMJ91PqaY&#10;aXvnDd22oRARwj5DBWUITSalz0sy6Pu2IY7eyTqDIUpXSO3wHuGmlmmSjKTBiuNCiQ39lJRftlej&#10;4G/4OOPyajbpYJcsHa6bxepwVKrXbb8nIAK14R1+tRdaQZrC/5f4A+Ts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opJMMAAADbAAAADwAAAAAAAAAAAAAAAACYAgAAZHJzL2Rv&#10;d25yZXYueG1sUEsFBgAAAAAEAAQA9QAAAIgD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qttMAA&#10;AADbAAAADwAAAGRycy9kb3ducmV2LnhtbERPy2rCQBTdF/yH4Qrd1UkilBIdRQQxCze1FbeXzDUJ&#10;Zu7EzJjX13cKhS4P573eDqYWHbWusqwgXkQgiHOrKy4UfH8d3j5AOI+ssbZMCkZysN3MXtaYatvz&#10;J3VnX4gQwi5FBaX3TSqly0sy6Ba2IQ7czbYGfYBtIXWLfQg3tUyi6F0arDg0lNjQvqT8fn4aBddi&#10;iprk4eP4eBnDsKnS2WlU6nU+7FYgPA3+X/znzrSCZAm/X8IPkJs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BqttMAAAADbAAAADwAAAAAAAAAAAAAAAACYAgAAZHJzL2Rvd25y&#10;ZXYueG1sUEsFBgAAAAAEAAQA9QAAAIUD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yOcQA&#10;AADbAAAADwAAAGRycy9kb3ducmV2LnhtbESPS2vDMBCE74H8B7GB3hK5pk1Sx3IohZbSnPIg0NvG&#10;Wj+otTKSmrj/vgoEchxm5hsmXw+mE2dyvrWs4HGWgCAurW65VnDYv0+XIHxA1thZJgV/5GFdjEc5&#10;ZtpeeEvnXahFhLDPUEETQp9J6cuGDPqZ7YmjV1lnMETpaqkdXiLcdDJNkrk02HJcaLCnt4bKn92v&#10;UWAluYqOi/Yl/TLzTfj+qJ5PRqmHyfC6AhFoCPfwrf2pFaRPcP0Sf4As/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218jnEAAAA2wAAAA8AAAAAAAAAAAAAAAAAmAIAAGRycy9k&#10;b3ducmV2LnhtbFBLBQYAAAAABAAEAPUAAACJAw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A0cMEA&#10;AADbAAAADwAAAGRycy9kb3ducmV2LnhtbESPQWsCMRSE7wX/Q3iCt5pVailbo1RBqEet7fm5ed2E&#10;3bwsSdT13xtB8DjMzDfMfNm7VpwpROtZwWRcgCCuvLZcKzj8bF4/QMSErLH1TAquFGG5GLzMsdT+&#10;wjs671MtMoRjiQpMSl0pZawMOYxj3xFn798HhynLUEsd8JLhrpXToniXDi3nBYMdrQ1Vzf7kFAST&#10;Vs1hFlZvzfpvuzlae/z1VqnRsP/6BJGoT8/wo/2tFUxncP+Sf4Bc3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3QNHDBAAAA2wAAAA8AAAAAAAAAAAAAAAAAmAIAAGRycy9kb3du&#10;cmV2LnhtbFBLBQYAAAAABAAEAPUAAACGAw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BTjcEA&#10;AADbAAAADwAAAGRycy9kb3ducmV2LnhtbESPQYvCMBSE7wv+h/AEL4um60GkGkWF3XoTqz/g0Tzb&#10;YvJSkmyt/94sLHgcZuYbZr0drBE9+dA6VvA1y0AQV063XCu4Xr6nSxAhIms0jknBkwJsN6OPNeba&#10;PfhMfRlrkSAcclTQxNjlUoaqIYth5jri5N2ctxiT9LXUHh8Jbo2cZ9lCWmw5LTTY0aGh6l7+WgWm&#10;/HQ/l47qU38snHnuixv5QqnJeNitQEQa4jv83z5qBfMF/H1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VQU43BAAAA2wAAAA8AAAAAAAAAAAAAAAAAmAIAAGRycy9kb3du&#10;cmV2LnhtbFBLBQYAAAAABAAEAPUAAACGAw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0SccMA&#10;AADbAAAADwAAAGRycy9kb3ducmV2LnhtbESPQUsDMRSE70L/Q3gFbzbbglXWpsUqgifFKoi3x+Y1&#10;Wd28hCRutv/eCILHYWa+YTa7yQ1ipJh6zwqWiwYEced1z0bB2+vDxTWIlJE1Dp5JwYkS7Lazsw22&#10;2hd+ofGQjagQTi0qsDmHVsrUWXKYFj4QV+/oo8NcZTRSRywV7ga5apq1dNhzXbAY6M5S93X4dgre&#10;16aEy2I/PkPZn8zz/fEp2lGp8/l0ewMi05T/w3/tR61gdQW/X+oPkN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C0SccMAAADbAAAADwAAAAAAAAAAAAAAAACYAgAAZHJzL2Rv&#10;d25yZXYueG1sUEsFBgAAAAAEAAQA9QAAAIgD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TRe8MA&#10;AADbAAAADwAAAGRycy9kb3ducmV2LnhtbERPz2vCMBS+C/4P4QleZKbLYYzOKKLoxsag6hh4ezbP&#10;tti8lCZqu79+OQx2/Ph+zxadrcWNWl851vA4TUAQ585UXGj4OmwenkH4gGywdkwaevKwmA8HM0yN&#10;u/OObvtQiBjCPkUNZQhNKqXPS7Lop64hjtzZtRZDhG0hTYv3GG5rqZLkSVqsODaU2NCqpPyyv1oN&#10;n+/hyJMsO6mf1+1623+rj6xXWo9H3fIFRKAu/Iv/3G9Gg4pj45f4A+T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jTRe8MAAADbAAAADwAAAAAAAAAAAAAAAACYAgAAZHJzL2Rv&#10;d25yZXYueG1sUEsFBgAAAAAEAAQA9QAAAIgD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eov8UA&#10;AADbAAAADwAAAGRycy9kb3ducmV2LnhtbESPT2vCQBTE70K/w/IKvenGUIqNrqJC/XMqpj3E2yP7&#10;zAazb2N2q+m3d4VCj8PM/IaZLXrbiCt1vnasYDxKQBCXTtdcKfj++hhOQPiArLFxTAp+ycNi/jSY&#10;YabdjQ90zUMlIoR9hgpMCG0mpS8NWfQj1xJH7+Q6iyHKrpK6w1uE20amSfImLdYcFwy2tDZUnvMf&#10;q+Cy3Oz19vh6/Mwnh2JlLsUm3RdKvTz3yymIQH34D/+1d1pB+g6PL/EH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56i/xQAAANsAAAAPAAAAAAAAAAAAAAAAAJgCAABkcnMv&#10;ZG93bnJldi54bWxQSwUGAAAAAAQABAD1AAAAigM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6bLsEA&#10;AADbAAAADwAAAGRycy9kb3ducmV2LnhtbERPz2vCMBS+D/wfwhO8zVQF5zqjqCB4ErQ62O3RPNtq&#10;81KTqN3+enMYePz4fk/nranFnZyvLCsY9BMQxLnVFRcKDtn6fQLCB2SNtWVS8Ese5rPO2xRTbR+8&#10;o/s+FCKGsE9RQRlCk0rp85IM+r5tiCN3ss5giNAVUjt8xHBTy2GSjKXBimNDiQ2tSsov+5tRcN78&#10;8c/2Y7m+Np9cLYtzdvx2mVK9brv4AhGoDS/xv3ujFYzi+vgl/gA5e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numy7BAAAA2wAAAA8AAAAAAAAAAAAAAAAAmAIAAGRycy9kb3du&#10;cmV2LnhtbFBLBQYAAAAABAAEAPUAAACGAw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t9Q8UA&#10;AADbAAAADwAAAGRycy9kb3ducmV2LnhtbESPT2vCQBTE70K/w/IKvZmNFoqkrmILogiF+ufS2yP7&#10;TKLZt3F3NdFP3xUEj8PM/IYZTztTiws5X1lWMEhSEMS51RUXCnbbeX8EwgdkjbVlUnAlD9PJS2+M&#10;mbYtr+myCYWIEPYZKihDaDIpfV6SQZ/Yhjh6e+sMhihdIbXDNsJNLYdp+iENVhwXSmzou6T8uDkb&#10;BbbNz1/ur8bT7GAWt/1PO1zdfpV6e+1mnyACdeEZfrSXWsH7AO5f4g+Qk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q31DxQAAANsAAAAPAAAAAAAAAAAAAAAAAJgCAABkcnMv&#10;ZG93bnJldi54bWxQSwUGAAAAAAQABAD1AAAAigM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o:lock v:ext="edit" aspectratio="t"/>
                        <v:shape id="Freeform 8" o:spid="_x0000_s1044"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4YbsIA&#10;AADaAAAADwAAAGRycy9kb3ducmV2LnhtbERPyW7CMBC9V+IfrEHqrTj0UFUBgxASy4GlbBLHUTwk&#10;gXicxg64/fr6UInj09uH42AqcafGlZYV9HsJCOLM6pJzBcfD7O0ThPPIGivLpOCHHIxHnZchpto+&#10;eEf3vc9FDGGXooLC+zqV0mUFGXQ9WxNH7mIbgz7CJpe6wUcMN5V8T5IPabDk2FBgTdOCstu+NQo2&#10;69/zdvHVzq6rYL7b0ybM19ug1Gs3TAYgPAX/FP+7l1pB3BqvxBsgR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7hhuwgAAANoAAAAPAAAAAAAAAAAAAAAAAJgCAABkcnMvZG93&#10;bnJldi54bWxQSwUGAAAAAAQABAD1AAAAhwM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5Y6cIA&#10;AADaAAAADwAAAGRycy9kb3ducmV2LnhtbESP0WrCQBRE3wX/YbkFX0Q3EZQ2uorYSvukNPUDLtlr&#10;NjR7N2Q3Mf59Vyj4OMzMGWazG2wtemp95VhBOk9AEBdOV1wquPwcZ68gfEDWWDsmBXfysNuORxvM&#10;tLvxN/V5KEWEsM9QgQmhyaT0hSGLfu4a4uhdXWsxRNmWUrd4i3Bby0WSrKTFiuOCwYYOhorfvLMK&#10;8hN3zceSL+f383Swn6vUXg+pUpOXYb8GEWgIz/B/+0sreIPHlXgD5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ljpwgAAANoAAAAPAAAAAAAAAAAAAAAAAJgCAABkcnMvZG93&#10;bnJldi54bWxQSwUGAAAAAAQABAD1AAAAhwM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Yy38UA&#10;AADbAAAADwAAAGRycy9kb3ducmV2LnhtbESPT2sCQQzF74V+hyFCb3XWCiJbRxGhtael2h56jDvZ&#10;P7iTGXZGd9tP3xwEbwnv5b1fVpvRdepKfWw9G5hNM1DEpbct1wa+v96el6BiQrbYeSYDvxRhs358&#10;WGFu/cAHuh5TrSSEY44GmpRCrnUsG3IYpz4Qi1b53mGSta+17XGQcNfplyxbaIctS0ODgXYNlefj&#10;xRmo3j/Pbv9T/S1Pl2E/3xZFmIfCmKfJuH0FlWhMd/Pt+sMKvtDLLzKAXv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ljLfxQAAANsAAAAPAAAAAAAAAAAAAAAAAJgCAABkcnMv&#10;ZG93bnJldi54bWxQSwUGAAAAAAQABAD1AAAAigM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ha5L4A&#10;AADbAAAADwAAAGRycy9kb3ducmV2LnhtbERPTYvCMBC9L/gfwgje1sQiKtUoIrgswh501/vQjE2x&#10;mZQm2vrvzYLgbR7vc1ab3tXiTm2oPGuYjBUI4sKbiksNf7/7zwWIEJEN1p5Jw4MCbNaDjxXmxnd8&#10;pPspliKFcMhRg42xyaUMhSWHYewb4sRdfOswJtiW0rTYpXBXy0ypmXRYcWqw2NDOUnE93ZwGPmTB&#10;cheUmf0spo/511lN9metR8N+uwQRqY9v8cv9bdL8DP5/SQfI9R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l4WuS+AAAA2wAAAA8AAAAAAAAAAAAAAAAAmAIAAGRycy9kb3ducmV2&#10;LnhtbFBLBQYAAAAABAAEAPUAAACDAw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fO1sAA&#10;AADbAAAADwAAAGRycy9kb3ducmV2LnhtbERPy6rCMBDdC/5DGMGdpiqIVKP44IK40esDdDc0Y1ts&#10;JqXJtfXvjXDB3RzOc2aLxhTiSZXLLSsY9CMQxInVOacKzqef3gSE88gaC8uk4EUOFvN2a4axtjX/&#10;0vPoUxFC2MWoIPO+jKV0SUYGXd+WxIG728qgD7BKpa6wDuGmkMMoGkuDOYeGDEtaZ5Q8jn9GQXlY&#10;ber1ze3yy3DS+Ndlu7+lV6W6nWY5BeGp8V/xv3urw/wRfH4JB8j5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IfO1sAAAADbAAAADwAAAAAAAAAAAAAAAACYAgAAZHJzL2Rvd25y&#10;ZXYueG1sUEsFBgAAAAAEAAQA9QAAAIUD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jTIsIA&#10;AADbAAAADwAAAGRycy9kb3ducmV2LnhtbERPyWrDMBC9F/IPYgK51XLTEopjOYRAIOBDyFJob2Nr&#10;YptaIyOpjvv3VaHQ2zzeOvlmMr0YyfnOsoKnJAVBXFvdcaPgetk/voLwAVljb5kUfJOHTTF7yDHT&#10;9s4nGs+hETGEfYYK2hCGTEpft2TQJ3YgjtzNOoMhQtdI7fAew00vl2m6kgY7jg0tDrRrqf48fxkF&#10;b+XRDXr5sa9Wz9vLu7SlplOl1GI+bdcgAk3hX/znPug4/wV+f4kHy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SNMiwgAAANsAAAAPAAAAAAAAAAAAAAAAAJgCAABkcnMvZG93&#10;bnJldi54bWxQSwUGAAAAAAQABAD1AAAAhwM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3G2cMA&#10;AADbAAAADwAAAGRycy9kb3ducmV2LnhtbERPS2vCQBC+C/0PyxR6042iUqKbUOwDqSCY9tLbkB2z&#10;abOzIbtq9Nd3BcHbfHzPWea9bcSROl87VjAeJSCIS6drrhR8f70Pn0H4gKyxcUwKzuQhzx4GS0y1&#10;O/GOjkWoRAxhn6ICE0KbSulLQxb9yLXEkdu7zmKIsKuk7vAUw20jJ0kylxZrjg0GW1oZKv+Kg1Uw&#10;XX0eLm/biX4tpqx/PzZmvP0xSj099i8LEIH6cBff3Gsd58/g+ks8QG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I3G2cMAAADbAAAADwAAAAAAAAAAAAAAAACYAgAAZHJzL2Rv&#10;d25yZXYueG1sUEsFBgAAAAAEAAQA9QAAAIgD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xrI8QA&#10;AADbAAAADwAAAGRycy9kb3ducmV2LnhtbESPy27CMBBF90j8gzWV2BWnVXkFDIpaKmXTBY8PmMbT&#10;JCIeh9h59O8xEhK7Gd177tzZ7AZTiY4aV1pW8DaNQBBnVpecKzifvl+XIJxH1lhZJgX/5GC3HY82&#10;GGvb84G6o89FCGEXo4LC+zqW0mUFGXRTWxMH7c82Bn1Ym1zqBvsQbir5HkVzabDkcKHAmj4Lyi7H&#10;1oQauPfLj0V+paSbfbWn31X6U66UmrwMyRqEp8E/zQ861YGbw/2XMID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cayPEAAAA2wAAAA8AAAAAAAAAAAAAAAAAmAIAAGRycy9k&#10;b3ducmV2LnhtbFBLBQYAAAAABAAEAPUAAACJAw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7sWMIA&#10;AADbAAAADwAAAGRycy9kb3ducmV2LnhtbERPTWsCMRC9F/wPYQQvUrN6qHU1ikhLe5FSDaW9Dcm4&#10;u7iZLJu4bv+9KQi9zeN9zmrTu1p01IbKs4LpJANBbLytuFCgj6+PzyBCRLZYeyYFvxRgsx48rDC3&#10;/sqf1B1iIVIIhxwVlDE2uZTBlOQwTHxDnLiTbx3GBNtC2havKdzVcpZlT9JhxamhxIZ2JZnz4eIU&#10;0He32H/8VGbO+kXrL7roNzNWajTst0sQkfr4L767322aP4e/X9IBcn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LuxYwgAAANsAAAAPAAAAAAAAAAAAAAAAAJgCAABkcnMvZG93&#10;bnJldi54bWxQSwUGAAAAAAQABAD1AAAAhwM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ekssIA&#10;AADbAAAADwAAAGRycy9kb3ducmV2LnhtbESPT2sCMRDF74V+hzAFbzWrBylbo4hY6EWw/oEeh2Tc&#10;rG4myybq6qfvHAreZnhv3vvNdN6HRl2pS3VkA6NhAYrYRldzZWC/+3r/AJUyssMmMhm4U4L57PVl&#10;iqWLN/6h6zZXSkI4lWjA59yWWifrKWAaxpZYtGPsAmZZu0q7Dm8SHho9LoqJDlizNHhsaenJnreX&#10;YKD2J1wfHjbhQa/20Z42v5oqYwZv/eITVKY+P83/199O8AVWfpEB9O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N6SywgAAANsAAAAPAAAAAAAAAAAAAAAAAJgCAABkcnMvZG93&#10;bnJldi54bWxQSwUGAAAAAAQABAD1AAAAhwM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0JAb8A&#10;AADbAAAADwAAAGRycy9kb3ducmV2LnhtbERPTYvCMBC9C/6HMII3Td2DaDWKCguyPekKXsdmbIrN&#10;JDRZrf/eCMLe5vE+Z7nubCPu1IbasYLJOANBXDpdc6Xg9Ps9moEIEVlj45gUPCnAetXvLTHX7sEH&#10;uh9jJVIIhxwVmBh9LmUoDVkMY+eJE3d1rcWYYFtJ3eIjhdtGfmXZVFqsOTUY9LQzVN6Of1ZBsTXz&#10;ujr8TIqtnPqLL877zems1HDQbRYgInXxX/xx73WaP4f3L+kAuXo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jQkBvwAAANsAAAAPAAAAAAAAAAAAAAAAAJgCAABkcnMvZG93bnJl&#10;di54bWxQSwUGAAAAAAQABAD1AAAAhAM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845759">
            <w:rPr>
              <w:rFonts w:ascii="Calibri" w:hAnsi="Calibri" w:cs="Calibri"/>
              <w:noProof/>
            </w:rPr>
            <mc:AlternateContent>
              <mc:Choice Requires="wps">
                <w:drawing>
                  <wp:anchor distT="0" distB="0" distL="114300" distR="114300" simplePos="0" relativeHeight="251661312" behindDoc="0" locked="0" layoutInCell="1" allowOverlap="1" wp14:anchorId="10FA068A" wp14:editId="62D9A69C">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470E" w:rsidRDefault="007A470E">
                                <w:pPr>
                                  <w:pStyle w:val="NoSpacing"/>
                                  <w:rPr>
                                    <w:color w:val="5B9BD5" w:themeColor="accent1"/>
                                    <w:sz w:val="26"/>
                                    <w:szCs w:val="26"/>
                                  </w:rPr>
                                </w:pPr>
                                <w:sdt>
                                  <w:sdtPr>
                                    <w:rPr>
                                      <w:color w:val="5B9BD5"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5B9BD5" w:themeColor="accent1"/>
                                        <w:sz w:val="26"/>
                                        <w:szCs w:val="26"/>
                                      </w:rPr>
                                      <w:t>Délé Fágbèmí O.</w:t>
                                    </w:r>
                                  </w:sdtContent>
                                </w:sdt>
                              </w:p>
                              <w:p w:rsidR="007A470E" w:rsidRDefault="007A470E">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0FA068A"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" filled="f" stroked="f" strokeweight=".5pt">
                    <v:textbox style="mso-fit-shape-to-text:t" inset="0,0,0,0">
                      <w:txbxContent>
                        <w:p w:rsidR="007A470E" w:rsidRDefault="007A470E">
                          <w:pPr>
                            <w:pStyle w:val="NoSpacing"/>
                            <w:rPr>
                              <w:color w:val="5B9BD5" w:themeColor="accent1"/>
                              <w:sz w:val="26"/>
                              <w:szCs w:val="26"/>
                            </w:rPr>
                          </w:pPr>
                          <w:sdt>
                            <w:sdtPr>
                              <w:rPr>
                                <w:color w:val="5B9BD5"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5B9BD5" w:themeColor="accent1"/>
                                  <w:sz w:val="26"/>
                                  <w:szCs w:val="26"/>
                                </w:rPr>
                                <w:t>Délé Fágbèmí O.</w:t>
                              </w:r>
                            </w:sdtContent>
                          </w:sdt>
                        </w:p>
                        <w:p w:rsidR="007A470E" w:rsidRDefault="007A470E">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txbxContent>
                    </v:textbox>
                    <w10:wrap anchorx="page" anchory="page"/>
                  </v:shape>
                </w:pict>
              </mc:Fallback>
            </mc:AlternateContent>
          </w:r>
          <w:r w:rsidRPr="00845759">
            <w:rPr>
              <w:rFonts w:ascii="Calibri" w:hAnsi="Calibri" w:cs="Calibri"/>
              <w:noProof/>
            </w:rPr>
            <mc:AlternateContent>
              <mc:Choice Requires="wps">
                <w:drawing>
                  <wp:anchor distT="0" distB="0" distL="114300" distR="114300" simplePos="0" relativeHeight="251660288" behindDoc="0" locked="0" layoutInCell="1" allowOverlap="1" wp14:anchorId="52D99DA4" wp14:editId="018176CC">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470E" w:rsidRDefault="007A470E">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 xml:space="preserve">     </w:t>
                                    </w:r>
                                  </w:sdtContent>
                                </w:sdt>
                              </w:p>
                              <w:p w:rsidR="007A470E" w:rsidRDefault="007A470E">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52D99DA4"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" filled="f" stroked="f" strokeweight=".5pt">
                    <v:textbox style="mso-fit-shape-to-text:t" inset="0,0,0,0">
                      <w:txbxContent>
                        <w:p w:rsidR="007A470E" w:rsidRDefault="007A470E">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 xml:space="preserve">     </w:t>
                              </w:r>
                            </w:sdtContent>
                          </w:sdt>
                        </w:p>
                        <w:p w:rsidR="007A470E" w:rsidRDefault="007A470E">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v:textbox>
                    <w10:wrap anchorx="page" anchory="page"/>
                  </v:shape>
                </w:pict>
              </mc:Fallback>
            </mc:AlternateContent>
          </w:r>
        </w:p>
        <w:p w:rsidR="00673133" w:rsidRPr="00845759" w:rsidRDefault="00673133">
          <w:pPr>
            <w:rPr>
              <w:rFonts w:ascii="Calibri" w:hAnsi="Calibri" w:cs="Calibri"/>
            </w:rPr>
          </w:pPr>
          <w:r w:rsidRPr="00845759">
            <w:rPr>
              <w:rFonts w:ascii="Calibri" w:hAnsi="Calibri" w:cs="Calibri"/>
            </w:rPr>
            <w:br w:type="page"/>
          </w:r>
        </w:p>
        <w:p w:rsidR="00845759" w:rsidRPr="00845759" w:rsidRDefault="00845759" w:rsidP="00845759">
          <w:pPr>
            <w:pStyle w:val="Heading2"/>
          </w:pPr>
          <w:r w:rsidRPr="00845759">
            <w:rPr>
              <w:rStyle w:val="Strong"/>
              <w:b/>
            </w:rPr>
            <w:lastRenderedPageBreak/>
            <w:t>I. Executive Summary</w:t>
          </w:r>
        </w:p>
        <w:p w:rsidR="00845759" w:rsidRPr="00845759" w:rsidRDefault="00845759" w:rsidP="00845759">
          <w:pPr>
            <w:pStyle w:val="font-claude-response-body"/>
            <w:rPr>
              <w:rFonts w:ascii="Calibri" w:hAnsi="Calibri" w:cs="Calibri"/>
            </w:rPr>
          </w:pPr>
          <w:r w:rsidRPr="00845759">
            <w:rPr>
              <w:rFonts w:ascii="Calibri" w:hAnsi="Calibri" w:cs="Calibri"/>
            </w:rPr>
            <w:t>Afro-Atlantic sacred knowledge systems are among the most extensively documented and most inadequately described bodies of human knowledge in the world's cultural heritage institutions. The materials exist. The infrastructure to steward them ethically does not, or did not.</w:t>
          </w:r>
        </w:p>
        <w:p w:rsidR="00845759" w:rsidRPr="00845759" w:rsidRDefault="00845759" w:rsidP="00845759">
          <w:pPr>
            <w:pStyle w:val="font-claude-response-body"/>
            <w:rPr>
              <w:rFonts w:ascii="Calibri" w:hAnsi="Calibri" w:cs="Calibri"/>
            </w:rPr>
          </w:pPr>
          <w:r w:rsidRPr="00845759">
            <w:rPr>
              <w:rFonts w:ascii="Calibri" w:hAnsi="Calibri" w:cs="Calibri"/>
            </w:rPr>
            <w:t xml:space="preserve">The </w:t>
          </w:r>
          <w:proofErr w:type="spellStart"/>
          <w:r w:rsidRPr="00845759">
            <w:rPr>
              <w:rFonts w:ascii="Calibri" w:hAnsi="Calibri" w:cs="Calibri"/>
            </w:rPr>
            <w:t>Iroko</w:t>
          </w:r>
          <w:proofErr w:type="spellEnd"/>
          <w:r w:rsidRPr="00845759">
            <w:rPr>
              <w:rFonts w:ascii="Calibri" w:hAnsi="Calibri" w:cs="Calibri"/>
            </w:rPr>
            <w:t xml:space="preserve"> Historical Society is a </w:t>
          </w:r>
          <w:proofErr w:type="spellStart"/>
          <w:r w:rsidRPr="00845759">
            <w:rPr>
              <w:rFonts w:ascii="Calibri" w:hAnsi="Calibri" w:cs="Calibri"/>
            </w:rPr>
            <w:t>postcustodial</w:t>
          </w:r>
          <w:proofErr w:type="spellEnd"/>
          <w:r w:rsidRPr="00845759">
            <w:rPr>
              <w:rFonts w:ascii="Calibri" w:hAnsi="Calibri" w:cs="Calibri"/>
            </w:rPr>
            <w:t xml:space="preserve"> cultural heritage complex comprising a digital archive, a research library, and a living museum, built to serve Afro-Atlantic sacred communities as governing authorities over their own knowledge rather than as subjects of institutional description. The Society operates under a unified governance logic that holds all three institutional components together without collapsing the distinctions between them. The archive governs restricted sacred materials under community authorization protocols. The research library provides structured scholarly access to publicly available and community-authorized holdings. The living museum holds the living reality of active sacred traditions at the center of its institutional identity. No institution of this kind has previously existed because no institution has previously attempted to operate across all three registers under a governance logic designed by practitioners with the standing to design it.</w:t>
          </w:r>
        </w:p>
        <w:p w:rsidR="00845759" w:rsidRPr="00845759" w:rsidRDefault="00845759" w:rsidP="00845759">
          <w:pPr>
            <w:pStyle w:val="font-claude-response-body"/>
            <w:rPr>
              <w:rFonts w:ascii="Calibri" w:hAnsi="Calibri" w:cs="Calibri"/>
            </w:rPr>
          </w:pPr>
          <w:r w:rsidRPr="00845759">
            <w:rPr>
              <w:rFonts w:ascii="Calibri" w:hAnsi="Calibri" w:cs="Calibri"/>
            </w:rPr>
            <w:t xml:space="preserve">The </w:t>
          </w:r>
          <w:proofErr w:type="spellStart"/>
          <w:r w:rsidRPr="00845759">
            <w:rPr>
              <w:rFonts w:ascii="Calibri" w:hAnsi="Calibri" w:cs="Calibri"/>
            </w:rPr>
            <w:t>Iroko</w:t>
          </w:r>
          <w:proofErr w:type="spellEnd"/>
          <w:r w:rsidRPr="00845759">
            <w:rPr>
              <w:rFonts w:ascii="Calibri" w:hAnsi="Calibri" w:cs="Calibri"/>
            </w:rPr>
            <w:t xml:space="preserve"> Framework is the semantic infrastructure that makes the Society possible. Published at ontology.irokosociety.org under a CC0 license, the framework comprises sixteen modules, ninety-one classes, three hundred seventy-nine properties, sixty-nine concept schemes, and six hundred two concepts organized across a Foundation layer, a Governance Layer of five </w:t>
          </w:r>
          <w:proofErr w:type="spellStart"/>
          <w:r w:rsidRPr="00845759">
            <w:rPr>
              <w:rFonts w:ascii="Calibri" w:hAnsi="Calibri" w:cs="Calibri"/>
            </w:rPr>
            <w:t>composable</w:t>
          </w:r>
          <w:proofErr w:type="spellEnd"/>
          <w:r w:rsidRPr="00845759">
            <w:rPr>
              <w:rFonts w:ascii="Calibri" w:hAnsi="Calibri" w:cs="Calibri"/>
            </w:rPr>
            <w:t xml:space="preserve"> sovereignty modules, and a Domain Layer of ten tradition-specific vocabularies covering the full breadth of Afro-Atlantic sacred practice. The framework introduces six design principles that no existing metadata standard provides simultaneously: field-level access control across six tiers, contested knowledge modeling through assertion reification, provenance tracking through oral transmission chains and fieldwork events, sovereign agency for sacred agents and community governance bodies, </w:t>
          </w:r>
          <w:proofErr w:type="spellStart"/>
          <w:r w:rsidRPr="00845759">
            <w:rPr>
              <w:rFonts w:ascii="Calibri" w:hAnsi="Calibri" w:cs="Calibri"/>
            </w:rPr>
            <w:t>postcustodial</w:t>
          </w:r>
          <w:proofErr w:type="spellEnd"/>
          <w:r w:rsidRPr="00845759">
            <w:rPr>
              <w:rFonts w:ascii="Calibri" w:hAnsi="Calibri" w:cs="Calibri"/>
            </w:rPr>
            <w:t xml:space="preserve"> design as a structural default rather than a policy stance, and semantic interoperability with Darwin Core, SKOS, PROV-O, FOAF, schema.org, and </w:t>
          </w:r>
          <w:proofErr w:type="spellStart"/>
          <w:r w:rsidRPr="00845759">
            <w:rPr>
              <w:rFonts w:ascii="Calibri" w:hAnsi="Calibri" w:cs="Calibri"/>
            </w:rPr>
            <w:t>OntoLex</w:t>
          </w:r>
          <w:proofErr w:type="spellEnd"/>
          <w:r w:rsidRPr="00845759">
            <w:rPr>
              <w:rFonts w:ascii="Calibri" w:hAnsi="Calibri" w:cs="Calibri"/>
            </w:rPr>
            <w:t>-Lemon.</w:t>
          </w:r>
        </w:p>
        <w:p w:rsidR="00845759" w:rsidRPr="00845759" w:rsidRDefault="00845759" w:rsidP="00845759">
          <w:pPr>
            <w:pStyle w:val="font-claude-response-body"/>
            <w:rPr>
              <w:rFonts w:ascii="Calibri" w:hAnsi="Calibri" w:cs="Calibri"/>
            </w:rPr>
          </w:pPr>
          <w:r w:rsidRPr="00845759">
            <w:rPr>
              <w:rFonts w:ascii="Calibri" w:hAnsi="Calibri" w:cs="Calibri"/>
            </w:rPr>
            <w:t xml:space="preserve">The framework's most consequential architectural decision is the separation of vocabulary publication from data publication. The full vocabulary is public and available for adoption by any institution working with Afro-Atlantic sacred materials. The data governed by that vocabulary at the </w:t>
          </w:r>
          <w:proofErr w:type="spellStart"/>
          <w:r w:rsidRPr="00845759">
            <w:rPr>
              <w:rFonts w:ascii="Calibri" w:hAnsi="Calibri" w:cs="Calibri"/>
            </w:rPr>
            <w:t>Iroko</w:t>
          </w:r>
          <w:proofErr w:type="spellEnd"/>
          <w:r w:rsidRPr="00845759">
            <w:rPr>
              <w:rFonts w:ascii="Calibri" w:hAnsi="Calibri" w:cs="Calibri"/>
            </w:rPr>
            <w:t xml:space="preserve"> Historical Society is held under API-governed access protocols calibrated to community authorization frameworks. Any institution can use the language. Only authorized parties can access what has been said in it. This separation resolves the central tension that has paralyzed ethical description of sacred materials for decades, producing systems that are simultaneously semantically rich, institutionally interoperable, and sovereignty-respecting.</w:t>
          </w:r>
        </w:p>
        <w:p w:rsidR="00845759" w:rsidRPr="00845759" w:rsidRDefault="00845759" w:rsidP="00845759">
          <w:pPr>
            <w:pStyle w:val="font-claude-response-body"/>
            <w:rPr>
              <w:rFonts w:ascii="Calibri" w:hAnsi="Calibri" w:cs="Calibri"/>
            </w:rPr>
          </w:pPr>
          <w:r w:rsidRPr="00845759">
            <w:rPr>
              <w:rFonts w:ascii="Calibri" w:hAnsi="Calibri" w:cs="Calibri"/>
            </w:rPr>
            <w:t xml:space="preserve">The institutions that need this framework are identifiable and numerous. HBCUs with African diaspora collections, Caribbean national archives, museum repatriation programs, digital </w:t>
          </w:r>
          <w:r w:rsidRPr="00845759">
            <w:rPr>
              <w:rFonts w:ascii="Calibri" w:hAnsi="Calibri" w:cs="Calibri"/>
            </w:rPr>
            <w:lastRenderedPageBreak/>
            <w:t xml:space="preserve">humanities centers, community-based temple archives, and theological seminaries with African and diaspora holdings all face the same structural problem: materials that cannot be described adequately, governed responsibly, or made accessible appropriately using the standards currently available to them. The </w:t>
          </w:r>
          <w:proofErr w:type="spellStart"/>
          <w:r w:rsidRPr="00845759">
            <w:rPr>
              <w:rFonts w:ascii="Calibri" w:hAnsi="Calibri" w:cs="Calibri"/>
            </w:rPr>
            <w:t>Iroko</w:t>
          </w:r>
          <w:proofErr w:type="spellEnd"/>
          <w:r w:rsidRPr="00845759">
            <w:rPr>
              <w:rFonts w:ascii="Calibri" w:hAnsi="Calibri" w:cs="Calibri"/>
            </w:rPr>
            <w:t xml:space="preserve"> Framework is ready for adoption. The </w:t>
          </w:r>
          <w:proofErr w:type="spellStart"/>
          <w:r w:rsidRPr="00845759">
            <w:rPr>
              <w:rFonts w:ascii="Calibri" w:hAnsi="Calibri" w:cs="Calibri"/>
            </w:rPr>
            <w:t>Iroko</w:t>
          </w:r>
          <w:proofErr w:type="spellEnd"/>
          <w:r w:rsidRPr="00845759">
            <w:rPr>
              <w:rFonts w:ascii="Calibri" w:hAnsi="Calibri" w:cs="Calibri"/>
            </w:rPr>
            <w:t xml:space="preserve"> Historical Society is the demonstration case for what adoption looks like in full.</w:t>
          </w:r>
        </w:p>
        <w:p w:rsidR="00845759" w:rsidRPr="00845759" w:rsidRDefault="00845759" w:rsidP="00845759">
          <w:pPr>
            <w:pStyle w:val="font-claude-response-body"/>
            <w:rPr>
              <w:rFonts w:ascii="Calibri" w:hAnsi="Calibri" w:cs="Calibri"/>
            </w:rPr>
          </w:pPr>
          <w:r w:rsidRPr="00845759">
            <w:rPr>
              <w:rFonts w:ascii="Calibri" w:hAnsi="Calibri" w:cs="Calibri"/>
            </w:rPr>
            <w:t>Support for the Society and the framework enables three phases of work: implementation infrastructure and community authorization protocol development to move the vocabulary into operational use across adopting institutions; fieldwork, framework validation, and archivist training to extend the framework's geographic reach and build the professional workforce the field needs; and full operational capacity across all three components of the complex at a scale commensurate with the field's unmet need.</w:t>
          </w:r>
        </w:p>
        <w:p w:rsidR="00845759" w:rsidRPr="00845759" w:rsidRDefault="00845759" w:rsidP="00845759">
          <w:pPr>
            <w:pStyle w:val="font-claude-response-body"/>
            <w:rPr>
              <w:rFonts w:ascii="Calibri" w:hAnsi="Calibri" w:cs="Calibri"/>
            </w:rPr>
          </w:pPr>
          <w:r w:rsidRPr="00845759">
            <w:rPr>
              <w:rFonts w:ascii="Calibri" w:hAnsi="Calibri" w:cs="Calibri"/>
            </w:rPr>
            <w:t>The framework exists. The institution exists. The communities whose knowledge has always deserved better infrastructure have been building this for decades. What is required now is investment adequate to the scale of what has been built and the scale of what the field needs it to become.</w:t>
          </w:r>
        </w:p>
        <w:p w:rsidR="00673133" w:rsidRPr="00845759" w:rsidRDefault="00673133" w:rsidP="00845759">
          <w:pPr>
            <w:pStyle w:val="Heading2"/>
          </w:pPr>
          <w:r w:rsidRPr="00845759">
            <w:rPr>
              <w:rStyle w:val="Strong"/>
              <w:b/>
            </w:rPr>
            <w:t xml:space="preserve">II. The Institution: Why Nothing </w:t>
          </w:r>
          <w:proofErr w:type="gramStart"/>
          <w:r w:rsidRPr="00845759">
            <w:rPr>
              <w:rStyle w:val="Strong"/>
              <w:b/>
            </w:rPr>
            <w:t>Like</w:t>
          </w:r>
          <w:proofErr w:type="gramEnd"/>
          <w:r w:rsidRPr="00845759">
            <w:rPr>
              <w:rStyle w:val="Strong"/>
              <w:b/>
            </w:rPr>
            <w:t xml:space="preserve"> This Exists</w:t>
          </w:r>
        </w:p>
        <w:p w:rsidR="00673133" w:rsidRPr="00845759" w:rsidRDefault="00673133" w:rsidP="00673133">
          <w:pPr>
            <w:pStyle w:val="font-claude-response-body"/>
            <w:rPr>
              <w:rFonts w:ascii="Calibri" w:hAnsi="Calibri" w:cs="Calibri"/>
            </w:rPr>
          </w:pPr>
          <w:r w:rsidRPr="00845759">
            <w:rPr>
              <w:rFonts w:ascii="Calibri" w:hAnsi="Calibri" w:cs="Calibri"/>
            </w:rPr>
            <w:t>The preservation of Afro-Atlantic sacred knowledge systems has always been a problem of institutional form. Western cultural heritage institutions were built on assumptions of public access, neutral description, and institutional custody that are structurally incompatible with traditions governed by initiation, lineage authority, and community-held sovereignty over sacred knowledge. The result has been a century of Afro-Atlantic sacred materials held in institutions that cannot describe them ethically, cannot govern access appropriately, and cannot return them meaningfully even when the political will to do so exists. The materials survive. The institutional infrastructure to steward them does not.</w:t>
          </w:r>
        </w:p>
        <w:p w:rsidR="00673133" w:rsidRPr="00845759" w:rsidRDefault="00673133" w:rsidP="00673133">
          <w:pPr>
            <w:pStyle w:val="font-claude-response-body"/>
            <w:rPr>
              <w:rFonts w:ascii="Calibri" w:hAnsi="Calibri" w:cs="Calibri"/>
            </w:rPr>
          </w:pPr>
          <w:r w:rsidRPr="00845759">
            <w:rPr>
              <w:rFonts w:ascii="Calibri" w:hAnsi="Calibri" w:cs="Calibri"/>
            </w:rPr>
            <w:t xml:space="preserve">The </w:t>
          </w:r>
          <w:proofErr w:type="spellStart"/>
          <w:r w:rsidRPr="00845759">
            <w:rPr>
              <w:rFonts w:ascii="Calibri" w:hAnsi="Calibri" w:cs="Calibri"/>
            </w:rPr>
            <w:t>Iroko</w:t>
          </w:r>
          <w:proofErr w:type="spellEnd"/>
          <w:r w:rsidRPr="00845759">
            <w:rPr>
              <w:rFonts w:ascii="Calibri" w:hAnsi="Calibri" w:cs="Calibri"/>
            </w:rPr>
            <w:t xml:space="preserve"> Historical Society was founded to build that infrastructure from the ground up.</w:t>
          </w:r>
        </w:p>
        <w:p w:rsidR="00673133" w:rsidRPr="00845759" w:rsidRDefault="00673133" w:rsidP="00673133">
          <w:pPr>
            <w:pStyle w:val="font-claude-response-body"/>
            <w:rPr>
              <w:rFonts w:ascii="Calibri" w:hAnsi="Calibri" w:cs="Calibri"/>
            </w:rPr>
          </w:pPr>
          <w:r w:rsidRPr="00845759">
            <w:rPr>
              <w:rFonts w:ascii="Calibri" w:hAnsi="Calibri" w:cs="Calibri"/>
            </w:rPr>
            <w:t xml:space="preserve">The Society operates as a </w:t>
          </w:r>
          <w:proofErr w:type="spellStart"/>
          <w:r w:rsidRPr="00845759">
            <w:rPr>
              <w:rFonts w:ascii="Calibri" w:hAnsi="Calibri" w:cs="Calibri"/>
            </w:rPr>
            <w:t>postcustodial</w:t>
          </w:r>
          <w:proofErr w:type="spellEnd"/>
          <w:r w:rsidRPr="00845759">
            <w:rPr>
              <w:rFonts w:ascii="Calibri" w:hAnsi="Calibri" w:cs="Calibri"/>
            </w:rPr>
            <w:t xml:space="preserve"> cultural heritage complex comprising three interconnected components: a digital archive, a research library, and a living museum. Each serves a distinct function. Each holds a distinct relationship to the knowledge under its governance. Together they constitute an institutional form that has no direct precedent in the GLAM world, not because the need is new, but because no institution has previously attempted to hold all three functions under a unified governance logic designed by and for the communities whose knowledge is at stake.</w:t>
          </w:r>
        </w:p>
        <w:p w:rsidR="00673133" w:rsidRPr="00845759" w:rsidRDefault="00673133" w:rsidP="00673133">
          <w:pPr>
            <w:pStyle w:val="font-claude-response-body"/>
            <w:rPr>
              <w:rFonts w:ascii="Calibri" w:hAnsi="Calibri" w:cs="Calibri"/>
            </w:rPr>
          </w:pPr>
          <w:r w:rsidRPr="00845759">
            <w:rPr>
              <w:rFonts w:ascii="Calibri" w:hAnsi="Calibri" w:cs="Calibri"/>
            </w:rPr>
            <w:t xml:space="preserve">The archive governs restricted sacred materials under a tiered access system calibrated to community authorization protocols. Its holdings include fieldwork documentation, liturgical records, initiatory lineage materials, and sacred media collected through decades of collaborative fieldwork in Cuba, Nigeria, Benin, and the broader Afro-Atlantic world. Access is </w:t>
          </w:r>
          <w:r w:rsidRPr="00845759">
            <w:rPr>
              <w:rFonts w:ascii="Calibri" w:hAnsi="Calibri" w:cs="Calibri"/>
            </w:rPr>
            <w:lastRenderedPageBreak/>
            <w:t>not determined by institutional affiliation or scholarly credential alone. It is determined by the community authorization frameworks embedded in the archive's governance structure. Materials that must remain restricted do so not because the institution has decided to restrict them, but because the traditions that produced them require it.</w:t>
          </w:r>
        </w:p>
        <w:p w:rsidR="00673133" w:rsidRPr="00845759" w:rsidRDefault="00673133" w:rsidP="00673133">
          <w:pPr>
            <w:pStyle w:val="font-claude-response-body"/>
            <w:rPr>
              <w:rFonts w:ascii="Calibri" w:hAnsi="Calibri" w:cs="Calibri"/>
            </w:rPr>
          </w:pPr>
          <w:r w:rsidRPr="00845759">
            <w:rPr>
              <w:rFonts w:ascii="Calibri" w:hAnsi="Calibri" w:cs="Calibri"/>
            </w:rPr>
            <w:t>The research library provides structured scholarly access to Afro-Atlantic sacred knowledge systems across traditions, geographies, and historical periods. Unlike the archive, the research library operates in a register that accommodates external scholarly engagement, with collections drawn from published ethnographies, public archival holdings, digitized historical materials, and community-authorized research outputs. It is the component of the complex most legible to conventional academic institutions, and it serves as the interface through which the Society engages the broader scholarly community without exposing materials that require deeper governance.</w:t>
          </w:r>
        </w:p>
        <w:p w:rsidR="00673133" w:rsidRPr="00845759" w:rsidRDefault="00673133" w:rsidP="00673133">
          <w:pPr>
            <w:pStyle w:val="font-claude-response-body"/>
            <w:rPr>
              <w:rFonts w:ascii="Calibri" w:hAnsi="Calibri" w:cs="Calibri"/>
            </w:rPr>
          </w:pPr>
          <w:r w:rsidRPr="00845759">
            <w:rPr>
              <w:rFonts w:ascii="Calibri" w:hAnsi="Calibri" w:cs="Calibri"/>
            </w:rPr>
            <w:t xml:space="preserve">The living museum is the component that most dramatically distinguishes the </w:t>
          </w:r>
          <w:proofErr w:type="spellStart"/>
          <w:r w:rsidRPr="00845759">
            <w:rPr>
              <w:rFonts w:ascii="Calibri" w:hAnsi="Calibri" w:cs="Calibri"/>
            </w:rPr>
            <w:t>Iroko</w:t>
          </w:r>
          <w:proofErr w:type="spellEnd"/>
          <w:r w:rsidRPr="00845759">
            <w:rPr>
              <w:rFonts w:ascii="Calibri" w:hAnsi="Calibri" w:cs="Calibri"/>
            </w:rPr>
            <w:t xml:space="preserve"> Historical Society from any existing cultural heritage institution. The traditions the Society preserves are not historical. They are active, practiced, and governed by living communities with ongoing authority over their own knowledge systems. The living museum holds this reality at the center of its institutional identity, not as a curatorial stance but as an operational fact. Sacred objects are not artifacts. Ritual knowledge is not folklore. The museum component of the complex is designed to make this distinction structurally visible rather than rhetorically acknowledged.</w:t>
          </w:r>
        </w:p>
        <w:p w:rsidR="00673133" w:rsidRPr="00845759" w:rsidRDefault="00673133" w:rsidP="00673133">
          <w:pPr>
            <w:pStyle w:val="font-claude-response-body"/>
            <w:rPr>
              <w:rFonts w:ascii="Calibri" w:hAnsi="Calibri" w:cs="Calibri"/>
            </w:rPr>
          </w:pPr>
          <w:r w:rsidRPr="00845759">
            <w:rPr>
              <w:rFonts w:ascii="Calibri" w:hAnsi="Calibri" w:cs="Calibri"/>
            </w:rPr>
            <w:t>These three components do not simply coexist. They create a set of institutional demands that no single existing standard, vocabulary, or governance framework can address simultaneously. The archive requires field-level access control granular enough to distinguish what may be known about a sacred material from who may access it and under what conditions. The research library requires contested knowledge modeling sophisticated enough to document lineage disputes, variant traditions, and multiple authoritative perspectives without forcing resolution. The living museum requires sovereign agency infrastructure that models community authority, refusal rights, and stewardship mandates as first-class institutional functions rather than policy exceptions.</w:t>
          </w:r>
        </w:p>
        <w:p w:rsidR="00673133" w:rsidRPr="00845759" w:rsidRDefault="00673133" w:rsidP="00673133">
          <w:pPr>
            <w:pStyle w:val="font-claude-response-body"/>
            <w:rPr>
              <w:rFonts w:ascii="Calibri" w:hAnsi="Calibri" w:cs="Calibri"/>
            </w:rPr>
          </w:pPr>
          <w:r w:rsidRPr="00845759">
            <w:rPr>
              <w:rFonts w:ascii="Calibri" w:hAnsi="Calibri" w:cs="Calibri"/>
            </w:rPr>
            <w:t xml:space="preserve">The </w:t>
          </w:r>
          <w:proofErr w:type="spellStart"/>
          <w:r w:rsidRPr="00845759">
            <w:rPr>
              <w:rFonts w:ascii="Calibri" w:hAnsi="Calibri" w:cs="Calibri"/>
            </w:rPr>
            <w:t>Iroko</w:t>
          </w:r>
          <w:proofErr w:type="spellEnd"/>
          <w:r w:rsidRPr="00845759">
            <w:rPr>
              <w:rFonts w:ascii="Calibri" w:hAnsi="Calibri" w:cs="Calibri"/>
            </w:rPr>
            <w:t xml:space="preserve"> Framework exists because the institution required it. Every module, every access tier, every governance mechanism in the vocabulary was built in direct response to a specific institutional demand that no existing standard could meet. The framework is not a technical contribution that found an application. It is the answer to a question the institution could not survive without asking.</w:t>
          </w:r>
        </w:p>
        <w:p w:rsidR="00673133" w:rsidRPr="00845759" w:rsidRDefault="00673133" w:rsidP="00845759">
          <w:pPr>
            <w:pStyle w:val="Heading2"/>
          </w:pPr>
          <w:r w:rsidRPr="00845759">
            <w:rPr>
              <w:rStyle w:val="Strong"/>
            </w:rPr>
            <w:t>III. The Problem Existing Standards Cannot Solve</w:t>
          </w:r>
        </w:p>
        <w:p w:rsidR="00673133" w:rsidRPr="00845759" w:rsidRDefault="00673133" w:rsidP="00673133">
          <w:pPr>
            <w:pStyle w:val="font-claude-response-body"/>
            <w:rPr>
              <w:rFonts w:ascii="Calibri" w:hAnsi="Calibri" w:cs="Calibri"/>
            </w:rPr>
          </w:pPr>
          <w:r w:rsidRPr="00845759">
            <w:rPr>
              <w:rFonts w:ascii="Calibri" w:hAnsi="Calibri" w:cs="Calibri"/>
            </w:rPr>
            <w:t xml:space="preserve">The metadata standards that govern most cultural heritage institutions today were built for a specific kind of institution: a Western archive or library holding materials it owns, describes neutrally, and makes available to credentialed researchers. Dublin Core provides fifteen generic </w:t>
          </w:r>
          <w:r w:rsidRPr="00845759">
            <w:rPr>
              <w:rFonts w:ascii="Calibri" w:hAnsi="Calibri" w:cs="Calibri"/>
            </w:rPr>
            <w:lastRenderedPageBreak/>
            <w:t>properties sufficient for describing a document, an image, or an artifact in that context. Encoded Archival Description structures finding aids for collections whose access restrictions are administrative rather than sacred. Resource Description and Access governs bibliographic description for materials whose intellectual content is presumed to be separable from the communities that produced them. These are not inadequate standards. They are standards built for a different problem.</w:t>
          </w:r>
        </w:p>
        <w:p w:rsidR="00673133" w:rsidRPr="00845759" w:rsidRDefault="00673133" w:rsidP="00673133">
          <w:pPr>
            <w:pStyle w:val="font-claude-response-body"/>
            <w:rPr>
              <w:rFonts w:ascii="Calibri" w:hAnsi="Calibri" w:cs="Calibri"/>
            </w:rPr>
          </w:pPr>
          <w:r w:rsidRPr="00845759">
            <w:rPr>
              <w:rFonts w:ascii="Calibri" w:hAnsi="Calibri" w:cs="Calibri"/>
            </w:rPr>
            <w:t>Applied to Afro-Atlantic sacred materials, they fail in ways that are structural rather than incidental.</w:t>
          </w:r>
        </w:p>
        <w:p w:rsidR="00673133" w:rsidRPr="00845759" w:rsidRDefault="00673133" w:rsidP="00673133">
          <w:pPr>
            <w:pStyle w:val="font-claude-response-body"/>
            <w:rPr>
              <w:rFonts w:ascii="Calibri" w:hAnsi="Calibri" w:cs="Calibri"/>
            </w:rPr>
          </w:pPr>
          <w:r w:rsidRPr="00845759">
            <w:rPr>
              <w:rFonts w:ascii="Calibri" w:hAnsi="Calibri" w:cs="Calibri"/>
            </w:rPr>
            <w:t xml:space="preserve">The first failure is access architecture. Existing standards treat access restriction as a binary or at most a simple tiered condition: public, restricted, </w:t>
          </w:r>
          <w:proofErr w:type="gramStart"/>
          <w:r w:rsidRPr="00845759">
            <w:rPr>
              <w:rFonts w:ascii="Calibri" w:hAnsi="Calibri" w:cs="Calibri"/>
            </w:rPr>
            <w:t>closed</w:t>
          </w:r>
          <w:proofErr w:type="gramEnd"/>
          <w:r w:rsidRPr="00845759">
            <w:rPr>
              <w:rFonts w:ascii="Calibri" w:hAnsi="Calibri" w:cs="Calibri"/>
            </w:rPr>
            <w:t xml:space="preserve">. A collection is open to researchers, or it requires an appointment, or it is sealed. This is sufficient for a personnel file or a donor agreement. It is insufficient for a sacred corpus where a single object may have a publicly accessible name, a scholarly description available to credentialed researchers, a ritual context visible only to initiates, and preparation or activation knowledge restricted to elders with specific lineage authority. Dublin Core has no property for this. EAD has no element for it. The </w:t>
          </w:r>
          <w:proofErr w:type="spellStart"/>
          <w:r w:rsidRPr="00845759">
            <w:rPr>
              <w:rFonts w:ascii="Calibri" w:hAnsi="Calibri" w:cs="Calibri"/>
            </w:rPr>
            <w:t>Iroko</w:t>
          </w:r>
          <w:proofErr w:type="spellEnd"/>
          <w:r w:rsidRPr="00845759">
            <w:rPr>
              <w:rFonts w:ascii="Calibri" w:hAnsi="Calibri" w:cs="Calibri"/>
            </w:rPr>
            <w:t xml:space="preserve"> Framework has six access tiers applied at the field level, meaning that a single record can simultaneously be public at one property and elder-restricted at another. No existing standard can model this because no existing standard was designed for an institution where access to knowledge is itself a sacred governance question.</w:t>
          </w:r>
        </w:p>
        <w:p w:rsidR="00673133" w:rsidRPr="00845759" w:rsidRDefault="00673133" w:rsidP="00673133">
          <w:pPr>
            <w:pStyle w:val="font-claude-response-body"/>
            <w:rPr>
              <w:rFonts w:ascii="Calibri" w:hAnsi="Calibri" w:cs="Calibri"/>
            </w:rPr>
          </w:pPr>
          <w:r w:rsidRPr="00845759">
            <w:rPr>
              <w:rFonts w:ascii="Calibri" w:hAnsi="Calibri" w:cs="Calibri"/>
            </w:rPr>
            <w:t xml:space="preserve">The second failure is contested knowledge. Afro-Atlantic sacred traditions are not monolithic. Lineage disputes, regional variations, </w:t>
          </w:r>
          <w:proofErr w:type="spellStart"/>
          <w:r w:rsidRPr="00845759">
            <w:rPr>
              <w:rFonts w:ascii="Calibri" w:hAnsi="Calibri" w:cs="Calibri"/>
            </w:rPr>
            <w:t>diasporic</w:t>
          </w:r>
          <w:proofErr w:type="spellEnd"/>
          <w:r w:rsidRPr="00845759">
            <w:rPr>
              <w:rFonts w:ascii="Calibri" w:hAnsi="Calibri" w:cs="Calibri"/>
            </w:rPr>
            <w:t xml:space="preserve"> divergences, and the disruptions of the Middle Passage have produced a knowledge landscape where multiple authoritative perspectives on the same entity, practice, or text coexist without resolution. A standard description framework that assigns a single authoritative value to a field cannot represent this reality without falsifying it. The choice of which lineage's version to record as the description is itself an act of authority that the describing institution has no standing to make. EAD and RDA both assume a describable truth. The </w:t>
          </w:r>
          <w:proofErr w:type="spellStart"/>
          <w:r w:rsidRPr="00845759">
            <w:rPr>
              <w:rFonts w:ascii="Calibri" w:hAnsi="Calibri" w:cs="Calibri"/>
            </w:rPr>
            <w:t>Iroko</w:t>
          </w:r>
          <w:proofErr w:type="spellEnd"/>
          <w:r w:rsidRPr="00845759">
            <w:rPr>
              <w:rFonts w:ascii="Calibri" w:hAnsi="Calibri" w:cs="Calibri"/>
            </w:rPr>
            <w:t xml:space="preserve"> Framework assumes contested knowledge as the default condition and models it through assertion reification that lets multiple perspectives coexist in the same record without forcing adjudication.</w:t>
          </w:r>
        </w:p>
        <w:p w:rsidR="00673133" w:rsidRPr="00845759" w:rsidRDefault="00673133" w:rsidP="00673133">
          <w:pPr>
            <w:pStyle w:val="font-claude-response-body"/>
            <w:rPr>
              <w:rFonts w:ascii="Calibri" w:hAnsi="Calibri" w:cs="Calibri"/>
            </w:rPr>
          </w:pPr>
          <w:r w:rsidRPr="00845759">
            <w:rPr>
              <w:rFonts w:ascii="Calibri" w:hAnsi="Calibri" w:cs="Calibri"/>
            </w:rPr>
            <w:t xml:space="preserve">The third failure is agency. Existing standards treat the subjects of description as objects. Dublin Core's creator, subject, and description properties position the institution as the actor and the described entity as passive. This is philosophically untenable for living sacred traditions and practically dangerous for communities whose knowledge has been extracted, </w:t>
          </w:r>
          <w:proofErr w:type="spellStart"/>
          <w:r w:rsidRPr="00845759">
            <w:rPr>
              <w:rFonts w:ascii="Calibri" w:hAnsi="Calibri" w:cs="Calibri"/>
            </w:rPr>
            <w:t>commodified</w:t>
          </w:r>
          <w:proofErr w:type="spellEnd"/>
          <w:r w:rsidRPr="00845759">
            <w:rPr>
              <w:rFonts w:ascii="Calibri" w:hAnsi="Calibri" w:cs="Calibri"/>
            </w:rPr>
            <w:t xml:space="preserve">, and misrepresented by exactly this kind of institutional description. The </w:t>
          </w:r>
          <w:proofErr w:type="spellStart"/>
          <w:r w:rsidRPr="00845759">
            <w:rPr>
              <w:rFonts w:ascii="Calibri" w:hAnsi="Calibri" w:cs="Calibri"/>
            </w:rPr>
            <w:t>Iroko</w:t>
          </w:r>
          <w:proofErr w:type="spellEnd"/>
          <w:r w:rsidRPr="00845759">
            <w:rPr>
              <w:rFonts w:ascii="Calibri" w:hAnsi="Calibri" w:cs="Calibri"/>
            </w:rPr>
            <w:t xml:space="preserve"> Framework models sacred agents, including spirits, lineage authorities, and community governance bodies, as actors with authorization rights, refusal rights, and stewardship mandates. A spirit can be the authorized source of a restriction. A community council can be the governing body whose consent is required before a record is modified. These are not metaphysical claims. They are governance facts that the institution must be able to represent in its infrastructure.</w:t>
          </w:r>
        </w:p>
        <w:p w:rsidR="00673133" w:rsidRPr="00845759" w:rsidRDefault="00673133" w:rsidP="00673133">
          <w:pPr>
            <w:pStyle w:val="font-claude-response-body"/>
            <w:rPr>
              <w:rFonts w:ascii="Calibri" w:hAnsi="Calibri" w:cs="Calibri"/>
            </w:rPr>
          </w:pPr>
          <w:r w:rsidRPr="00845759">
            <w:rPr>
              <w:rFonts w:ascii="Calibri" w:hAnsi="Calibri" w:cs="Calibri"/>
            </w:rPr>
            <w:lastRenderedPageBreak/>
            <w:t xml:space="preserve">The fourth failure is custody itself. The dominant archival model assumes that the institution holding materials is their custodian, with authority to describe, provide access to, and make decisions </w:t>
          </w:r>
          <w:proofErr w:type="gramStart"/>
          <w:r w:rsidRPr="00845759">
            <w:rPr>
              <w:rFonts w:ascii="Calibri" w:hAnsi="Calibri" w:cs="Calibri"/>
            </w:rPr>
            <w:t>about</w:t>
          </w:r>
          <w:proofErr w:type="gramEnd"/>
          <w:r w:rsidRPr="00845759">
            <w:rPr>
              <w:rFonts w:ascii="Calibri" w:hAnsi="Calibri" w:cs="Calibri"/>
            </w:rPr>
            <w:t xml:space="preserve"> them. </w:t>
          </w:r>
          <w:proofErr w:type="spellStart"/>
          <w:r w:rsidRPr="00845759">
            <w:rPr>
              <w:rFonts w:ascii="Calibri" w:hAnsi="Calibri" w:cs="Calibri"/>
            </w:rPr>
            <w:t>Postcustodial</w:t>
          </w:r>
          <w:proofErr w:type="spellEnd"/>
          <w:r w:rsidRPr="00845759">
            <w:rPr>
              <w:rFonts w:ascii="Calibri" w:hAnsi="Calibri" w:cs="Calibri"/>
            </w:rPr>
            <w:t xml:space="preserve"> archival theory has challenged this assumption theoretically for decades. The </w:t>
          </w:r>
          <w:proofErr w:type="spellStart"/>
          <w:r w:rsidRPr="00845759">
            <w:rPr>
              <w:rFonts w:ascii="Calibri" w:hAnsi="Calibri" w:cs="Calibri"/>
            </w:rPr>
            <w:t>Iroko</w:t>
          </w:r>
          <w:proofErr w:type="spellEnd"/>
          <w:r w:rsidRPr="00845759">
            <w:rPr>
              <w:rFonts w:ascii="Calibri" w:hAnsi="Calibri" w:cs="Calibri"/>
            </w:rPr>
            <w:t xml:space="preserve"> Historical Society challenges it operationally. The archive, research library, and living museum are not custodians of the knowledge they hold. They are infrastructure through which communities exercise their own custody. No existing standard was designed to make that distinction structurally visible. The </w:t>
          </w:r>
          <w:proofErr w:type="spellStart"/>
          <w:r w:rsidRPr="00845759">
            <w:rPr>
              <w:rFonts w:ascii="Calibri" w:hAnsi="Calibri" w:cs="Calibri"/>
            </w:rPr>
            <w:t>Iroko</w:t>
          </w:r>
          <w:proofErr w:type="spellEnd"/>
          <w:r w:rsidRPr="00845759">
            <w:rPr>
              <w:rFonts w:ascii="Calibri" w:hAnsi="Calibri" w:cs="Calibri"/>
            </w:rPr>
            <w:t xml:space="preserve"> Framework was.</w:t>
          </w:r>
        </w:p>
        <w:p w:rsidR="00673133" w:rsidRPr="00845759" w:rsidRDefault="00673133" w:rsidP="00845759">
          <w:pPr>
            <w:pStyle w:val="Heading2"/>
          </w:pPr>
          <w:r w:rsidRPr="00845759">
            <w:rPr>
              <w:rStyle w:val="Strong"/>
            </w:rPr>
            <w:t>IV. The Framework as Binding</w:t>
          </w:r>
        </w:p>
        <w:p w:rsidR="00673133" w:rsidRPr="00845759" w:rsidRDefault="00673133" w:rsidP="00673133">
          <w:pPr>
            <w:pStyle w:val="font-claude-response-body"/>
            <w:rPr>
              <w:rFonts w:ascii="Calibri" w:hAnsi="Calibri" w:cs="Calibri"/>
            </w:rPr>
          </w:pPr>
          <w:r w:rsidRPr="00845759">
            <w:rPr>
              <w:rFonts w:ascii="Calibri" w:hAnsi="Calibri" w:cs="Calibri"/>
            </w:rPr>
            <w:t xml:space="preserve">The </w:t>
          </w:r>
          <w:proofErr w:type="spellStart"/>
          <w:r w:rsidRPr="00845759">
            <w:rPr>
              <w:rFonts w:ascii="Calibri" w:hAnsi="Calibri" w:cs="Calibri"/>
            </w:rPr>
            <w:t>Iroko</w:t>
          </w:r>
          <w:proofErr w:type="spellEnd"/>
          <w:r w:rsidRPr="00845759">
            <w:rPr>
              <w:rFonts w:ascii="Calibri" w:hAnsi="Calibri" w:cs="Calibri"/>
            </w:rPr>
            <w:t xml:space="preserve"> Framework is not a metadata schema. It is not a controlled vocabulary in the conventional sense. It is the semantic infrastructure that makes three institutionally distinct components of a cultural heritage complex legible to each other, legible to the outside world, and governable under a unified logic without collapsing the distinctions that make each component what it is.</w:t>
          </w:r>
        </w:p>
        <w:p w:rsidR="00673133" w:rsidRPr="00845759" w:rsidRDefault="00673133" w:rsidP="00673133">
          <w:pPr>
            <w:pStyle w:val="font-claude-response-body"/>
            <w:rPr>
              <w:rFonts w:ascii="Calibri" w:hAnsi="Calibri" w:cs="Calibri"/>
            </w:rPr>
          </w:pPr>
          <w:r w:rsidRPr="00845759">
            <w:rPr>
              <w:rFonts w:ascii="Calibri" w:hAnsi="Calibri" w:cs="Calibri"/>
            </w:rPr>
            <w:t>This is the problem the framework was designed to solve, and it is worth stating precisely. An archive, a research library, and a living museum do not simply have different collections. They have different relationships to knowledge itself. The archive's relationship is custodial and restricted. The research library's relationship is scholarly and mediated. The living museum's relationship is participatory and living. These are not differences of degree. They are differences of kind. An infrastructure that flattens them in the name of interoperability produces a system that is technically functional and institutionally false.</w:t>
          </w:r>
        </w:p>
        <w:p w:rsidR="00673133" w:rsidRPr="00845759" w:rsidRDefault="00673133" w:rsidP="00673133">
          <w:pPr>
            <w:pStyle w:val="font-claude-response-body"/>
            <w:rPr>
              <w:rFonts w:ascii="Calibri" w:hAnsi="Calibri" w:cs="Calibri"/>
            </w:rPr>
          </w:pPr>
          <w:r w:rsidRPr="00845759">
            <w:rPr>
              <w:rFonts w:ascii="Calibri" w:hAnsi="Calibri" w:cs="Calibri"/>
            </w:rPr>
            <w:t xml:space="preserve">The </w:t>
          </w:r>
          <w:proofErr w:type="spellStart"/>
          <w:r w:rsidRPr="00845759">
            <w:rPr>
              <w:rFonts w:ascii="Calibri" w:hAnsi="Calibri" w:cs="Calibri"/>
            </w:rPr>
            <w:t>Iroko</w:t>
          </w:r>
          <w:proofErr w:type="spellEnd"/>
          <w:r w:rsidRPr="00845759">
            <w:rPr>
              <w:rFonts w:ascii="Calibri" w:hAnsi="Calibri" w:cs="Calibri"/>
            </w:rPr>
            <w:t xml:space="preserve"> Framework holds all three relationships simultaneously through a single architectural decision: the separation of vocabulary publication from data publication. The vocabulary, all 16 modules, 91 classes, 379 properties, 69 concept schemes, and 602 concepts, is fully public, CC0 licensed, and available for adoption by any institution working with Afro-Atlantic sacred materials. The data governed by that vocabulary is not public. It is held at irokosociety.org under API-governed access protocols calibrated to the community authorization frameworks of the traditions represented. Any institution can use the language. Only authorized parties can access what has been said in it.</w:t>
          </w:r>
        </w:p>
        <w:p w:rsidR="00673133" w:rsidRPr="00845759" w:rsidRDefault="00673133" w:rsidP="00673133">
          <w:pPr>
            <w:pStyle w:val="font-claude-response-body"/>
            <w:rPr>
              <w:rFonts w:ascii="Calibri" w:hAnsi="Calibri" w:cs="Calibri"/>
            </w:rPr>
          </w:pPr>
          <w:r w:rsidRPr="00845759">
            <w:rPr>
              <w:rFonts w:ascii="Calibri" w:hAnsi="Calibri" w:cs="Calibri"/>
            </w:rPr>
            <w:t xml:space="preserve">This separation is the theoretical breakthrough the framework introduces to </w:t>
          </w:r>
          <w:proofErr w:type="spellStart"/>
          <w:r w:rsidRPr="00845759">
            <w:rPr>
              <w:rFonts w:ascii="Calibri" w:hAnsi="Calibri" w:cs="Calibri"/>
            </w:rPr>
            <w:t>postcustodial</w:t>
          </w:r>
          <w:proofErr w:type="spellEnd"/>
          <w:r w:rsidRPr="00845759">
            <w:rPr>
              <w:rFonts w:ascii="Calibri" w:hAnsi="Calibri" w:cs="Calibri"/>
            </w:rPr>
            <w:t xml:space="preserve"> archival practice. Prior frameworks for ethical description of Indigenous and sacred materials have generally operated at the policy level, producing guidelines for how institutions should behave rather than infrastructure for how systems should function. The Locally Controlled Vocabularies project, the Local Contexts initiative, and the </w:t>
          </w:r>
          <w:proofErr w:type="spellStart"/>
          <w:r w:rsidRPr="00845759">
            <w:rPr>
              <w:rFonts w:ascii="Calibri" w:hAnsi="Calibri" w:cs="Calibri"/>
            </w:rPr>
            <w:t>Mukurtu</w:t>
          </w:r>
          <w:proofErr w:type="spellEnd"/>
          <w:r w:rsidRPr="00845759">
            <w:rPr>
              <w:rFonts w:ascii="Calibri" w:hAnsi="Calibri" w:cs="Calibri"/>
            </w:rPr>
            <w:t xml:space="preserve"> platform have all advanced the conversation significantly. The </w:t>
          </w:r>
          <w:proofErr w:type="spellStart"/>
          <w:r w:rsidRPr="00845759">
            <w:rPr>
              <w:rFonts w:ascii="Calibri" w:hAnsi="Calibri" w:cs="Calibri"/>
            </w:rPr>
            <w:t>Iroko</w:t>
          </w:r>
          <w:proofErr w:type="spellEnd"/>
          <w:r w:rsidRPr="00845759">
            <w:rPr>
              <w:rFonts w:ascii="Calibri" w:hAnsi="Calibri" w:cs="Calibri"/>
            </w:rPr>
            <w:t xml:space="preserve"> Framework builds on that conversation by moving the governance logic out of policy documents and into the ontology itself. The restriction is not a note in a finding aid. It is a property of the record, encoded in RDF, enforced at the field level, and traceable to the community authority that established it.</w:t>
          </w:r>
        </w:p>
        <w:p w:rsidR="00673133" w:rsidRPr="00845759" w:rsidRDefault="00673133" w:rsidP="00673133">
          <w:pPr>
            <w:pStyle w:val="font-claude-response-body"/>
            <w:rPr>
              <w:rFonts w:ascii="Calibri" w:hAnsi="Calibri" w:cs="Calibri"/>
            </w:rPr>
          </w:pPr>
          <w:r w:rsidRPr="00845759">
            <w:rPr>
              <w:rFonts w:ascii="Calibri" w:hAnsi="Calibri" w:cs="Calibri"/>
            </w:rPr>
            <w:lastRenderedPageBreak/>
            <w:t xml:space="preserve">The binding function of the framework operates at three levels. At the record level, a single described entity, a sacred drum, an </w:t>
          </w:r>
          <w:proofErr w:type="spellStart"/>
          <w:r w:rsidRPr="00845759">
            <w:rPr>
              <w:rFonts w:ascii="Calibri" w:hAnsi="Calibri" w:cs="Calibri"/>
            </w:rPr>
            <w:t>odu</w:t>
          </w:r>
          <w:proofErr w:type="spellEnd"/>
          <w:r w:rsidRPr="00845759">
            <w:rPr>
              <w:rFonts w:ascii="Calibri" w:hAnsi="Calibri" w:cs="Calibri"/>
            </w:rPr>
            <w:t xml:space="preserve"> corpus, a lineage house, can carry properties drawn from multiple modules simultaneously, with each property carrying its own access tier, provenance chain, and community authorization context. The drum is described by the </w:t>
          </w:r>
          <w:proofErr w:type="spellStart"/>
          <w:r w:rsidRPr="00845759">
            <w:rPr>
              <w:rFonts w:ascii="Calibri" w:hAnsi="Calibri" w:cs="Calibri"/>
            </w:rPr>
            <w:t>Ngoma</w:t>
          </w:r>
          <w:proofErr w:type="spellEnd"/>
          <w:r w:rsidRPr="00845759">
            <w:rPr>
              <w:rFonts w:ascii="Calibri" w:hAnsi="Calibri" w:cs="Calibri"/>
            </w:rPr>
            <w:t xml:space="preserve"> Module's sacred instrument properties, the </w:t>
          </w:r>
          <w:proofErr w:type="spellStart"/>
          <w:r w:rsidRPr="00845759">
            <w:rPr>
              <w:rFonts w:ascii="Calibri" w:hAnsi="Calibri" w:cs="Calibri"/>
            </w:rPr>
            <w:t>Ilé</w:t>
          </w:r>
          <w:proofErr w:type="spellEnd"/>
          <w:r w:rsidRPr="00845759">
            <w:rPr>
              <w:rFonts w:ascii="Calibri" w:hAnsi="Calibri" w:cs="Calibri"/>
            </w:rPr>
            <w:t xml:space="preserve"> Module's lineage properties, the Agency Module's authorization chain, and the Core Module's access governance, all in a single coherent record that the archive, the research library, and the living museum can each read according to their own access permissions without seeing a different system. They see the same record. They see different layers of it.</w:t>
          </w:r>
        </w:p>
        <w:p w:rsidR="00673133" w:rsidRPr="00845759" w:rsidRDefault="00673133" w:rsidP="00673133">
          <w:pPr>
            <w:pStyle w:val="font-claude-response-body"/>
            <w:rPr>
              <w:rFonts w:ascii="Calibri" w:hAnsi="Calibri" w:cs="Calibri"/>
            </w:rPr>
          </w:pPr>
          <w:r w:rsidRPr="00845759">
            <w:rPr>
              <w:rFonts w:ascii="Calibri" w:hAnsi="Calibri" w:cs="Calibri"/>
            </w:rPr>
            <w:t>At the institutional level, the framework provides a shared descriptive language across three components that would otherwise require three separate systems with three separate governance structures and no reliable way to relate records across them. A liturgical text in the archive, a scholarly edition of the same text in the research library, and an active ceremonial use of that text in the living museum are three distinct institutional facts about the same sacred knowledge. The framework models all three without conflating them.</w:t>
          </w:r>
        </w:p>
        <w:p w:rsidR="00673133" w:rsidRPr="00845759" w:rsidRDefault="00673133" w:rsidP="00673133">
          <w:pPr>
            <w:pStyle w:val="font-claude-response-body"/>
            <w:rPr>
              <w:rFonts w:ascii="Calibri" w:hAnsi="Calibri" w:cs="Calibri"/>
            </w:rPr>
          </w:pPr>
          <w:r w:rsidRPr="00845759">
            <w:rPr>
              <w:rFonts w:ascii="Calibri" w:hAnsi="Calibri" w:cs="Calibri"/>
            </w:rPr>
            <w:t>At the community level, the framework makes sovereignty operational rather than aspirational. Communities do not simply have a voice in how their knowledge is described. They are encoded as governing agents whose authorization is structurally required before certain properties can be asserted, modified, or disclosed. The framework does not ask institutions to behave ethically. It builds the ethical governance structure into the infrastructure so that the system cannot function otherwise.</w:t>
          </w:r>
        </w:p>
        <w:p w:rsidR="00673133" w:rsidRPr="00845759" w:rsidRDefault="00673133" w:rsidP="00673133">
          <w:pPr>
            <w:pStyle w:val="font-claude-response-body"/>
            <w:rPr>
              <w:rFonts w:ascii="Calibri" w:hAnsi="Calibri" w:cs="Calibri"/>
            </w:rPr>
          </w:pPr>
          <w:r w:rsidRPr="00845759">
            <w:rPr>
              <w:rFonts w:ascii="Calibri" w:hAnsi="Calibri" w:cs="Calibri"/>
            </w:rPr>
            <w:t>This is what it means to say the framework is the binding of the complex. Remove it, and the archive, the research library, and the living museum are three separate institutions with separate systems, separate vocabularies, and no shared infrastructure for the most important question any of them faces: who has the right to know what about the knowledge in their care, and on whose authority.</w:t>
          </w:r>
        </w:p>
        <w:p w:rsidR="00673133" w:rsidRPr="00845759" w:rsidRDefault="00673133" w:rsidP="00845759">
          <w:pPr>
            <w:pStyle w:val="Heading2"/>
          </w:pPr>
          <w:r w:rsidRPr="00845759">
            <w:rPr>
              <w:rStyle w:val="Strong"/>
            </w:rPr>
            <w:t>V. Architecture and Design Principles</w:t>
          </w:r>
        </w:p>
        <w:p w:rsidR="00673133" w:rsidRPr="00845759" w:rsidRDefault="00673133" w:rsidP="00673133">
          <w:pPr>
            <w:pStyle w:val="font-claude-response-body"/>
            <w:rPr>
              <w:rFonts w:ascii="Calibri" w:hAnsi="Calibri" w:cs="Calibri"/>
            </w:rPr>
          </w:pPr>
          <w:r w:rsidRPr="00845759">
            <w:rPr>
              <w:rFonts w:ascii="Calibri" w:hAnsi="Calibri" w:cs="Calibri"/>
            </w:rPr>
            <w:t xml:space="preserve">The </w:t>
          </w:r>
          <w:proofErr w:type="spellStart"/>
          <w:r w:rsidRPr="00845759">
            <w:rPr>
              <w:rFonts w:ascii="Calibri" w:hAnsi="Calibri" w:cs="Calibri"/>
            </w:rPr>
            <w:t>Iroko</w:t>
          </w:r>
          <w:proofErr w:type="spellEnd"/>
          <w:r w:rsidRPr="00845759">
            <w:rPr>
              <w:rFonts w:ascii="Calibri" w:hAnsi="Calibri" w:cs="Calibri"/>
            </w:rPr>
            <w:t xml:space="preserve"> Framework is organized into sixteen modules distributed across three layers: a Foundation layer consisting of the Core module that every other module depends on, a Governance Layer of five </w:t>
          </w:r>
          <w:proofErr w:type="spellStart"/>
          <w:r w:rsidRPr="00845759">
            <w:rPr>
              <w:rFonts w:ascii="Calibri" w:hAnsi="Calibri" w:cs="Calibri"/>
            </w:rPr>
            <w:t>composable</w:t>
          </w:r>
          <w:proofErr w:type="spellEnd"/>
          <w:r w:rsidRPr="00845759">
            <w:rPr>
              <w:rFonts w:ascii="Calibri" w:hAnsi="Calibri" w:cs="Calibri"/>
            </w:rPr>
            <w:t xml:space="preserve"> modules that add sovereignty infrastructure to any domain application, and a Domain Layer of ten tradition-specific vocabularies covering the distinct knowledge domains of Afro-Atlantic sacred practice. The modular architecture is not a design preference. It is a direct response to the institutional reality that different adopting institutions will have different relationships to different knowledge domains, and no institution should be required to implement governance infrastructure it does not need or expose vocabulary it has no standing to use.</w:t>
          </w:r>
        </w:p>
        <w:p w:rsidR="00673133" w:rsidRPr="00845759" w:rsidRDefault="00673133" w:rsidP="00673133">
          <w:pPr>
            <w:pStyle w:val="font-claude-response-body"/>
            <w:rPr>
              <w:rFonts w:ascii="Calibri" w:hAnsi="Calibri" w:cs="Calibri"/>
            </w:rPr>
          </w:pPr>
          <w:r w:rsidRPr="00845759">
            <w:rPr>
              <w:rFonts w:ascii="Calibri" w:hAnsi="Calibri" w:cs="Calibri"/>
            </w:rPr>
            <w:lastRenderedPageBreak/>
            <w:t>The six design principles that govern the framework's architecture each emerged from a specific institutional demand. Understanding them as responses to concrete problems rather than abstract commitments clarifies both what the framework does and why it is designed the way it is.</w:t>
          </w:r>
        </w:p>
        <w:p w:rsidR="00673133" w:rsidRPr="00845759" w:rsidRDefault="00673133" w:rsidP="00673133">
          <w:pPr>
            <w:pStyle w:val="font-claude-response-body"/>
            <w:rPr>
              <w:rFonts w:ascii="Calibri" w:hAnsi="Calibri" w:cs="Calibri"/>
            </w:rPr>
          </w:pPr>
          <w:r w:rsidRPr="00845759">
            <w:rPr>
              <w:rStyle w:val="Strong"/>
              <w:rFonts w:ascii="Calibri" w:hAnsi="Calibri" w:cs="Calibri"/>
            </w:rPr>
            <w:t>Field-level access control</w:t>
          </w:r>
          <w:r w:rsidRPr="00845759">
            <w:rPr>
              <w:rFonts w:ascii="Calibri" w:hAnsi="Calibri" w:cs="Calibri"/>
            </w:rPr>
            <w:t xml:space="preserve"> is the framework's most technically distinctive feature and </w:t>
          </w:r>
          <w:proofErr w:type="gramStart"/>
          <w:r w:rsidRPr="00845759">
            <w:rPr>
              <w:rFonts w:ascii="Calibri" w:hAnsi="Calibri" w:cs="Calibri"/>
            </w:rPr>
            <w:t>its</w:t>
          </w:r>
          <w:proofErr w:type="gramEnd"/>
          <w:r w:rsidRPr="00845759">
            <w:rPr>
              <w:rFonts w:ascii="Calibri" w:hAnsi="Calibri" w:cs="Calibri"/>
            </w:rPr>
            <w:t xml:space="preserve"> most institutionally consequential. The Core module establishes six access tiers: public unrestricted, public with cultural context, community restricted, initiated, initiated elder, and sacred secret. These tiers are applied not at the record level but at the property level, meaning that a single described entity can simultaneously carry public properties and elder-restricted properties in the same record. The scientific name of a sacred plant is public. The ritual preparation protocol using that plant is initiated-only. The specific invocation that activates its sacred function is elder-restricted. These are not three records. They are three layers of one record, each governed independently, each traceable to the community authority that established the restriction. No existing metadata standard operates at this level of access granularity because no existing standard was designed for an institution where the question of what may be known is itself a sacred governance question inseparable from what is described.</w:t>
          </w:r>
        </w:p>
        <w:p w:rsidR="00673133" w:rsidRPr="00845759" w:rsidRDefault="00673133" w:rsidP="00673133">
          <w:pPr>
            <w:pStyle w:val="font-claude-response-body"/>
            <w:rPr>
              <w:rFonts w:ascii="Calibri" w:hAnsi="Calibri" w:cs="Calibri"/>
            </w:rPr>
          </w:pPr>
          <w:r w:rsidRPr="00845759">
            <w:rPr>
              <w:rStyle w:val="Strong"/>
              <w:rFonts w:ascii="Calibri" w:hAnsi="Calibri" w:cs="Calibri"/>
            </w:rPr>
            <w:t>Contested knowledge modeling</w:t>
          </w:r>
          <w:r w:rsidRPr="00845759">
            <w:rPr>
              <w:rFonts w:ascii="Calibri" w:hAnsi="Calibri" w:cs="Calibri"/>
            </w:rPr>
            <w:t xml:space="preserve"> addresses the reality that Afro-Atlantic sacred traditions carry multiple authoritative perspectives on the same entities, practices, and texts, perspectives that diverge across lineages, geographies, and the disruptions of diaspora without any single version being definitively authoritative. The framework handles this through assertion reification, a mechanism that wraps each knowledge claim in a metadata envelope specifying who is asserting it, on what basis, with what lineage authority, and in what relationship to competing assertions. A lineage in Matanzas and a lineage in Havana may hold different accounts of the same </w:t>
          </w:r>
          <w:proofErr w:type="spellStart"/>
          <w:r w:rsidRPr="00845759">
            <w:rPr>
              <w:rFonts w:ascii="Calibri" w:hAnsi="Calibri" w:cs="Calibri"/>
            </w:rPr>
            <w:t>orisa's</w:t>
          </w:r>
          <w:proofErr w:type="spellEnd"/>
          <w:r w:rsidRPr="00845759">
            <w:rPr>
              <w:rFonts w:ascii="Calibri" w:hAnsi="Calibri" w:cs="Calibri"/>
            </w:rPr>
            <w:t xml:space="preserve"> </w:t>
          </w:r>
          <w:proofErr w:type="spellStart"/>
          <w:r w:rsidRPr="00845759">
            <w:rPr>
              <w:rFonts w:ascii="Calibri" w:hAnsi="Calibri" w:cs="Calibri"/>
            </w:rPr>
            <w:t>caminos</w:t>
          </w:r>
          <w:proofErr w:type="spellEnd"/>
          <w:r w:rsidRPr="00845759">
            <w:rPr>
              <w:rFonts w:ascii="Calibri" w:hAnsi="Calibri" w:cs="Calibri"/>
            </w:rPr>
            <w:t>. Both accounts are true within their own governance contexts. The framework documents both without adjudicating between them, because the institution has no standing to adjudicate and the act of forcing resolution would be a form of epistemic harm.</w:t>
          </w:r>
        </w:p>
        <w:p w:rsidR="00673133" w:rsidRPr="00845759" w:rsidRDefault="00673133" w:rsidP="00673133">
          <w:pPr>
            <w:pStyle w:val="font-claude-response-body"/>
            <w:rPr>
              <w:rFonts w:ascii="Calibri" w:hAnsi="Calibri" w:cs="Calibri"/>
            </w:rPr>
          </w:pPr>
          <w:r w:rsidRPr="00845759">
            <w:rPr>
              <w:rStyle w:val="Strong"/>
              <w:rFonts w:ascii="Calibri" w:hAnsi="Calibri" w:cs="Calibri"/>
            </w:rPr>
            <w:t>Provenance tracking</w:t>
          </w:r>
          <w:r w:rsidRPr="00845759">
            <w:rPr>
              <w:rFonts w:ascii="Calibri" w:hAnsi="Calibri" w:cs="Calibri"/>
            </w:rPr>
            <w:t xml:space="preserve"> governs how knowledge entered the record and on what authority. Oral transmission chains, fieldwork events, community endorsement reviews, and epistemic type transparency are all first-class properties of the framework rather than optional annotations. This matters institutionally because the legitimacy of a description is inseparable from the legitimacy of the process that produced it. A property value asserted on the basis of a published ethnography carries different weight and different governance implications than one asserted on the basis of a community elder's direct testimony in a fieldwork context. The framework makes that distinction structurally visible in every record.</w:t>
          </w:r>
        </w:p>
        <w:p w:rsidR="00673133" w:rsidRPr="00845759" w:rsidRDefault="00673133" w:rsidP="00673133">
          <w:pPr>
            <w:pStyle w:val="font-claude-response-body"/>
            <w:rPr>
              <w:rFonts w:ascii="Calibri" w:hAnsi="Calibri" w:cs="Calibri"/>
            </w:rPr>
          </w:pPr>
          <w:r w:rsidRPr="00845759">
            <w:rPr>
              <w:rStyle w:val="Strong"/>
              <w:rFonts w:ascii="Calibri" w:hAnsi="Calibri" w:cs="Calibri"/>
            </w:rPr>
            <w:t>Sovereign agency</w:t>
          </w:r>
          <w:r w:rsidRPr="00845759">
            <w:rPr>
              <w:rFonts w:ascii="Calibri" w:hAnsi="Calibri" w:cs="Calibri"/>
            </w:rPr>
            <w:t xml:space="preserve"> is the design principle that most directly distinguishes the </w:t>
          </w:r>
          <w:proofErr w:type="spellStart"/>
          <w:r w:rsidRPr="00845759">
            <w:rPr>
              <w:rFonts w:ascii="Calibri" w:hAnsi="Calibri" w:cs="Calibri"/>
            </w:rPr>
            <w:t>Iroko</w:t>
          </w:r>
          <w:proofErr w:type="spellEnd"/>
          <w:r w:rsidRPr="00845759">
            <w:rPr>
              <w:rFonts w:ascii="Calibri" w:hAnsi="Calibri" w:cs="Calibri"/>
            </w:rPr>
            <w:t xml:space="preserve"> Framework from every existing metadata standard. Sacred agents, including spirits, lineage authorities, divinatory offices, and community governance bodies, are modeled as actors with authorization rights, refusal rights, and stewardship mandates. An authorization event can be recorded. A refusal event can be recorded. The distinction between what a community has authorized for disclosure and what it has explicitly declined to authorize is not a policy note appended to a </w:t>
          </w:r>
          <w:r w:rsidRPr="00845759">
            <w:rPr>
              <w:rFonts w:ascii="Calibri" w:hAnsi="Calibri" w:cs="Calibri"/>
            </w:rPr>
            <w:lastRenderedPageBreak/>
            <w:t>finding aid. It is a structured property of the record, governed by the Agency and Authority modules, traceable to a specific governance body, and enforceable at the system level. The framework does not merely accommodate community authority. It encodes it as a structural requirement of the description itself.</w:t>
          </w:r>
        </w:p>
        <w:p w:rsidR="00673133" w:rsidRPr="00845759" w:rsidRDefault="00673133" w:rsidP="00673133">
          <w:pPr>
            <w:pStyle w:val="font-claude-response-body"/>
            <w:rPr>
              <w:rFonts w:ascii="Calibri" w:hAnsi="Calibri" w:cs="Calibri"/>
            </w:rPr>
          </w:pPr>
          <w:proofErr w:type="spellStart"/>
          <w:r w:rsidRPr="00845759">
            <w:rPr>
              <w:rStyle w:val="Strong"/>
              <w:rFonts w:ascii="Calibri" w:hAnsi="Calibri" w:cs="Calibri"/>
            </w:rPr>
            <w:t>Postcustodial</w:t>
          </w:r>
          <w:proofErr w:type="spellEnd"/>
          <w:r w:rsidRPr="00845759">
            <w:rPr>
              <w:rStyle w:val="Strong"/>
              <w:rFonts w:ascii="Calibri" w:hAnsi="Calibri" w:cs="Calibri"/>
            </w:rPr>
            <w:t xml:space="preserve"> design</w:t>
          </w:r>
          <w:r w:rsidRPr="00845759">
            <w:rPr>
              <w:rFonts w:ascii="Calibri" w:hAnsi="Calibri" w:cs="Calibri"/>
            </w:rPr>
            <w:t xml:space="preserve"> operates at the level of the framework's fundamental assumptions rather than as a feature layered onto a conventional custody model. The framework does not assume that the institution holding materials has the authority to describe them, provide access to them, or make decisions about them. It assumes that communities retain authority over their knowledge regardless of where it is held institutionally, and that the institution's role is to provide infrastructure through which that authority can be exercised. This is not a theoretical stance. It is the operational reality of the </w:t>
          </w:r>
          <w:proofErr w:type="spellStart"/>
          <w:r w:rsidRPr="00845759">
            <w:rPr>
              <w:rFonts w:ascii="Calibri" w:hAnsi="Calibri" w:cs="Calibri"/>
            </w:rPr>
            <w:t>Iroko</w:t>
          </w:r>
          <w:proofErr w:type="spellEnd"/>
          <w:r w:rsidRPr="00845759">
            <w:rPr>
              <w:rFonts w:ascii="Calibri" w:hAnsi="Calibri" w:cs="Calibri"/>
            </w:rPr>
            <w:t xml:space="preserve"> Historical Society, and it is encoded into every module of the framework as a default condition rather than a policy exception.</w:t>
          </w:r>
        </w:p>
        <w:p w:rsidR="00673133" w:rsidRPr="00845759" w:rsidRDefault="00673133" w:rsidP="00673133">
          <w:pPr>
            <w:pStyle w:val="font-claude-response-body"/>
            <w:rPr>
              <w:rFonts w:ascii="Calibri" w:hAnsi="Calibri" w:cs="Calibri"/>
            </w:rPr>
          </w:pPr>
          <w:r w:rsidRPr="00845759">
            <w:rPr>
              <w:rStyle w:val="Strong"/>
              <w:rFonts w:ascii="Calibri" w:hAnsi="Calibri" w:cs="Calibri"/>
            </w:rPr>
            <w:t>Semantic interoperability</w:t>
          </w:r>
          <w:r w:rsidRPr="00845759">
            <w:rPr>
              <w:rFonts w:ascii="Calibri" w:hAnsi="Calibri" w:cs="Calibri"/>
            </w:rPr>
            <w:t xml:space="preserve"> ensures that the framework functions within the existing infrastructure of the semantic web and the broader GLAM technology ecosystem rather than requiring adopting institutions to abandon their existing systems. The framework aligns with Darwin Core for botanical and specimen data, SKOS for concept scheme management, PROV-O for provenance tracking, FOAF and schema.org for agent and organization description, and </w:t>
          </w:r>
          <w:proofErr w:type="spellStart"/>
          <w:r w:rsidRPr="00845759">
            <w:rPr>
              <w:rFonts w:ascii="Calibri" w:hAnsi="Calibri" w:cs="Calibri"/>
            </w:rPr>
            <w:t>OntoLex</w:t>
          </w:r>
          <w:proofErr w:type="spellEnd"/>
          <w:r w:rsidRPr="00845759">
            <w:rPr>
              <w:rFonts w:ascii="Calibri" w:hAnsi="Calibri" w:cs="Calibri"/>
            </w:rPr>
            <w:t xml:space="preserve">-Lemon for the multilingual lexicographic infrastructure of the </w:t>
          </w:r>
          <w:proofErr w:type="spellStart"/>
          <w:r w:rsidRPr="00845759">
            <w:rPr>
              <w:rFonts w:ascii="Calibri" w:hAnsi="Calibri" w:cs="Calibri"/>
            </w:rPr>
            <w:t>Qal</w:t>
          </w:r>
          <w:proofErr w:type="spellEnd"/>
          <w:r w:rsidRPr="00845759">
            <w:rPr>
              <w:rFonts w:ascii="Calibri" w:hAnsi="Calibri" w:cs="Calibri"/>
            </w:rPr>
            <w:t xml:space="preserve"> module. These alignments were chosen because they represent the standards most relevant to the knowledge domains the framework addresses, and because interoperability with existing systems is a precondition for adoption by the institutions that most need this vocabulary. The framework extends existing infrastructure. It does not replace it.</w:t>
          </w:r>
        </w:p>
        <w:p w:rsidR="00673133" w:rsidRPr="00845759" w:rsidRDefault="00673133" w:rsidP="00673133">
          <w:pPr>
            <w:pStyle w:val="font-claude-response-body"/>
            <w:rPr>
              <w:rFonts w:ascii="Calibri" w:hAnsi="Calibri" w:cs="Calibri"/>
            </w:rPr>
          </w:pPr>
          <w:r w:rsidRPr="00845759">
            <w:rPr>
              <w:rFonts w:ascii="Calibri" w:hAnsi="Calibri" w:cs="Calibri"/>
            </w:rPr>
            <w:t>Together these six principles constitute a coherent design philosophy: governance before description, sovereignty before access, community authority before institutional convenience. The framework's technical sophistication is real and substantial. But the technical decisions are all downstream of the governance decisions, and the governance decisions are all downstream of the communities whose knowledge the framework was built to protect.</w:t>
          </w:r>
        </w:p>
        <w:p w:rsidR="00845759" w:rsidRPr="00845759" w:rsidRDefault="00845759" w:rsidP="00845759">
          <w:pPr>
            <w:pStyle w:val="Heading2"/>
          </w:pPr>
          <w:r w:rsidRPr="00845759">
            <w:rPr>
              <w:rStyle w:val="Strong"/>
            </w:rPr>
            <w:t>VI. The Access Philosophy</w:t>
          </w:r>
        </w:p>
        <w:p w:rsidR="00845759" w:rsidRPr="00845759" w:rsidRDefault="00845759" w:rsidP="00845759">
          <w:pPr>
            <w:pStyle w:val="font-claude-response-body"/>
            <w:rPr>
              <w:rFonts w:ascii="Calibri" w:hAnsi="Calibri" w:cs="Calibri"/>
            </w:rPr>
          </w:pPr>
          <w:r w:rsidRPr="00845759">
            <w:rPr>
              <w:rFonts w:ascii="Calibri" w:hAnsi="Calibri" w:cs="Calibri"/>
            </w:rPr>
            <w:t xml:space="preserve">The most consequential architectural decision in the </w:t>
          </w:r>
          <w:proofErr w:type="spellStart"/>
          <w:r w:rsidRPr="00845759">
            <w:rPr>
              <w:rFonts w:ascii="Calibri" w:hAnsi="Calibri" w:cs="Calibri"/>
            </w:rPr>
            <w:t>Iroko</w:t>
          </w:r>
          <w:proofErr w:type="spellEnd"/>
          <w:r w:rsidRPr="00845759">
            <w:rPr>
              <w:rFonts w:ascii="Calibri" w:hAnsi="Calibri" w:cs="Calibri"/>
            </w:rPr>
            <w:t xml:space="preserve"> Framework is also the simplest to state: the vocabulary is public. The data is not.</w:t>
          </w:r>
        </w:p>
        <w:p w:rsidR="00845759" w:rsidRPr="00845759" w:rsidRDefault="00845759" w:rsidP="00845759">
          <w:pPr>
            <w:pStyle w:val="font-claude-response-body"/>
            <w:rPr>
              <w:rFonts w:ascii="Calibri" w:hAnsi="Calibri" w:cs="Calibri"/>
            </w:rPr>
          </w:pPr>
          <w:r w:rsidRPr="00845759">
            <w:rPr>
              <w:rFonts w:ascii="Calibri" w:hAnsi="Calibri" w:cs="Calibri"/>
            </w:rPr>
            <w:t xml:space="preserve">This separation is not a compromise between openness and restriction. It is a principled position about what institutions, scholars, and communities each have standing to know, and what infrastructure is required to make those distinctions operational rather than merely aspirational. The full vocabulary, every class, every property, every concept scheme across all sixteen modules, is published at ontology.irokosociety.org under a CC0 license. Any institution working with Afro-Atlantic sacred materials can adopt it, extend it, and implement it with their own access policies calibrated to their own role and their own relationship to the communities </w:t>
          </w:r>
          <w:r w:rsidRPr="00845759">
            <w:rPr>
              <w:rFonts w:ascii="Calibri" w:hAnsi="Calibri" w:cs="Calibri"/>
            </w:rPr>
            <w:lastRenderedPageBreak/>
            <w:t xml:space="preserve">whose knowledge they hold. The data governed by that vocabulary at the </w:t>
          </w:r>
          <w:proofErr w:type="spellStart"/>
          <w:r w:rsidRPr="00845759">
            <w:rPr>
              <w:rFonts w:ascii="Calibri" w:hAnsi="Calibri" w:cs="Calibri"/>
            </w:rPr>
            <w:t>Iroko</w:t>
          </w:r>
          <w:proofErr w:type="spellEnd"/>
          <w:r w:rsidRPr="00845759">
            <w:rPr>
              <w:rFonts w:ascii="Calibri" w:hAnsi="Calibri" w:cs="Calibri"/>
            </w:rPr>
            <w:t xml:space="preserve"> Historical Society is held under API-governed access protocols at irokosociety.org, with disclosure determined by the community authorization frameworks embedded in the archive's governance structure.</w:t>
          </w:r>
        </w:p>
        <w:p w:rsidR="00845759" w:rsidRPr="00845759" w:rsidRDefault="00845759" w:rsidP="00845759">
          <w:pPr>
            <w:pStyle w:val="font-claude-response-body"/>
            <w:rPr>
              <w:rFonts w:ascii="Calibri" w:hAnsi="Calibri" w:cs="Calibri"/>
            </w:rPr>
          </w:pPr>
          <w:r w:rsidRPr="00845759">
            <w:rPr>
              <w:rFonts w:ascii="Calibri" w:hAnsi="Calibri" w:cs="Calibri"/>
            </w:rPr>
            <w:t xml:space="preserve">This distinction resolves a tension that has paralyzed the field of ethical description for decades. Institutions holding Afro-Atlantic sacred materials have faced two bad options: describe everything openly, exposing knowledge that communities have the right to restrict, or describe nothing substantively, </w:t>
          </w:r>
          <w:proofErr w:type="gramStart"/>
          <w:r w:rsidRPr="00845759">
            <w:rPr>
              <w:rFonts w:ascii="Calibri" w:hAnsi="Calibri" w:cs="Calibri"/>
            </w:rPr>
            <w:t>producing</w:t>
          </w:r>
          <w:proofErr w:type="gramEnd"/>
          <w:r w:rsidRPr="00845759">
            <w:rPr>
              <w:rFonts w:ascii="Calibri" w:hAnsi="Calibri" w:cs="Calibri"/>
            </w:rPr>
            <w:t xml:space="preserve"> finding aids so vague they are institutionally useless and academically impenetrable. The </w:t>
          </w:r>
          <w:proofErr w:type="spellStart"/>
          <w:r w:rsidRPr="00845759">
            <w:rPr>
              <w:rFonts w:ascii="Calibri" w:hAnsi="Calibri" w:cs="Calibri"/>
            </w:rPr>
            <w:t>Iroko</w:t>
          </w:r>
          <w:proofErr w:type="spellEnd"/>
          <w:r w:rsidRPr="00845759">
            <w:rPr>
              <w:rFonts w:ascii="Calibri" w:hAnsi="Calibri" w:cs="Calibri"/>
            </w:rPr>
            <w:t xml:space="preserve"> Framework offers a third option. Describe everything with full semantic richness. Govern access to each layer of that description independently. Publish the vocabulary so that the description is interoperable. Protect the data so that the knowledge is sovereign.</w:t>
          </w:r>
        </w:p>
        <w:p w:rsidR="00845759" w:rsidRPr="00845759" w:rsidRDefault="00845759" w:rsidP="00845759">
          <w:pPr>
            <w:pStyle w:val="font-claude-response-body"/>
            <w:rPr>
              <w:rFonts w:ascii="Calibri" w:hAnsi="Calibri" w:cs="Calibri"/>
            </w:rPr>
          </w:pPr>
          <w:r w:rsidRPr="00845759">
            <w:rPr>
              <w:rFonts w:ascii="Calibri" w:hAnsi="Calibri" w:cs="Calibri"/>
            </w:rPr>
            <w:t>The framework accommodates four distinct institutional relationships to this vocabulary, each legitimate, each different, each governable under the same infrastructure.</w:t>
          </w:r>
        </w:p>
        <w:p w:rsidR="00845759" w:rsidRPr="00845759" w:rsidRDefault="00845759" w:rsidP="00845759">
          <w:pPr>
            <w:pStyle w:val="font-claude-response-body"/>
            <w:rPr>
              <w:rFonts w:ascii="Calibri" w:hAnsi="Calibri" w:cs="Calibri"/>
            </w:rPr>
          </w:pPr>
          <w:r w:rsidRPr="00845759">
            <w:rPr>
              <w:rFonts w:ascii="Calibri" w:hAnsi="Calibri" w:cs="Calibri"/>
            </w:rPr>
            <w:t xml:space="preserve">Universities and research institutions typically work with published ethnographies, digitized historical materials, and public archival holdings. Their relationship to sacred knowledge is primarily scholarly and mediated. They can implement the </w:t>
          </w:r>
          <w:proofErr w:type="spellStart"/>
          <w:r w:rsidRPr="00845759">
            <w:rPr>
              <w:rFonts w:ascii="Calibri" w:hAnsi="Calibri" w:cs="Calibri"/>
            </w:rPr>
            <w:t>Iroko</w:t>
          </w:r>
          <w:proofErr w:type="spellEnd"/>
          <w:r w:rsidRPr="00845759">
            <w:rPr>
              <w:rFonts w:ascii="Calibri" w:hAnsi="Calibri" w:cs="Calibri"/>
            </w:rPr>
            <w:t xml:space="preserve"> Framework with relatively open access policies calibrated to their collections, using the vocabulary's full descriptive richness to produce records that are semantically interoperable with other adopting institutions while respecting the access tiers established for any community-restricted materials in their holdings. The framework gives them a vocabulary for materials they have never been able to describe adequately. It does not require them to restrict what they have legitimate standing to share.</w:t>
          </w:r>
        </w:p>
        <w:p w:rsidR="00845759" w:rsidRPr="00845759" w:rsidRDefault="00845759" w:rsidP="00845759">
          <w:pPr>
            <w:pStyle w:val="font-claude-response-body"/>
            <w:rPr>
              <w:rFonts w:ascii="Calibri" w:hAnsi="Calibri" w:cs="Calibri"/>
            </w:rPr>
          </w:pPr>
          <w:r w:rsidRPr="00845759">
            <w:rPr>
              <w:rFonts w:ascii="Calibri" w:hAnsi="Calibri" w:cs="Calibri"/>
            </w:rPr>
            <w:t>Temple archives and community-based institutions occupy the opposite end of the access spectrum. Their holdings are active, sacred, and governed by community authorization protocols that may restrict access far more stringently than any university archive would require. The framework accommodates this without requiring a separate system. The same vocabulary, the same modules, the same property definitions apply. The access tiers are simply calibrated differently, with more properties carrying elder-restricted or sacred-secret designations and fewer carrying public-unrestricted ones. The vocabulary is shared. The governance is sovereign.</w:t>
          </w:r>
        </w:p>
        <w:p w:rsidR="00845759" w:rsidRPr="00845759" w:rsidRDefault="00845759" w:rsidP="00845759">
          <w:pPr>
            <w:pStyle w:val="font-claude-response-body"/>
            <w:rPr>
              <w:rFonts w:ascii="Calibri" w:hAnsi="Calibri" w:cs="Calibri"/>
            </w:rPr>
          </w:pPr>
          <w:r w:rsidRPr="00845759">
            <w:rPr>
              <w:rFonts w:ascii="Calibri" w:hAnsi="Calibri" w:cs="Calibri"/>
            </w:rPr>
            <w:t>Museums face a specific version of this challenge that the framework addresses directly. A museum's public exhibition may legitimately display and describe sacred objects at the public access tier. Its donor collections may include materials whose access conditions were established by communities who provided them. Its repatriation records may contain sensitive lineage and provenance information that requires community authorization before disclosure. Three distinct access regimes, all governing materials in the same institution, all requiring the same descriptive vocabulary applied at different access levels. The framework handles this as a standard use case rather than an edge condition.</w:t>
          </w:r>
        </w:p>
        <w:p w:rsidR="00845759" w:rsidRPr="00845759" w:rsidRDefault="00845759" w:rsidP="00845759">
          <w:pPr>
            <w:pStyle w:val="font-claude-response-body"/>
            <w:rPr>
              <w:rFonts w:ascii="Calibri" w:hAnsi="Calibri" w:cs="Calibri"/>
            </w:rPr>
          </w:pPr>
          <w:r w:rsidRPr="00845759">
            <w:rPr>
              <w:rFonts w:ascii="Calibri" w:hAnsi="Calibri" w:cs="Calibri"/>
            </w:rPr>
            <w:lastRenderedPageBreak/>
            <w:t>Researchers working in fieldwork contexts face a fourth distinct relationship to the vocabulary. Field data collected in community contexts is governed by the community authorization frameworks under which it was collected. The framework's provenance tracking and fieldwork event properties make it possible to record the conditions under which knowledge was shared, the authorization basis for its documentation, and the community endorsement requirements that govern its eventual publication. A researcher using the framework in the field is not simply collecting data. They are building a provenance record that travels with the data through every subsequent institutional context, making the governance obligations visible to every future user of the record regardless of where it ends up.</w:t>
          </w:r>
        </w:p>
        <w:p w:rsidR="00845759" w:rsidRPr="00845759" w:rsidRDefault="00845759" w:rsidP="00845759">
          <w:pPr>
            <w:pStyle w:val="font-claude-response-body"/>
            <w:rPr>
              <w:rFonts w:ascii="Calibri" w:hAnsi="Calibri" w:cs="Calibri"/>
            </w:rPr>
          </w:pPr>
          <w:r w:rsidRPr="00845759">
            <w:rPr>
              <w:rFonts w:ascii="Calibri" w:hAnsi="Calibri" w:cs="Calibri"/>
            </w:rPr>
            <w:t xml:space="preserve">The </w:t>
          </w:r>
          <w:proofErr w:type="spellStart"/>
          <w:r w:rsidRPr="00845759">
            <w:rPr>
              <w:rFonts w:ascii="Calibri" w:hAnsi="Calibri" w:cs="Calibri"/>
            </w:rPr>
            <w:t>Iroko</w:t>
          </w:r>
          <w:proofErr w:type="spellEnd"/>
          <w:r w:rsidRPr="00845759">
            <w:rPr>
              <w:rFonts w:ascii="Calibri" w:hAnsi="Calibri" w:cs="Calibri"/>
            </w:rPr>
            <w:t xml:space="preserve"> Historical Society's own practice demonstrates what this access philosophy looks like in full implementation. The Society publishes the complete vocabulary with minimal public data, scientific names, vernacular plant names, public conceptual definitions. Sacred knowledge detail is held privately, governed through the API at irokosociety.org, and accessible only to users whose authorization has been established through community protocols. This is not a restriction on the framework's utility. It is the framework's utility made visible. The vocabulary is available to every institution that needs it. The knowledge is available only to those who have standing to access it. The infrastructure makes that distinction permanent, portable, and enforceable rather than dependent on any individual institution's good intentions.</w:t>
          </w:r>
        </w:p>
        <w:p w:rsidR="00845759" w:rsidRPr="00845759" w:rsidRDefault="00845759" w:rsidP="00845759">
          <w:pPr>
            <w:pStyle w:val="font-claude-response-body"/>
            <w:rPr>
              <w:rFonts w:ascii="Calibri" w:hAnsi="Calibri" w:cs="Calibri"/>
            </w:rPr>
          </w:pPr>
          <w:r w:rsidRPr="00845759">
            <w:rPr>
              <w:rFonts w:ascii="Calibri" w:hAnsi="Calibri" w:cs="Calibri"/>
            </w:rPr>
            <w:t>This is the access philosophy the framework embodies. Not open access as a universal value, but governed access as a sovereignty right. Not restriction as institutional caution, but restriction as community authority encoded in infrastructure. The framework does not ask institutions to trust communities. It builds community authority into the system so that trust is not the operative variable.</w:t>
          </w:r>
        </w:p>
        <w:p w:rsidR="00845759" w:rsidRPr="00845759" w:rsidRDefault="00845759" w:rsidP="00845759">
          <w:pPr>
            <w:pStyle w:val="Heading2"/>
          </w:pPr>
          <w:r w:rsidRPr="00845759">
            <w:rPr>
              <w:rStyle w:val="Strong"/>
            </w:rPr>
            <w:t>VII. The Modules: Built by Institutional Necessity</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 xml:space="preserve">The sixteen modules of the </w:t>
          </w:r>
          <w:proofErr w:type="spellStart"/>
          <w:r w:rsidRPr="00845759">
            <w:rPr>
              <w:rFonts w:ascii="Calibri" w:eastAsia="Times New Roman" w:hAnsi="Calibri" w:cs="Calibri"/>
              <w:kern w:val="0"/>
              <w:sz w:val="24"/>
              <w:szCs w:val="24"/>
              <w14:ligatures w14:val="none"/>
            </w:rPr>
            <w:t>Iroko</w:t>
          </w:r>
          <w:proofErr w:type="spellEnd"/>
          <w:r w:rsidRPr="00845759">
            <w:rPr>
              <w:rFonts w:ascii="Calibri" w:eastAsia="Times New Roman" w:hAnsi="Calibri" w:cs="Calibri"/>
              <w:kern w:val="0"/>
              <w:sz w:val="24"/>
              <w:szCs w:val="24"/>
              <w14:ligatures w14:val="none"/>
            </w:rPr>
            <w:t xml:space="preserve"> Framework were not designed speculatively. Each one exists because the institution encountered a specific descriptive problem that no existing vocabulary could solve and that the archive, research library, or living museum could not function without resolving. The modules are presented here in their architectural groupings, but the organizing logic is institutional necessity rather than technical hierarchy.</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b/>
              <w:bCs/>
              <w:kern w:val="0"/>
              <w:sz w:val="24"/>
              <w:szCs w:val="24"/>
              <w14:ligatures w14:val="none"/>
            </w:rPr>
            <w:t>Foundation</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 xml:space="preserve">The Core module is the single module every other module depends on. It establishes the class hierarchy, the six-tier access governance system, the assertion reification mechanism for contested knowledge, and the concept schemes shared across all other modules. Its sixteen classes include foundational types that the institution requires before any domain description is possible: </w:t>
          </w:r>
          <w:proofErr w:type="spellStart"/>
          <w:r w:rsidRPr="00845759">
            <w:rPr>
              <w:rFonts w:ascii="Calibri" w:eastAsia="Times New Roman" w:hAnsi="Calibri" w:cs="Calibri"/>
              <w:kern w:val="0"/>
              <w:sz w:val="24"/>
              <w:szCs w:val="24"/>
              <w14:ligatures w14:val="none"/>
            </w:rPr>
            <w:t>SacredEntity</w:t>
          </w:r>
          <w:proofErr w:type="spellEnd"/>
          <w:r w:rsidRPr="00845759">
            <w:rPr>
              <w:rFonts w:ascii="Calibri" w:eastAsia="Times New Roman" w:hAnsi="Calibri" w:cs="Calibri"/>
              <w:kern w:val="0"/>
              <w:sz w:val="24"/>
              <w:szCs w:val="24"/>
              <w14:ligatures w14:val="none"/>
            </w:rPr>
            <w:t xml:space="preserve">, </w:t>
          </w:r>
          <w:proofErr w:type="spellStart"/>
          <w:r w:rsidRPr="00845759">
            <w:rPr>
              <w:rFonts w:ascii="Calibri" w:eastAsia="Times New Roman" w:hAnsi="Calibri" w:cs="Calibri"/>
              <w:kern w:val="0"/>
              <w:sz w:val="24"/>
              <w:szCs w:val="24"/>
              <w14:ligatures w14:val="none"/>
            </w:rPr>
            <w:t>LineageKnowledgeGraph</w:t>
          </w:r>
          <w:proofErr w:type="spellEnd"/>
          <w:r w:rsidRPr="00845759">
            <w:rPr>
              <w:rFonts w:ascii="Calibri" w:eastAsia="Times New Roman" w:hAnsi="Calibri" w:cs="Calibri"/>
              <w:kern w:val="0"/>
              <w:sz w:val="24"/>
              <w:szCs w:val="24"/>
              <w14:ligatures w14:val="none"/>
            </w:rPr>
            <w:t xml:space="preserve">, </w:t>
          </w:r>
          <w:proofErr w:type="spellStart"/>
          <w:r w:rsidRPr="00845759">
            <w:rPr>
              <w:rFonts w:ascii="Calibri" w:eastAsia="Times New Roman" w:hAnsi="Calibri" w:cs="Calibri"/>
              <w:kern w:val="0"/>
              <w:sz w:val="24"/>
              <w:szCs w:val="24"/>
              <w14:ligatures w14:val="none"/>
            </w:rPr>
            <w:t>ContestedAuthority</w:t>
          </w:r>
          <w:proofErr w:type="spellEnd"/>
          <w:r w:rsidRPr="00845759">
            <w:rPr>
              <w:rFonts w:ascii="Calibri" w:eastAsia="Times New Roman" w:hAnsi="Calibri" w:cs="Calibri"/>
              <w:kern w:val="0"/>
              <w:sz w:val="24"/>
              <w:szCs w:val="24"/>
              <w14:ligatures w14:val="none"/>
            </w:rPr>
            <w:t xml:space="preserve">, </w:t>
          </w:r>
          <w:proofErr w:type="spellStart"/>
          <w:r w:rsidRPr="00845759">
            <w:rPr>
              <w:rFonts w:ascii="Calibri" w:eastAsia="Times New Roman" w:hAnsi="Calibri" w:cs="Calibri"/>
              <w:kern w:val="0"/>
              <w:sz w:val="24"/>
              <w:szCs w:val="24"/>
              <w14:ligatures w14:val="none"/>
            </w:rPr>
            <w:t>DocumentaryEvidence</w:t>
          </w:r>
          <w:proofErr w:type="spellEnd"/>
          <w:r w:rsidRPr="00845759">
            <w:rPr>
              <w:rFonts w:ascii="Calibri" w:eastAsia="Times New Roman" w:hAnsi="Calibri" w:cs="Calibri"/>
              <w:kern w:val="0"/>
              <w:sz w:val="24"/>
              <w:szCs w:val="24"/>
              <w14:ligatures w14:val="none"/>
            </w:rPr>
            <w:t xml:space="preserve">, </w:t>
          </w:r>
          <w:proofErr w:type="spellStart"/>
          <w:r w:rsidRPr="00845759">
            <w:rPr>
              <w:rFonts w:ascii="Calibri" w:eastAsia="Times New Roman" w:hAnsi="Calibri" w:cs="Calibri"/>
              <w:kern w:val="0"/>
              <w:sz w:val="24"/>
              <w:szCs w:val="24"/>
              <w14:ligatures w14:val="none"/>
            </w:rPr>
            <w:t>SacredMedia</w:t>
          </w:r>
          <w:proofErr w:type="spellEnd"/>
          <w:r w:rsidRPr="00845759">
            <w:rPr>
              <w:rFonts w:ascii="Calibri" w:eastAsia="Times New Roman" w:hAnsi="Calibri" w:cs="Calibri"/>
              <w:kern w:val="0"/>
              <w:sz w:val="24"/>
              <w:szCs w:val="24"/>
              <w14:ligatures w14:val="none"/>
            </w:rPr>
            <w:t xml:space="preserve">, Assertion, </w:t>
          </w:r>
          <w:proofErr w:type="spellStart"/>
          <w:r w:rsidRPr="00845759">
            <w:rPr>
              <w:rFonts w:ascii="Calibri" w:eastAsia="Times New Roman" w:hAnsi="Calibri" w:cs="Calibri"/>
              <w:kern w:val="0"/>
              <w:sz w:val="24"/>
              <w:szCs w:val="24"/>
              <w14:ligatures w14:val="none"/>
            </w:rPr>
            <w:t>RitualAuthority</w:t>
          </w:r>
          <w:proofErr w:type="spellEnd"/>
          <w:r w:rsidRPr="00845759">
            <w:rPr>
              <w:rFonts w:ascii="Calibri" w:eastAsia="Times New Roman" w:hAnsi="Calibri" w:cs="Calibri"/>
              <w:kern w:val="0"/>
              <w:sz w:val="24"/>
              <w:szCs w:val="24"/>
              <w14:ligatures w14:val="none"/>
            </w:rPr>
            <w:t xml:space="preserve">, </w:t>
          </w:r>
          <w:proofErr w:type="spellStart"/>
          <w:r w:rsidRPr="00845759">
            <w:rPr>
              <w:rFonts w:ascii="Calibri" w:eastAsia="Times New Roman" w:hAnsi="Calibri" w:cs="Calibri"/>
              <w:kern w:val="0"/>
              <w:sz w:val="24"/>
              <w:szCs w:val="24"/>
              <w14:ligatures w14:val="none"/>
            </w:rPr>
            <w:t>TemporalVariation</w:t>
          </w:r>
          <w:proofErr w:type="spellEnd"/>
          <w:r w:rsidRPr="00845759">
            <w:rPr>
              <w:rFonts w:ascii="Calibri" w:eastAsia="Times New Roman" w:hAnsi="Calibri" w:cs="Calibri"/>
              <w:kern w:val="0"/>
              <w:sz w:val="24"/>
              <w:szCs w:val="24"/>
              <w14:ligatures w14:val="none"/>
            </w:rPr>
            <w:t xml:space="preserve">, </w:t>
          </w:r>
          <w:proofErr w:type="spellStart"/>
          <w:r w:rsidRPr="00845759">
            <w:rPr>
              <w:rFonts w:ascii="Calibri" w:eastAsia="Times New Roman" w:hAnsi="Calibri" w:cs="Calibri"/>
              <w:kern w:val="0"/>
              <w:sz w:val="24"/>
              <w:szCs w:val="24"/>
              <w14:ligatures w14:val="none"/>
            </w:rPr>
            <w:t>AccessPolicy</w:t>
          </w:r>
          <w:proofErr w:type="spellEnd"/>
          <w:r w:rsidRPr="00845759">
            <w:rPr>
              <w:rFonts w:ascii="Calibri" w:eastAsia="Times New Roman" w:hAnsi="Calibri" w:cs="Calibri"/>
              <w:kern w:val="0"/>
              <w:sz w:val="24"/>
              <w:szCs w:val="24"/>
              <w14:ligatures w14:val="none"/>
            </w:rPr>
            <w:t xml:space="preserve">, and </w:t>
          </w:r>
          <w:proofErr w:type="spellStart"/>
          <w:r w:rsidRPr="00845759">
            <w:rPr>
              <w:rFonts w:ascii="Calibri" w:eastAsia="Times New Roman" w:hAnsi="Calibri" w:cs="Calibri"/>
              <w:kern w:val="0"/>
              <w:sz w:val="24"/>
              <w:szCs w:val="24"/>
              <w14:ligatures w14:val="none"/>
            </w:rPr>
            <w:t>FieldworkEvent</w:t>
          </w:r>
          <w:proofErr w:type="spellEnd"/>
          <w:r w:rsidRPr="00845759">
            <w:rPr>
              <w:rFonts w:ascii="Calibri" w:eastAsia="Times New Roman" w:hAnsi="Calibri" w:cs="Calibri"/>
              <w:kern w:val="0"/>
              <w:sz w:val="24"/>
              <w:szCs w:val="24"/>
              <w14:ligatures w14:val="none"/>
            </w:rPr>
            <w:t xml:space="preserve"> among them. The Core module also carries a thin narrative spine that the Narrative module </w:t>
          </w:r>
          <w:r w:rsidRPr="00845759">
            <w:rPr>
              <w:rFonts w:ascii="Calibri" w:eastAsia="Times New Roman" w:hAnsi="Calibri" w:cs="Calibri"/>
              <w:kern w:val="0"/>
              <w:sz w:val="24"/>
              <w:szCs w:val="24"/>
              <w14:ligatures w14:val="none"/>
            </w:rPr>
            <w:lastRenderedPageBreak/>
            <w:t xml:space="preserve">builds on, and provenance tracking infrastructure that runs through every subsequent module. Version 2.0.0 of the Core module reflects the institution's operational experience: the additions of Assertion as a superclass, </w:t>
          </w:r>
          <w:proofErr w:type="spellStart"/>
          <w:r w:rsidRPr="00845759">
            <w:rPr>
              <w:rFonts w:ascii="Calibri" w:eastAsia="Times New Roman" w:hAnsi="Calibri" w:cs="Calibri"/>
              <w:kern w:val="0"/>
              <w:sz w:val="24"/>
              <w:szCs w:val="24"/>
              <w14:ligatures w14:val="none"/>
            </w:rPr>
            <w:t>TemporalVariation</w:t>
          </w:r>
          <w:proofErr w:type="spellEnd"/>
          <w:r w:rsidRPr="00845759">
            <w:rPr>
              <w:rFonts w:ascii="Calibri" w:eastAsia="Times New Roman" w:hAnsi="Calibri" w:cs="Calibri"/>
              <w:kern w:val="0"/>
              <w:sz w:val="24"/>
              <w:szCs w:val="24"/>
              <w14:ligatures w14:val="none"/>
            </w:rPr>
            <w:t xml:space="preserve">, and </w:t>
          </w:r>
          <w:proofErr w:type="spellStart"/>
          <w:r w:rsidRPr="00845759">
            <w:rPr>
              <w:rFonts w:ascii="Calibri" w:eastAsia="Times New Roman" w:hAnsi="Calibri" w:cs="Calibri"/>
              <w:kern w:val="0"/>
              <w:sz w:val="24"/>
              <w:szCs w:val="24"/>
              <w14:ligatures w14:val="none"/>
            </w:rPr>
            <w:t>FieldworkEvent</w:t>
          </w:r>
          <w:proofErr w:type="spellEnd"/>
          <w:r w:rsidRPr="00845759">
            <w:rPr>
              <w:rFonts w:ascii="Calibri" w:eastAsia="Times New Roman" w:hAnsi="Calibri" w:cs="Calibri"/>
              <w:kern w:val="0"/>
              <w:sz w:val="24"/>
              <w:szCs w:val="24"/>
              <w14:ligatures w14:val="none"/>
            </w:rPr>
            <w:t xml:space="preserve"> were not theoretical refinements. They were responses to concrete descriptive problems encountered in practice.</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b/>
              <w:bCs/>
              <w:kern w:val="0"/>
              <w:sz w:val="24"/>
              <w:szCs w:val="24"/>
              <w14:ligatures w14:val="none"/>
            </w:rPr>
            <w:t>Governance Layer</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 xml:space="preserve">The five Governance Layer modules are </w:t>
          </w:r>
          <w:proofErr w:type="spellStart"/>
          <w:r w:rsidRPr="00845759">
            <w:rPr>
              <w:rFonts w:ascii="Calibri" w:eastAsia="Times New Roman" w:hAnsi="Calibri" w:cs="Calibri"/>
              <w:kern w:val="0"/>
              <w:sz w:val="24"/>
              <w:szCs w:val="24"/>
              <w14:ligatures w14:val="none"/>
            </w:rPr>
            <w:t>composable</w:t>
          </w:r>
          <w:proofErr w:type="spellEnd"/>
          <w:r w:rsidRPr="00845759">
            <w:rPr>
              <w:rFonts w:ascii="Calibri" w:eastAsia="Times New Roman" w:hAnsi="Calibri" w:cs="Calibri"/>
              <w:kern w:val="0"/>
              <w:sz w:val="24"/>
              <w:szCs w:val="24"/>
              <w14:ligatures w14:val="none"/>
            </w:rPr>
            <w:t>. No institution is required to implement all of them. Each declares its dependencies and is designed to degrade gracefully when used without the others. Together they constitute a sovereignty infrastructure that can be layered onto any domain module according to the access requirements of the institution and the community.</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 xml:space="preserve">The Agency module addresses one of the most structurally significant gaps in existing metadata standards: the absence of any mechanism for modeling sacred agents as actors rather than subjects. The institution requires this because the traditions it documents do not recognize a clean separation between human governance and sacred governance. Spirits authorize. Lineage authorities refuse. Divinatory offices transmit. The Agency module models all of these through </w:t>
          </w:r>
          <w:proofErr w:type="spellStart"/>
          <w:r w:rsidRPr="00845759">
            <w:rPr>
              <w:rFonts w:ascii="Calibri" w:eastAsia="Times New Roman" w:hAnsi="Calibri" w:cs="Calibri"/>
              <w:kern w:val="0"/>
              <w:sz w:val="24"/>
              <w:szCs w:val="24"/>
              <w14:ligatures w14:val="none"/>
            </w:rPr>
            <w:t>SacredAgent</w:t>
          </w:r>
          <w:proofErr w:type="spellEnd"/>
          <w:r w:rsidRPr="00845759">
            <w:rPr>
              <w:rFonts w:ascii="Calibri" w:eastAsia="Times New Roman" w:hAnsi="Calibri" w:cs="Calibri"/>
              <w:kern w:val="0"/>
              <w:sz w:val="24"/>
              <w:szCs w:val="24"/>
              <w14:ligatures w14:val="none"/>
            </w:rPr>
            <w:t xml:space="preserve">, Spirit, </w:t>
          </w:r>
          <w:proofErr w:type="spellStart"/>
          <w:r w:rsidRPr="00845759">
            <w:rPr>
              <w:rFonts w:ascii="Calibri" w:eastAsia="Times New Roman" w:hAnsi="Calibri" w:cs="Calibri"/>
              <w:kern w:val="0"/>
              <w:sz w:val="24"/>
              <w:szCs w:val="24"/>
              <w14:ligatures w14:val="none"/>
            </w:rPr>
            <w:t>RitualEvent</w:t>
          </w:r>
          <w:proofErr w:type="spellEnd"/>
          <w:r w:rsidRPr="00845759">
            <w:rPr>
              <w:rFonts w:ascii="Calibri" w:eastAsia="Times New Roman" w:hAnsi="Calibri" w:cs="Calibri"/>
              <w:kern w:val="0"/>
              <w:sz w:val="24"/>
              <w:szCs w:val="24"/>
              <w14:ligatures w14:val="none"/>
            </w:rPr>
            <w:t xml:space="preserve">, </w:t>
          </w:r>
          <w:proofErr w:type="spellStart"/>
          <w:r w:rsidRPr="00845759">
            <w:rPr>
              <w:rFonts w:ascii="Calibri" w:eastAsia="Times New Roman" w:hAnsi="Calibri" w:cs="Calibri"/>
              <w:kern w:val="0"/>
              <w:sz w:val="24"/>
              <w:szCs w:val="24"/>
              <w14:ligatures w14:val="none"/>
            </w:rPr>
            <w:t>AuthorizationEvent</w:t>
          </w:r>
          <w:proofErr w:type="spellEnd"/>
          <w:r w:rsidRPr="00845759">
            <w:rPr>
              <w:rFonts w:ascii="Calibri" w:eastAsia="Times New Roman" w:hAnsi="Calibri" w:cs="Calibri"/>
              <w:kern w:val="0"/>
              <w:sz w:val="24"/>
              <w:szCs w:val="24"/>
              <w14:ligatures w14:val="none"/>
            </w:rPr>
            <w:t xml:space="preserve">, </w:t>
          </w:r>
          <w:proofErr w:type="spellStart"/>
          <w:r w:rsidRPr="00845759">
            <w:rPr>
              <w:rFonts w:ascii="Calibri" w:eastAsia="Times New Roman" w:hAnsi="Calibri" w:cs="Calibri"/>
              <w:kern w:val="0"/>
              <w:sz w:val="24"/>
              <w:szCs w:val="24"/>
              <w14:ligatures w14:val="none"/>
            </w:rPr>
            <w:t>RefusalEvent</w:t>
          </w:r>
          <w:proofErr w:type="spellEnd"/>
          <w:r w:rsidRPr="00845759">
            <w:rPr>
              <w:rFonts w:ascii="Calibri" w:eastAsia="Times New Roman" w:hAnsi="Calibri" w:cs="Calibri"/>
              <w:kern w:val="0"/>
              <w:sz w:val="24"/>
              <w:szCs w:val="24"/>
              <w14:ligatures w14:val="none"/>
            </w:rPr>
            <w:t xml:space="preserve">, </w:t>
          </w:r>
          <w:proofErr w:type="spellStart"/>
          <w:r w:rsidRPr="00845759">
            <w:rPr>
              <w:rFonts w:ascii="Calibri" w:eastAsia="Times New Roman" w:hAnsi="Calibri" w:cs="Calibri"/>
              <w:kern w:val="0"/>
              <w:sz w:val="24"/>
              <w:szCs w:val="24"/>
              <w14:ligatures w14:val="none"/>
            </w:rPr>
            <w:t>AuthorizationChain</w:t>
          </w:r>
          <w:proofErr w:type="spellEnd"/>
          <w:r w:rsidRPr="00845759">
            <w:rPr>
              <w:rFonts w:ascii="Calibri" w:eastAsia="Times New Roman" w:hAnsi="Calibri" w:cs="Calibri"/>
              <w:kern w:val="0"/>
              <w:sz w:val="24"/>
              <w:szCs w:val="24"/>
              <w14:ligatures w14:val="none"/>
            </w:rPr>
            <w:t xml:space="preserve">, and </w:t>
          </w:r>
          <w:proofErr w:type="spellStart"/>
          <w:r w:rsidRPr="00845759">
            <w:rPr>
              <w:rFonts w:ascii="Calibri" w:eastAsia="Times New Roman" w:hAnsi="Calibri" w:cs="Calibri"/>
              <w:kern w:val="0"/>
              <w:sz w:val="24"/>
              <w:szCs w:val="24"/>
              <w14:ligatures w14:val="none"/>
            </w:rPr>
            <w:t>StewardshipMandate</w:t>
          </w:r>
          <w:proofErr w:type="spellEnd"/>
          <w:r w:rsidRPr="00845759">
            <w:rPr>
              <w:rFonts w:ascii="Calibri" w:eastAsia="Times New Roman" w:hAnsi="Calibri" w:cs="Calibri"/>
              <w:kern w:val="0"/>
              <w:sz w:val="24"/>
              <w:szCs w:val="24"/>
              <w14:ligatures w14:val="none"/>
            </w:rPr>
            <w:t xml:space="preserve"> without making metaphysical claims about the ontological status of the entities involved. The framework does not assert that spirits exist in any particular sense. It asserts that communities govern their knowledge through authorization structures that include sacred agents, and that those structures must be represented in the infrastructure if the infrastructure is to be honest.</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 xml:space="preserve">The Authority module develops the </w:t>
          </w:r>
          <w:proofErr w:type="spellStart"/>
          <w:r w:rsidRPr="00845759">
            <w:rPr>
              <w:rFonts w:ascii="Calibri" w:eastAsia="Times New Roman" w:hAnsi="Calibri" w:cs="Calibri"/>
              <w:kern w:val="0"/>
              <w:sz w:val="24"/>
              <w:szCs w:val="24"/>
              <w14:ligatures w14:val="none"/>
            </w:rPr>
            <w:t>RitualAuthority</w:t>
          </w:r>
          <w:proofErr w:type="spellEnd"/>
          <w:r w:rsidRPr="00845759">
            <w:rPr>
              <w:rFonts w:ascii="Calibri" w:eastAsia="Times New Roman" w:hAnsi="Calibri" w:cs="Calibri"/>
              <w:kern w:val="0"/>
              <w:sz w:val="24"/>
              <w:szCs w:val="24"/>
              <w14:ligatures w14:val="none"/>
            </w:rPr>
            <w:t xml:space="preserve"> stub in the Core module into a full governance model. Authority types, authority basis, jurisdiction, recognition networks, and temporal validity are all required properties for an institution whose collections span multiple lineages, multiple traditions, and multiple historical periods, each with its own governance structures that may recognize or contest each other's legitimacy. The module's five classes and nineteen concepts make it possible to attribute assertion-level claims across all other modules to specific authority types with specific bases of legitimacy, which is a precondition for any meaningful provenance tracking in a contested knowledge environment.</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 xml:space="preserve">The Epistemic module governs knowledge gating: the question of when, to whom, and under what conditions knowledge may be disclosed, withheld, or restricted. This is distinct from access control, which governs who can retrieve a record. Epistemic governance addresses the prior question of whether certain knowledge should be represented in the record at all, and under what conditions that representation may be disclosed. The distinction matters because some sacred knowledge is not simply restricted. It is knowledge whose existence in a record is itself a governance question requiring community authorization. The Epistemic module's </w:t>
          </w:r>
          <w:proofErr w:type="spellStart"/>
          <w:r w:rsidRPr="00845759">
            <w:rPr>
              <w:rFonts w:ascii="Calibri" w:eastAsia="Times New Roman" w:hAnsi="Calibri" w:cs="Calibri"/>
              <w:kern w:val="0"/>
              <w:sz w:val="24"/>
              <w:szCs w:val="24"/>
              <w14:ligatures w14:val="none"/>
            </w:rPr>
            <w:t>DisclosurePermission</w:t>
          </w:r>
          <w:proofErr w:type="spellEnd"/>
          <w:r w:rsidRPr="00845759">
            <w:rPr>
              <w:rFonts w:ascii="Calibri" w:eastAsia="Times New Roman" w:hAnsi="Calibri" w:cs="Calibri"/>
              <w:kern w:val="0"/>
              <w:sz w:val="24"/>
              <w:szCs w:val="24"/>
              <w14:ligatures w14:val="none"/>
            </w:rPr>
            <w:t xml:space="preserve">, </w:t>
          </w:r>
          <w:proofErr w:type="spellStart"/>
          <w:r w:rsidRPr="00845759">
            <w:rPr>
              <w:rFonts w:ascii="Calibri" w:eastAsia="Times New Roman" w:hAnsi="Calibri" w:cs="Calibri"/>
              <w:kern w:val="0"/>
              <w:sz w:val="24"/>
              <w:szCs w:val="24"/>
              <w14:ligatures w14:val="none"/>
            </w:rPr>
            <w:t>DisclosureRestriction</w:t>
          </w:r>
          <w:proofErr w:type="spellEnd"/>
          <w:r w:rsidRPr="00845759">
            <w:rPr>
              <w:rFonts w:ascii="Calibri" w:eastAsia="Times New Roman" w:hAnsi="Calibri" w:cs="Calibri"/>
              <w:kern w:val="0"/>
              <w:sz w:val="24"/>
              <w:szCs w:val="24"/>
              <w14:ligatures w14:val="none"/>
            </w:rPr>
            <w:t xml:space="preserve">, </w:t>
          </w:r>
          <w:proofErr w:type="spellStart"/>
          <w:r w:rsidRPr="00845759">
            <w:rPr>
              <w:rFonts w:ascii="Calibri" w:eastAsia="Times New Roman" w:hAnsi="Calibri" w:cs="Calibri"/>
              <w:kern w:val="0"/>
              <w:sz w:val="24"/>
              <w:szCs w:val="24"/>
              <w14:ligatures w14:val="none"/>
            </w:rPr>
            <w:t>SanctionedDisclosure</w:t>
          </w:r>
          <w:proofErr w:type="spellEnd"/>
          <w:r w:rsidRPr="00845759">
            <w:rPr>
              <w:rFonts w:ascii="Calibri" w:eastAsia="Times New Roman" w:hAnsi="Calibri" w:cs="Calibri"/>
              <w:kern w:val="0"/>
              <w:sz w:val="24"/>
              <w:szCs w:val="24"/>
              <w14:ligatures w14:val="none"/>
            </w:rPr>
            <w:t xml:space="preserve">, and </w:t>
          </w:r>
          <w:proofErr w:type="spellStart"/>
          <w:r w:rsidRPr="00845759">
            <w:rPr>
              <w:rFonts w:ascii="Calibri" w:eastAsia="Times New Roman" w:hAnsi="Calibri" w:cs="Calibri"/>
              <w:kern w:val="0"/>
              <w:sz w:val="24"/>
              <w:szCs w:val="24"/>
              <w14:ligatures w14:val="none"/>
            </w:rPr>
            <w:t>ConstraintBasis</w:t>
          </w:r>
          <w:proofErr w:type="spellEnd"/>
          <w:r w:rsidRPr="00845759">
            <w:rPr>
              <w:rFonts w:ascii="Calibri" w:eastAsia="Times New Roman" w:hAnsi="Calibri" w:cs="Calibri"/>
              <w:kern w:val="0"/>
              <w:sz w:val="24"/>
              <w:szCs w:val="24"/>
              <w14:ligatures w14:val="none"/>
            </w:rPr>
            <w:t xml:space="preserve"> classes make this distinction operational.</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lastRenderedPageBreak/>
            <w:t xml:space="preserve">The Narrative module builds the full narrative modeling layer on the Core module's thin spine. Story transmission chains, contested kinship claims as assertion subtypes, testimonies, </w:t>
          </w:r>
          <w:proofErr w:type="spellStart"/>
          <w:r w:rsidRPr="00845759">
            <w:rPr>
              <w:rFonts w:ascii="Calibri" w:eastAsia="Times New Roman" w:hAnsi="Calibri" w:cs="Calibri"/>
              <w:kern w:val="0"/>
              <w:sz w:val="24"/>
              <w:szCs w:val="24"/>
              <w14:ligatures w14:val="none"/>
            </w:rPr>
            <w:t>fieldnotes</w:t>
          </w:r>
          <w:proofErr w:type="spellEnd"/>
          <w:r w:rsidRPr="00845759">
            <w:rPr>
              <w:rFonts w:ascii="Calibri" w:eastAsia="Times New Roman" w:hAnsi="Calibri" w:cs="Calibri"/>
              <w:kern w:val="0"/>
              <w:sz w:val="24"/>
              <w:szCs w:val="24"/>
              <w14:ligatures w14:val="none"/>
            </w:rPr>
            <w:t xml:space="preserve">, and interpretive stances are all required for an institution whose collections include </w:t>
          </w:r>
          <w:proofErr w:type="spellStart"/>
          <w:r w:rsidRPr="00845759">
            <w:rPr>
              <w:rFonts w:ascii="Calibri" w:eastAsia="Times New Roman" w:hAnsi="Calibri" w:cs="Calibri"/>
              <w:kern w:val="0"/>
              <w:sz w:val="24"/>
              <w:szCs w:val="24"/>
              <w14:ligatures w14:val="none"/>
            </w:rPr>
            <w:t>odu</w:t>
          </w:r>
          <w:proofErr w:type="spellEnd"/>
          <w:r w:rsidRPr="00845759">
            <w:rPr>
              <w:rFonts w:ascii="Calibri" w:eastAsia="Times New Roman" w:hAnsi="Calibri" w:cs="Calibri"/>
              <w:kern w:val="0"/>
              <w:sz w:val="24"/>
              <w:szCs w:val="24"/>
              <w14:ligatures w14:val="none"/>
            </w:rPr>
            <w:t xml:space="preserve"> verse traditions, </w:t>
          </w:r>
          <w:proofErr w:type="spellStart"/>
          <w:r w:rsidRPr="00845759">
            <w:rPr>
              <w:rFonts w:ascii="Calibri" w:eastAsia="Times New Roman" w:hAnsi="Calibri" w:cs="Calibri"/>
              <w:kern w:val="0"/>
              <w:sz w:val="24"/>
              <w:szCs w:val="24"/>
              <w14:ligatures w14:val="none"/>
            </w:rPr>
            <w:t>patakí</w:t>
          </w:r>
          <w:proofErr w:type="spellEnd"/>
          <w:r w:rsidRPr="00845759">
            <w:rPr>
              <w:rFonts w:ascii="Calibri" w:eastAsia="Times New Roman" w:hAnsi="Calibri" w:cs="Calibri"/>
              <w:kern w:val="0"/>
              <w:sz w:val="24"/>
              <w:szCs w:val="24"/>
              <w14:ligatures w14:val="none"/>
            </w:rPr>
            <w:t xml:space="preserve">, </w:t>
          </w:r>
          <w:proofErr w:type="spellStart"/>
          <w:r w:rsidRPr="00845759">
            <w:rPr>
              <w:rFonts w:ascii="Calibri" w:eastAsia="Times New Roman" w:hAnsi="Calibri" w:cs="Calibri"/>
              <w:kern w:val="0"/>
              <w:sz w:val="24"/>
              <w:szCs w:val="24"/>
              <w14:ligatures w14:val="none"/>
            </w:rPr>
            <w:t>konté</w:t>
          </w:r>
          <w:proofErr w:type="spellEnd"/>
          <w:r w:rsidRPr="00845759">
            <w:rPr>
              <w:rFonts w:ascii="Calibri" w:eastAsia="Times New Roman" w:hAnsi="Calibri" w:cs="Calibri"/>
              <w:kern w:val="0"/>
              <w:sz w:val="24"/>
              <w:szCs w:val="24"/>
              <w14:ligatures w14:val="none"/>
            </w:rPr>
            <w:t>, and equivalent narrative corpora. The module's typed variant relationships make it possible to document the relationships between narrative versions across lineages and geographies without asserting a single authoritative text. This is not a feature of academic interest. It is a governance requirement for any institution that holds living narrative traditions whose variant forms are themselves objects of lineage authority and community sovereignty.</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 xml:space="preserve">The Manifestation module models how sacred agents are asserted to manifest across embodiment, possession, dream, divination, symbolic presence, territorial claim, and auditory sign. It plugs into the Agency module's </w:t>
          </w:r>
          <w:proofErr w:type="spellStart"/>
          <w:r w:rsidRPr="00845759">
            <w:rPr>
              <w:rFonts w:ascii="Calibri" w:eastAsia="Times New Roman" w:hAnsi="Calibri" w:cs="Calibri"/>
              <w:kern w:val="0"/>
              <w:sz w:val="24"/>
              <w:szCs w:val="24"/>
              <w14:ligatures w14:val="none"/>
            </w:rPr>
            <w:t>ManifestationEvent</w:t>
          </w:r>
          <w:proofErr w:type="spellEnd"/>
          <w:r w:rsidRPr="00845759">
            <w:rPr>
              <w:rFonts w:ascii="Calibri" w:eastAsia="Times New Roman" w:hAnsi="Calibri" w:cs="Calibri"/>
              <w:kern w:val="0"/>
              <w:sz w:val="24"/>
              <w:szCs w:val="24"/>
              <w14:ligatures w14:val="none"/>
            </w:rPr>
            <w:t xml:space="preserve"> class and supports temporal variation where manifestation modes shift by ritual calendar or cycle. The living museum component of the complex requires this because the distinction between how a sacred agent is asserted to manifest in ceremonial practice and how that agent is described in an archival record is a governance distinction the institution must be able to represent structurally.</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b/>
              <w:bCs/>
              <w:kern w:val="0"/>
              <w:sz w:val="24"/>
              <w:szCs w:val="24"/>
              <w14:ligatures w14:val="none"/>
            </w:rPr>
            <w:t>Domain Modules</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The ten domain modules cover the distinct knowledge domains of Afro-Atlantic sacred practice. Each depends on the Core module. Each declares its designed relationships to the Governance Layer modules it works with. Each was built because an existing domain vocabulary either did not exist or could not accommodate the access governance and sovereignty requirements the institution demands.</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 xml:space="preserve">The </w:t>
          </w:r>
          <w:proofErr w:type="spellStart"/>
          <w:r w:rsidRPr="00845759">
            <w:rPr>
              <w:rFonts w:ascii="Calibri" w:eastAsia="Times New Roman" w:hAnsi="Calibri" w:cs="Calibri"/>
              <w:kern w:val="0"/>
              <w:sz w:val="24"/>
              <w:szCs w:val="24"/>
              <w14:ligatures w14:val="none"/>
            </w:rPr>
            <w:t>Ewé</w:t>
          </w:r>
          <w:proofErr w:type="spellEnd"/>
          <w:r w:rsidRPr="00845759">
            <w:rPr>
              <w:rFonts w:ascii="Calibri" w:eastAsia="Times New Roman" w:hAnsi="Calibri" w:cs="Calibri"/>
              <w:kern w:val="0"/>
              <w:sz w:val="24"/>
              <w:szCs w:val="24"/>
              <w14:ligatures w14:val="none"/>
            </w:rPr>
            <w:t xml:space="preserve"> module governs sacred plant knowledge. It layers ritual use governance over Darwin Core botanical data, producing a module where field-level access control distinguishes scientific names, which are public, from harvest protocols, which are initiated-only, </w:t>
          </w:r>
          <w:proofErr w:type="gramStart"/>
          <w:r w:rsidRPr="00845759">
            <w:rPr>
              <w:rFonts w:ascii="Calibri" w:eastAsia="Times New Roman" w:hAnsi="Calibri" w:cs="Calibri"/>
              <w:kern w:val="0"/>
              <w:sz w:val="24"/>
              <w:szCs w:val="24"/>
              <w14:ligatures w14:val="none"/>
            </w:rPr>
            <w:t>from</w:t>
          </w:r>
          <w:proofErr w:type="gramEnd"/>
          <w:r w:rsidRPr="00845759">
            <w:rPr>
              <w:rFonts w:ascii="Calibri" w:eastAsia="Times New Roman" w:hAnsi="Calibri" w:cs="Calibri"/>
              <w:kern w:val="0"/>
              <w:sz w:val="24"/>
              <w:szCs w:val="24"/>
              <w14:ligatures w14:val="none"/>
            </w:rPr>
            <w:t xml:space="preserve"> preparation methods and invocations, which are elder-restricted. The module was developed from Pierre Verger's </w:t>
          </w:r>
          <w:proofErr w:type="spellStart"/>
          <w:r w:rsidRPr="00845759">
            <w:rPr>
              <w:rFonts w:ascii="Calibri" w:eastAsia="Times New Roman" w:hAnsi="Calibri" w:cs="Calibri"/>
              <w:kern w:val="0"/>
              <w:sz w:val="24"/>
              <w:szCs w:val="24"/>
              <w14:ligatures w14:val="none"/>
            </w:rPr>
            <w:t>ethnobotanical</w:t>
          </w:r>
          <w:proofErr w:type="spellEnd"/>
          <w:r w:rsidRPr="00845759">
            <w:rPr>
              <w:rFonts w:ascii="Calibri" w:eastAsia="Times New Roman" w:hAnsi="Calibri" w:cs="Calibri"/>
              <w:kern w:val="0"/>
              <w:sz w:val="24"/>
              <w:szCs w:val="24"/>
              <w14:ligatures w14:val="none"/>
            </w:rPr>
            <w:t xml:space="preserve"> fieldwork corpus and serves as the framework's most fully realized proof of concept, demonstrating that the governance architecture functions at the property level across a real and substantial body of knowledge.</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 xml:space="preserve">The </w:t>
          </w:r>
          <w:proofErr w:type="spellStart"/>
          <w:r w:rsidRPr="00845759">
            <w:rPr>
              <w:rFonts w:ascii="Calibri" w:eastAsia="Times New Roman" w:hAnsi="Calibri" w:cs="Calibri"/>
              <w:kern w:val="0"/>
              <w:sz w:val="24"/>
              <w:szCs w:val="24"/>
              <w14:ligatures w14:val="none"/>
            </w:rPr>
            <w:t>Nkisi</w:t>
          </w:r>
          <w:proofErr w:type="spellEnd"/>
          <w:r w:rsidRPr="00845759">
            <w:rPr>
              <w:rFonts w:ascii="Calibri" w:eastAsia="Times New Roman" w:hAnsi="Calibri" w:cs="Calibri"/>
              <w:kern w:val="0"/>
              <w:sz w:val="24"/>
              <w:szCs w:val="24"/>
              <w14:ligatures w14:val="none"/>
            </w:rPr>
            <w:t xml:space="preserve"> module covers spiritual entities across the full breadth of Afro-Atlantic traditions: </w:t>
          </w:r>
          <w:proofErr w:type="spellStart"/>
          <w:r w:rsidRPr="00845759">
            <w:rPr>
              <w:rFonts w:ascii="Calibri" w:eastAsia="Times New Roman" w:hAnsi="Calibri" w:cs="Calibri"/>
              <w:kern w:val="0"/>
              <w:sz w:val="24"/>
              <w:szCs w:val="24"/>
              <w14:ligatures w14:val="none"/>
            </w:rPr>
            <w:t>Orisa</w:t>
          </w:r>
          <w:proofErr w:type="spellEnd"/>
          <w:r w:rsidRPr="00845759">
            <w:rPr>
              <w:rFonts w:ascii="Calibri" w:eastAsia="Times New Roman" w:hAnsi="Calibri" w:cs="Calibri"/>
              <w:kern w:val="0"/>
              <w:sz w:val="24"/>
              <w:szCs w:val="24"/>
              <w14:ligatures w14:val="none"/>
            </w:rPr>
            <w:t xml:space="preserve">, </w:t>
          </w:r>
          <w:proofErr w:type="spellStart"/>
          <w:r w:rsidRPr="00845759">
            <w:rPr>
              <w:rFonts w:ascii="Calibri" w:eastAsia="Times New Roman" w:hAnsi="Calibri" w:cs="Calibri"/>
              <w:kern w:val="0"/>
              <w:sz w:val="24"/>
              <w:szCs w:val="24"/>
              <w14:ligatures w14:val="none"/>
            </w:rPr>
            <w:t>lwa</w:t>
          </w:r>
          <w:proofErr w:type="spellEnd"/>
          <w:r w:rsidRPr="00845759">
            <w:rPr>
              <w:rFonts w:ascii="Calibri" w:eastAsia="Times New Roman" w:hAnsi="Calibri" w:cs="Calibri"/>
              <w:kern w:val="0"/>
              <w:sz w:val="24"/>
              <w:szCs w:val="24"/>
              <w14:ligatures w14:val="none"/>
            </w:rPr>
            <w:t xml:space="preserve">, </w:t>
          </w:r>
          <w:proofErr w:type="spellStart"/>
          <w:r w:rsidRPr="00845759">
            <w:rPr>
              <w:rFonts w:ascii="Calibri" w:eastAsia="Times New Roman" w:hAnsi="Calibri" w:cs="Calibri"/>
              <w:kern w:val="0"/>
              <w:sz w:val="24"/>
              <w:szCs w:val="24"/>
              <w14:ligatures w14:val="none"/>
            </w:rPr>
            <w:t>mpungo</w:t>
          </w:r>
          <w:proofErr w:type="spellEnd"/>
          <w:r w:rsidRPr="00845759">
            <w:rPr>
              <w:rFonts w:ascii="Calibri" w:eastAsia="Times New Roman" w:hAnsi="Calibri" w:cs="Calibri"/>
              <w:kern w:val="0"/>
              <w:sz w:val="24"/>
              <w:szCs w:val="24"/>
              <w14:ligatures w14:val="none"/>
            </w:rPr>
            <w:t xml:space="preserve">, </w:t>
          </w:r>
          <w:proofErr w:type="spellStart"/>
          <w:r w:rsidRPr="00845759">
            <w:rPr>
              <w:rFonts w:ascii="Calibri" w:eastAsia="Times New Roman" w:hAnsi="Calibri" w:cs="Calibri"/>
              <w:kern w:val="0"/>
              <w:sz w:val="24"/>
              <w:szCs w:val="24"/>
              <w14:ligatures w14:val="none"/>
            </w:rPr>
            <w:t>vodun</w:t>
          </w:r>
          <w:proofErr w:type="spellEnd"/>
          <w:r w:rsidRPr="00845759">
            <w:rPr>
              <w:rFonts w:ascii="Calibri" w:eastAsia="Times New Roman" w:hAnsi="Calibri" w:cs="Calibri"/>
              <w:kern w:val="0"/>
              <w:sz w:val="24"/>
              <w:szCs w:val="24"/>
              <w14:ligatures w14:val="none"/>
            </w:rPr>
            <w:t xml:space="preserve">, </w:t>
          </w:r>
          <w:proofErr w:type="spellStart"/>
          <w:r w:rsidRPr="00845759">
            <w:rPr>
              <w:rFonts w:ascii="Calibri" w:eastAsia="Times New Roman" w:hAnsi="Calibri" w:cs="Calibri"/>
              <w:kern w:val="0"/>
              <w:sz w:val="24"/>
              <w:szCs w:val="24"/>
              <w14:ligatures w14:val="none"/>
            </w:rPr>
            <w:t>egun</w:t>
          </w:r>
          <w:proofErr w:type="spellEnd"/>
          <w:r w:rsidRPr="00845759">
            <w:rPr>
              <w:rFonts w:ascii="Calibri" w:eastAsia="Times New Roman" w:hAnsi="Calibri" w:cs="Calibri"/>
              <w:kern w:val="0"/>
              <w:sz w:val="24"/>
              <w:szCs w:val="24"/>
              <w14:ligatures w14:val="none"/>
            </w:rPr>
            <w:t xml:space="preserve">, </w:t>
          </w:r>
          <w:proofErr w:type="spellStart"/>
          <w:r w:rsidRPr="00845759">
            <w:rPr>
              <w:rFonts w:ascii="Calibri" w:eastAsia="Times New Roman" w:hAnsi="Calibri" w:cs="Calibri"/>
              <w:kern w:val="0"/>
              <w:sz w:val="24"/>
              <w:szCs w:val="24"/>
              <w14:ligatures w14:val="none"/>
            </w:rPr>
            <w:t>Ori</w:t>
          </w:r>
          <w:proofErr w:type="spellEnd"/>
          <w:r w:rsidRPr="00845759">
            <w:rPr>
              <w:rFonts w:ascii="Calibri" w:eastAsia="Times New Roman" w:hAnsi="Calibri" w:cs="Calibri"/>
              <w:kern w:val="0"/>
              <w:sz w:val="24"/>
              <w:szCs w:val="24"/>
              <w14:ligatures w14:val="none"/>
            </w:rPr>
            <w:t xml:space="preserve">, and spirits of place. Camino and path modeling, syncretic identity tracking, spirit kinship relations, and polarity modality are all required properties for an institution whose collections span </w:t>
          </w:r>
          <w:proofErr w:type="spellStart"/>
          <w:r w:rsidRPr="00845759">
            <w:rPr>
              <w:rFonts w:ascii="Calibri" w:eastAsia="Times New Roman" w:hAnsi="Calibri" w:cs="Calibri"/>
              <w:kern w:val="0"/>
              <w:sz w:val="24"/>
              <w:szCs w:val="24"/>
              <w14:ligatures w14:val="none"/>
            </w:rPr>
            <w:t>Lucumí</w:t>
          </w:r>
          <w:proofErr w:type="spellEnd"/>
          <w:r w:rsidRPr="00845759">
            <w:rPr>
              <w:rFonts w:ascii="Calibri" w:eastAsia="Times New Roman" w:hAnsi="Calibri" w:cs="Calibri"/>
              <w:kern w:val="0"/>
              <w:sz w:val="24"/>
              <w:szCs w:val="24"/>
              <w14:ligatures w14:val="none"/>
            </w:rPr>
            <w:t xml:space="preserve">, Haitian </w:t>
          </w:r>
          <w:proofErr w:type="spellStart"/>
          <w:r w:rsidRPr="00845759">
            <w:rPr>
              <w:rFonts w:ascii="Calibri" w:eastAsia="Times New Roman" w:hAnsi="Calibri" w:cs="Calibri"/>
              <w:kern w:val="0"/>
              <w:sz w:val="24"/>
              <w:szCs w:val="24"/>
              <w14:ligatures w14:val="none"/>
            </w:rPr>
            <w:t>Vodou</w:t>
          </w:r>
          <w:proofErr w:type="spellEnd"/>
          <w:r w:rsidRPr="00845759">
            <w:rPr>
              <w:rFonts w:ascii="Calibri" w:eastAsia="Times New Roman" w:hAnsi="Calibri" w:cs="Calibri"/>
              <w:kern w:val="0"/>
              <w:sz w:val="24"/>
              <w:szCs w:val="24"/>
              <w14:ligatures w14:val="none"/>
            </w:rPr>
            <w:t xml:space="preserve">, Palo Monte, </w:t>
          </w:r>
          <w:proofErr w:type="spellStart"/>
          <w:r w:rsidRPr="00845759">
            <w:rPr>
              <w:rFonts w:ascii="Calibri" w:eastAsia="Times New Roman" w:hAnsi="Calibri" w:cs="Calibri"/>
              <w:kern w:val="0"/>
              <w:sz w:val="24"/>
              <w:szCs w:val="24"/>
              <w14:ligatures w14:val="none"/>
            </w:rPr>
            <w:t>Candomblé</w:t>
          </w:r>
          <w:proofErr w:type="spellEnd"/>
          <w:r w:rsidRPr="00845759">
            <w:rPr>
              <w:rFonts w:ascii="Calibri" w:eastAsia="Times New Roman" w:hAnsi="Calibri" w:cs="Calibri"/>
              <w:kern w:val="0"/>
              <w:sz w:val="24"/>
              <w:szCs w:val="24"/>
              <w14:ligatures w14:val="none"/>
            </w:rPr>
            <w:t>, and related traditions, each with its own governance structures for how spiritual entities may be named, described, and related to each other. The module's thirty-one properties reflect the descriptive complexity of a domain where the same entity may carry multiple names, multiple paths, multiple syncretic identities, and multiple kinship relations, each asserted by a different lineage with a different authority basis.</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lastRenderedPageBreak/>
            <w:t xml:space="preserve">The </w:t>
          </w:r>
          <w:proofErr w:type="spellStart"/>
          <w:r w:rsidRPr="00845759">
            <w:rPr>
              <w:rFonts w:ascii="Calibri" w:eastAsia="Times New Roman" w:hAnsi="Calibri" w:cs="Calibri"/>
              <w:kern w:val="0"/>
              <w:sz w:val="24"/>
              <w:szCs w:val="24"/>
              <w14:ligatures w14:val="none"/>
            </w:rPr>
            <w:t>Travay</w:t>
          </w:r>
          <w:proofErr w:type="spellEnd"/>
          <w:r w:rsidRPr="00845759">
            <w:rPr>
              <w:rFonts w:ascii="Calibri" w:eastAsia="Times New Roman" w:hAnsi="Calibri" w:cs="Calibri"/>
              <w:kern w:val="0"/>
              <w:sz w:val="24"/>
              <w:szCs w:val="24"/>
              <w14:ligatures w14:val="none"/>
            </w:rPr>
            <w:t xml:space="preserve"> module distinguishes recurring ceremonies from threshold initiatory rites, a distinction that carries significant governance implications. Ceremony existence is public. Operational sequences and material details are community-restricted or initiated-only. This property-level access architecture means that the institution can describe its living museum's ceremonial calendar for public engagement while governing the knowledge that makes those ceremonies function according to community authorization protocols. The module's four classes and forty-two concepts cover the ceremonial life of the traditions the complex documents without exposing the sacred infrastructure that animates them.</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 xml:space="preserve">The </w:t>
          </w:r>
          <w:proofErr w:type="spellStart"/>
          <w:r w:rsidRPr="00845759">
            <w:rPr>
              <w:rFonts w:ascii="Calibri" w:eastAsia="Times New Roman" w:hAnsi="Calibri" w:cs="Calibri"/>
              <w:kern w:val="0"/>
              <w:sz w:val="24"/>
              <w:szCs w:val="24"/>
              <w14:ligatures w14:val="none"/>
            </w:rPr>
            <w:t>Ilé</w:t>
          </w:r>
          <w:proofErr w:type="spellEnd"/>
          <w:r w:rsidRPr="00845759">
            <w:rPr>
              <w:rFonts w:ascii="Calibri" w:eastAsia="Times New Roman" w:hAnsi="Calibri" w:cs="Calibri"/>
              <w:kern w:val="0"/>
              <w:sz w:val="24"/>
              <w:szCs w:val="24"/>
              <w14:ligatures w14:val="none"/>
            </w:rPr>
            <w:t xml:space="preserve"> module covers religious houses, lineage structures, initiation genealogy, authority transmission, and schism events. The institution requires this because lineage is not merely biographical context for the materials it holds. Lineage is governance. Who initiated whom, through which house, in which lineage, determines the authority basis of every knowledge claim in the </w:t>
          </w:r>
          <w:proofErr w:type="gramStart"/>
          <w:r w:rsidRPr="00845759">
            <w:rPr>
              <w:rFonts w:ascii="Calibri" w:eastAsia="Times New Roman" w:hAnsi="Calibri" w:cs="Calibri"/>
              <w:kern w:val="0"/>
              <w:sz w:val="24"/>
              <w:szCs w:val="24"/>
              <w14:ligatures w14:val="none"/>
            </w:rPr>
            <w:t>archive.</w:t>
          </w:r>
          <w:proofErr w:type="gramEnd"/>
          <w:r w:rsidRPr="00845759">
            <w:rPr>
              <w:rFonts w:ascii="Calibri" w:eastAsia="Times New Roman" w:hAnsi="Calibri" w:cs="Calibri"/>
              <w:kern w:val="0"/>
              <w:sz w:val="24"/>
              <w:szCs w:val="24"/>
              <w14:ligatures w14:val="none"/>
            </w:rPr>
            <w:t xml:space="preserve"> The module's </w:t>
          </w:r>
          <w:proofErr w:type="spellStart"/>
          <w:r w:rsidRPr="00845759">
            <w:rPr>
              <w:rFonts w:ascii="Calibri" w:eastAsia="Times New Roman" w:hAnsi="Calibri" w:cs="Calibri"/>
              <w:kern w:val="0"/>
              <w:sz w:val="24"/>
              <w:szCs w:val="24"/>
              <w14:ligatures w14:val="none"/>
            </w:rPr>
            <w:t>SchismEvent</w:t>
          </w:r>
          <w:proofErr w:type="spellEnd"/>
          <w:r w:rsidRPr="00845759">
            <w:rPr>
              <w:rFonts w:ascii="Calibri" w:eastAsia="Times New Roman" w:hAnsi="Calibri" w:cs="Calibri"/>
              <w:kern w:val="0"/>
              <w:sz w:val="24"/>
              <w:szCs w:val="24"/>
              <w14:ligatures w14:val="none"/>
            </w:rPr>
            <w:t xml:space="preserve"> class addresses a specific and common institutional problem: collections that document traditions in which lineage disputes have produced contested genealogies, competing authority claims, and materials whose provenance is itself a matter of ongoing governance negotiation.</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 xml:space="preserve">The </w:t>
          </w:r>
          <w:proofErr w:type="spellStart"/>
          <w:r w:rsidRPr="00845759">
            <w:rPr>
              <w:rFonts w:ascii="Calibri" w:eastAsia="Times New Roman" w:hAnsi="Calibri" w:cs="Calibri"/>
              <w:kern w:val="0"/>
              <w:sz w:val="24"/>
              <w:szCs w:val="24"/>
              <w14:ligatures w14:val="none"/>
            </w:rPr>
            <w:t>Marca</w:t>
          </w:r>
          <w:proofErr w:type="spellEnd"/>
          <w:r w:rsidRPr="00845759">
            <w:rPr>
              <w:rFonts w:ascii="Calibri" w:eastAsia="Times New Roman" w:hAnsi="Calibri" w:cs="Calibri"/>
              <w:kern w:val="0"/>
              <w:sz w:val="24"/>
              <w:szCs w:val="24"/>
              <w14:ligatures w14:val="none"/>
            </w:rPr>
            <w:t xml:space="preserve"> module covers divination systems, sacred signs, reading records, and verse corpora. It addresses the </w:t>
          </w:r>
          <w:proofErr w:type="spellStart"/>
          <w:r w:rsidRPr="00845759">
            <w:rPr>
              <w:rFonts w:ascii="Calibri" w:eastAsia="Times New Roman" w:hAnsi="Calibri" w:cs="Calibri"/>
              <w:kern w:val="0"/>
              <w:sz w:val="24"/>
              <w:szCs w:val="24"/>
              <w14:ligatures w14:val="none"/>
            </w:rPr>
            <w:t>Ifá</w:t>
          </w:r>
          <w:proofErr w:type="spellEnd"/>
          <w:r w:rsidRPr="00845759">
            <w:rPr>
              <w:rFonts w:ascii="Calibri" w:eastAsia="Times New Roman" w:hAnsi="Calibri" w:cs="Calibri"/>
              <w:kern w:val="0"/>
              <w:sz w:val="24"/>
              <w:szCs w:val="24"/>
              <w14:ligatures w14:val="none"/>
            </w:rPr>
            <w:t xml:space="preserve"> corpus specifically, with infrastructure for all 256 </w:t>
          </w:r>
          <w:proofErr w:type="spellStart"/>
          <w:r w:rsidRPr="00845759">
            <w:rPr>
              <w:rFonts w:ascii="Calibri" w:eastAsia="Times New Roman" w:hAnsi="Calibri" w:cs="Calibri"/>
              <w:kern w:val="0"/>
              <w:sz w:val="24"/>
              <w:szCs w:val="24"/>
              <w14:ligatures w14:val="none"/>
            </w:rPr>
            <w:t>odù</w:t>
          </w:r>
          <w:proofErr w:type="spellEnd"/>
          <w:r w:rsidRPr="00845759">
            <w:rPr>
              <w:rFonts w:ascii="Calibri" w:eastAsia="Times New Roman" w:hAnsi="Calibri" w:cs="Calibri"/>
              <w:kern w:val="0"/>
              <w:sz w:val="24"/>
              <w:szCs w:val="24"/>
              <w14:ligatures w14:val="none"/>
            </w:rPr>
            <w:t xml:space="preserve">, as well as </w:t>
          </w:r>
          <w:proofErr w:type="spellStart"/>
          <w:r w:rsidRPr="00845759">
            <w:rPr>
              <w:rFonts w:ascii="Calibri" w:eastAsia="Times New Roman" w:hAnsi="Calibri" w:cs="Calibri"/>
              <w:kern w:val="0"/>
              <w:sz w:val="24"/>
              <w:szCs w:val="24"/>
              <w14:ligatures w14:val="none"/>
            </w:rPr>
            <w:t>Dilogún</w:t>
          </w:r>
          <w:proofErr w:type="spellEnd"/>
          <w:r w:rsidRPr="00845759">
            <w:rPr>
              <w:rFonts w:ascii="Calibri" w:eastAsia="Times New Roman" w:hAnsi="Calibri" w:cs="Calibri"/>
              <w:kern w:val="0"/>
              <w:sz w:val="24"/>
              <w:szCs w:val="24"/>
              <w14:ligatures w14:val="none"/>
            </w:rPr>
            <w:t xml:space="preserve">, </w:t>
          </w:r>
          <w:proofErr w:type="spellStart"/>
          <w:r w:rsidRPr="00845759">
            <w:rPr>
              <w:rFonts w:ascii="Calibri" w:eastAsia="Times New Roman" w:hAnsi="Calibri" w:cs="Calibri"/>
              <w:kern w:val="0"/>
              <w:sz w:val="24"/>
              <w:szCs w:val="24"/>
              <w14:ligatures w14:val="none"/>
            </w:rPr>
            <w:t>Fá</w:t>
          </w:r>
          <w:proofErr w:type="spellEnd"/>
          <w:r w:rsidRPr="00845759">
            <w:rPr>
              <w:rFonts w:ascii="Calibri" w:eastAsia="Times New Roman" w:hAnsi="Calibri" w:cs="Calibri"/>
              <w:kern w:val="0"/>
              <w:sz w:val="24"/>
              <w:szCs w:val="24"/>
              <w14:ligatures w14:val="none"/>
            </w:rPr>
            <w:t xml:space="preserve">, Obi, and </w:t>
          </w:r>
          <w:proofErr w:type="spellStart"/>
          <w:r w:rsidRPr="00845759">
            <w:rPr>
              <w:rFonts w:ascii="Calibri" w:eastAsia="Times New Roman" w:hAnsi="Calibri" w:cs="Calibri"/>
              <w:kern w:val="0"/>
              <w:sz w:val="24"/>
              <w:szCs w:val="24"/>
              <w14:ligatures w14:val="none"/>
            </w:rPr>
            <w:t>Chamalongo</w:t>
          </w:r>
          <w:proofErr w:type="spellEnd"/>
          <w:r w:rsidRPr="00845759">
            <w:rPr>
              <w:rFonts w:ascii="Calibri" w:eastAsia="Times New Roman" w:hAnsi="Calibri" w:cs="Calibri"/>
              <w:kern w:val="0"/>
              <w:sz w:val="24"/>
              <w:szCs w:val="24"/>
              <w14:ligatures w14:val="none"/>
            </w:rPr>
            <w:t xml:space="preserve">. Sign names are public. Verse texts and reading details are restricted. This access architecture is not arbitrary. The </w:t>
          </w:r>
          <w:proofErr w:type="spellStart"/>
          <w:r w:rsidRPr="00845759">
            <w:rPr>
              <w:rFonts w:ascii="Calibri" w:eastAsia="Times New Roman" w:hAnsi="Calibri" w:cs="Calibri"/>
              <w:kern w:val="0"/>
              <w:sz w:val="24"/>
              <w:szCs w:val="24"/>
              <w14:ligatures w14:val="none"/>
            </w:rPr>
            <w:t>Ifá</w:t>
          </w:r>
          <w:proofErr w:type="spellEnd"/>
          <w:r w:rsidRPr="00845759">
            <w:rPr>
              <w:rFonts w:ascii="Calibri" w:eastAsia="Times New Roman" w:hAnsi="Calibri" w:cs="Calibri"/>
              <w:kern w:val="0"/>
              <w:sz w:val="24"/>
              <w:szCs w:val="24"/>
              <w14:ligatures w14:val="none"/>
            </w:rPr>
            <w:t xml:space="preserve"> corpus is one of the most extensively documented sacred knowledge systems in the Afro-Atlantic world and one of the most actively governed by the communities that hold it. The module makes it possible to describe the corpus with full scholarly richness while honoring the governance structures that Babaláwo communities have maintained over their knowledge for centuries.</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 xml:space="preserve">The </w:t>
          </w:r>
          <w:proofErr w:type="spellStart"/>
          <w:r w:rsidRPr="00845759">
            <w:rPr>
              <w:rFonts w:ascii="Calibri" w:eastAsia="Times New Roman" w:hAnsi="Calibri" w:cs="Calibri"/>
              <w:kern w:val="0"/>
              <w:sz w:val="24"/>
              <w:szCs w:val="24"/>
              <w14:ligatures w14:val="none"/>
            </w:rPr>
            <w:t>Ékpè</w:t>
          </w:r>
          <w:proofErr w:type="spellEnd"/>
          <w:r w:rsidRPr="00845759">
            <w:rPr>
              <w:rFonts w:ascii="Calibri" w:eastAsia="Times New Roman" w:hAnsi="Calibri" w:cs="Calibri"/>
              <w:kern w:val="0"/>
              <w:sz w:val="24"/>
              <w:szCs w:val="24"/>
              <w14:ligatures w14:val="none"/>
            </w:rPr>
            <w:t xml:space="preserve"> module covers initiatory societies, graded initiation systems, esoteric governance structures, and masquerade traditions. Its scope includes </w:t>
          </w:r>
          <w:proofErr w:type="spellStart"/>
          <w:r w:rsidRPr="00845759">
            <w:rPr>
              <w:rFonts w:ascii="Calibri" w:eastAsia="Times New Roman" w:hAnsi="Calibri" w:cs="Calibri"/>
              <w:kern w:val="0"/>
              <w:sz w:val="24"/>
              <w:szCs w:val="24"/>
              <w14:ligatures w14:val="none"/>
            </w:rPr>
            <w:t>Ékpè</w:t>
          </w:r>
          <w:proofErr w:type="spellEnd"/>
          <w:r w:rsidRPr="00845759">
            <w:rPr>
              <w:rFonts w:ascii="Calibri" w:eastAsia="Times New Roman" w:hAnsi="Calibri" w:cs="Calibri"/>
              <w:kern w:val="0"/>
              <w:sz w:val="24"/>
              <w:szCs w:val="24"/>
              <w14:ligatures w14:val="none"/>
            </w:rPr>
            <w:t xml:space="preserve"> and </w:t>
          </w:r>
          <w:proofErr w:type="spellStart"/>
          <w:r w:rsidRPr="00845759">
            <w:rPr>
              <w:rFonts w:ascii="Calibri" w:eastAsia="Times New Roman" w:hAnsi="Calibri" w:cs="Calibri"/>
              <w:kern w:val="0"/>
              <w:sz w:val="24"/>
              <w:szCs w:val="24"/>
              <w14:ligatures w14:val="none"/>
            </w:rPr>
            <w:t>Ngbe</w:t>
          </w:r>
          <w:proofErr w:type="spellEnd"/>
          <w:r w:rsidRPr="00845759">
            <w:rPr>
              <w:rFonts w:ascii="Calibri" w:eastAsia="Times New Roman" w:hAnsi="Calibri" w:cs="Calibri"/>
              <w:kern w:val="0"/>
              <w:sz w:val="24"/>
              <w:szCs w:val="24"/>
              <w14:ligatures w14:val="none"/>
            </w:rPr>
            <w:t xml:space="preserve">, </w:t>
          </w:r>
          <w:proofErr w:type="spellStart"/>
          <w:r w:rsidRPr="00845759">
            <w:rPr>
              <w:rFonts w:ascii="Calibri" w:eastAsia="Times New Roman" w:hAnsi="Calibri" w:cs="Calibri"/>
              <w:kern w:val="0"/>
              <w:sz w:val="24"/>
              <w:szCs w:val="24"/>
              <w14:ligatures w14:val="none"/>
            </w:rPr>
            <w:t>Abakuá</w:t>
          </w:r>
          <w:proofErr w:type="spellEnd"/>
          <w:r w:rsidRPr="00845759">
            <w:rPr>
              <w:rFonts w:ascii="Calibri" w:eastAsia="Times New Roman" w:hAnsi="Calibri" w:cs="Calibri"/>
              <w:kern w:val="0"/>
              <w:sz w:val="24"/>
              <w:szCs w:val="24"/>
              <w14:ligatures w14:val="none"/>
            </w:rPr>
            <w:t xml:space="preserve">, </w:t>
          </w:r>
          <w:proofErr w:type="spellStart"/>
          <w:r w:rsidRPr="00845759">
            <w:rPr>
              <w:rFonts w:ascii="Calibri" w:eastAsia="Times New Roman" w:hAnsi="Calibri" w:cs="Calibri"/>
              <w:kern w:val="0"/>
              <w:sz w:val="24"/>
              <w:szCs w:val="24"/>
              <w14:ligatures w14:val="none"/>
            </w:rPr>
            <w:t>Ogboni</w:t>
          </w:r>
          <w:proofErr w:type="spellEnd"/>
          <w:r w:rsidRPr="00845759">
            <w:rPr>
              <w:rFonts w:ascii="Calibri" w:eastAsia="Times New Roman" w:hAnsi="Calibri" w:cs="Calibri"/>
              <w:kern w:val="0"/>
              <w:sz w:val="24"/>
              <w:szCs w:val="24"/>
              <w14:ligatures w14:val="none"/>
            </w:rPr>
            <w:t xml:space="preserve">, </w:t>
          </w:r>
          <w:proofErr w:type="spellStart"/>
          <w:r w:rsidRPr="00845759">
            <w:rPr>
              <w:rFonts w:ascii="Calibri" w:eastAsia="Times New Roman" w:hAnsi="Calibri" w:cs="Calibri"/>
              <w:kern w:val="0"/>
              <w:sz w:val="24"/>
              <w:szCs w:val="24"/>
              <w14:ligatures w14:val="none"/>
            </w:rPr>
            <w:t>Òrò</w:t>
          </w:r>
          <w:proofErr w:type="spellEnd"/>
          <w:r w:rsidRPr="00845759">
            <w:rPr>
              <w:rFonts w:ascii="Calibri" w:eastAsia="Times New Roman" w:hAnsi="Calibri" w:cs="Calibri"/>
              <w:kern w:val="0"/>
              <w:sz w:val="24"/>
              <w:szCs w:val="24"/>
              <w14:ligatures w14:val="none"/>
            </w:rPr>
            <w:t xml:space="preserve">, </w:t>
          </w:r>
          <w:proofErr w:type="spellStart"/>
          <w:r w:rsidRPr="00845759">
            <w:rPr>
              <w:rFonts w:ascii="Calibri" w:eastAsia="Times New Roman" w:hAnsi="Calibri" w:cs="Calibri"/>
              <w:kern w:val="0"/>
              <w:sz w:val="24"/>
              <w:szCs w:val="24"/>
              <w14:ligatures w14:val="none"/>
            </w:rPr>
            <w:t>Gelede</w:t>
          </w:r>
          <w:proofErr w:type="spellEnd"/>
          <w:r w:rsidRPr="00845759">
            <w:rPr>
              <w:rFonts w:ascii="Calibri" w:eastAsia="Times New Roman" w:hAnsi="Calibri" w:cs="Calibri"/>
              <w:kern w:val="0"/>
              <w:sz w:val="24"/>
              <w:szCs w:val="24"/>
              <w14:ligatures w14:val="none"/>
            </w:rPr>
            <w:t xml:space="preserve">, </w:t>
          </w:r>
          <w:proofErr w:type="spellStart"/>
          <w:r w:rsidRPr="00845759">
            <w:rPr>
              <w:rFonts w:ascii="Calibri" w:eastAsia="Times New Roman" w:hAnsi="Calibri" w:cs="Calibri"/>
              <w:kern w:val="0"/>
              <w:sz w:val="24"/>
              <w:szCs w:val="24"/>
              <w14:ligatures w14:val="none"/>
            </w:rPr>
            <w:t>Egungun</w:t>
          </w:r>
          <w:proofErr w:type="spellEnd"/>
          <w:r w:rsidRPr="00845759">
            <w:rPr>
              <w:rFonts w:ascii="Calibri" w:eastAsia="Times New Roman" w:hAnsi="Calibri" w:cs="Calibri"/>
              <w:kern w:val="0"/>
              <w:sz w:val="24"/>
              <w:szCs w:val="24"/>
              <w14:ligatures w14:val="none"/>
            </w:rPr>
            <w:t xml:space="preserve">, </w:t>
          </w:r>
          <w:proofErr w:type="spellStart"/>
          <w:r w:rsidRPr="00845759">
            <w:rPr>
              <w:rFonts w:ascii="Calibri" w:eastAsia="Times New Roman" w:hAnsi="Calibri" w:cs="Calibri"/>
              <w:kern w:val="0"/>
              <w:sz w:val="24"/>
              <w:szCs w:val="24"/>
              <w14:ligatures w14:val="none"/>
            </w:rPr>
            <w:t>Poro</w:t>
          </w:r>
          <w:proofErr w:type="spellEnd"/>
          <w:r w:rsidRPr="00845759">
            <w:rPr>
              <w:rFonts w:ascii="Calibri" w:eastAsia="Times New Roman" w:hAnsi="Calibri" w:cs="Calibri"/>
              <w:kern w:val="0"/>
              <w:sz w:val="24"/>
              <w:szCs w:val="24"/>
              <w14:ligatures w14:val="none"/>
            </w:rPr>
            <w:t xml:space="preserve">, and </w:t>
          </w:r>
          <w:proofErr w:type="spellStart"/>
          <w:r w:rsidRPr="00845759">
            <w:rPr>
              <w:rFonts w:ascii="Calibri" w:eastAsia="Times New Roman" w:hAnsi="Calibri" w:cs="Calibri"/>
              <w:kern w:val="0"/>
              <w:sz w:val="24"/>
              <w:szCs w:val="24"/>
              <w14:ligatures w14:val="none"/>
            </w:rPr>
            <w:t>Sande</w:t>
          </w:r>
          <w:proofErr w:type="spellEnd"/>
          <w:r w:rsidRPr="00845759">
            <w:rPr>
              <w:rFonts w:ascii="Calibri" w:eastAsia="Times New Roman" w:hAnsi="Calibri" w:cs="Calibri"/>
              <w:kern w:val="0"/>
              <w:sz w:val="24"/>
              <w:szCs w:val="24"/>
              <w14:ligatures w14:val="none"/>
            </w:rPr>
            <w:t xml:space="preserve">. These are among the most governance-intensive knowledge systems in the Afro-Atlantic world. The module models institutional structure, society lodges, society grades, society titles, membership records, and masquerade traditions without exposing restricted grade content or member identities. This is a technically and ethically demanding requirement that no existing vocabulary addresses. The </w:t>
          </w:r>
          <w:proofErr w:type="spellStart"/>
          <w:r w:rsidRPr="00845759">
            <w:rPr>
              <w:rFonts w:ascii="Calibri" w:eastAsia="Times New Roman" w:hAnsi="Calibri" w:cs="Calibri"/>
              <w:kern w:val="0"/>
              <w:sz w:val="24"/>
              <w:szCs w:val="24"/>
              <w14:ligatures w14:val="none"/>
            </w:rPr>
            <w:t>Ékpè</w:t>
          </w:r>
          <w:proofErr w:type="spellEnd"/>
          <w:r w:rsidRPr="00845759">
            <w:rPr>
              <w:rFonts w:ascii="Calibri" w:eastAsia="Times New Roman" w:hAnsi="Calibri" w:cs="Calibri"/>
              <w:kern w:val="0"/>
              <w:sz w:val="24"/>
              <w:szCs w:val="24"/>
              <w14:ligatures w14:val="none"/>
            </w:rPr>
            <w:t xml:space="preserve"> module exists because the institution holds materials from these traditions and cannot describe them honestly using any available alternative.</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 xml:space="preserve">The </w:t>
          </w:r>
          <w:proofErr w:type="spellStart"/>
          <w:r w:rsidRPr="00845759">
            <w:rPr>
              <w:rFonts w:ascii="Calibri" w:eastAsia="Times New Roman" w:hAnsi="Calibri" w:cs="Calibri"/>
              <w:kern w:val="0"/>
              <w:sz w:val="24"/>
              <w:szCs w:val="24"/>
              <w14:ligatures w14:val="none"/>
            </w:rPr>
            <w:t>Vèvè</w:t>
          </w:r>
          <w:proofErr w:type="spellEnd"/>
          <w:r w:rsidRPr="00845759">
            <w:rPr>
              <w:rFonts w:ascii="Calibri" w:eastAsia="Times New Roman" w:hAnsi="Calibri" w:cs="Calibri"/>
              <w:kern w:val="0"/>
              <w:sz w:val="24"/>
              <w:szCs w:val="24"/>
              <w14:ligatures w14:val="none"/>
            </w:rPr>
            <w:t xml:space="preserve"> module covers graphic sign systems across the full breadth of Afro-Atlantic traditions: </w:t>
          </w:r>
          <w:proofErr w:type="spellStart"/>
          <w:r w:rsidRPr="00845759">
            <w:rPr>
              <w:rFonts w:ascii="Calibri" w:eastAsia="Times New Roman" w:hAnsi="Calibri" w:cs="Calibri"/>
              <w:kern w:val="0"/>
              <w:sz w:val="24"/>
              <w:szCs w:val="24"/>
              <w14:ligatures w14:val="none"/>
            </w:rPr>
            <w:t>vèvè</w:t>
          </w:r>
          <w:proofErr w:type="spellEnd"/>
          <w:r w:rsidRPr="00845759">
            <w:rPr>
              <w:rFonts w:ascii="Calibri" w:eastAsia="Times New Roman" w:hAnsi="Calibri" w:cs="Calibri"/>
              <w:kern w:val="0"/>
              <w:sz w:val="24"/>
              <w:szCs w:val="24"/>
              <w14:ligatures w14:val="none"/>
            </w:rPr>
            <w:t xml:space="preserve">, </w:t>
          </w:r>
          <w:proofErr w:type="spellStart"/>
          <w:r w:rsidRPr="00845759">
            <w:rPr>
              <w:rFonts w:ascii="Calibri" w:eastAsia="Times New Roman" w:hAnsi="Calibri" w:cs="Calibri"/>
              <w:kern w:val="0"/>
              <w:sz w:val="24"/>
              <w:szCs w:val="24"/>
              <w14:ligatures w14:val="none"/>
            </w:rPr>
            <w:t>firmas</w:t>
          </w:r>
          <w:proofErr w:type="spellEnd"/>
          <w:r w:rsidRPr="00845759">
            <w:rPr>
              <w:rFonts w:ascii="Calibri" w:eastAsia="Times New Roman" w:hAnsi="Calibri" w:cs="Calibri"/>
              <w:kern w:val="0"/>
              <w:sz w:val="24"/>
              <w:szCs w:val="24"/>
              <w14:ligatures w14:val="none"/>
            </w:rPr>
            <w:t xml:space="preserve">, </w:t>
          </w:r>
          <w:proofErr w:type="spellStart"/>
          <w:r w:rsidRPr="00845759">
            <w:rPr>
              <w:rFonts w:ascii="Calibri" w:eastAsia="Times New Roman" w:hAnsi="Calibri" w:cs="Calibri"/>
              <w:kern w:val="0"/>
              <w:sz w:val="24"/>
              <w:szCs w:val="24"/>
              <w14:ligatures w14:val="none"/>
            </w:rPr>
            <w:t>pontos</w:t>
          </w:r>
          <w:proofErr w:type="spellEnd"/>
          <w:r w:rsidRPr="00845759">
            <w:rPr>
              <w:rFonts w:ascii="Calibri" w:eastAsia="Times New Roman" w:hAnsi="Calibri" w:cs="Calibri"/>
              <w:kern w:val="0"/>
              <w:sz w:val="24"/>
              <w:szCs w:val="24"/>
              <w14:ligatures w14:val="none"/>
            </w:rPr>
            <w:t xml:space="preserve"> </w:t>
          </w:r>
          <w:proofErr w:type="spellStart"/>
          <w:r w:rsidRPr="00845759">
            <w:rPr>
              <w:rFonts w:ascii="Calibri" w:eastAsia="Times New Roman" w:hAnsi="Calibri" w:cs="Calibri"/>
              <w:kern w:val="0"/>
              <w:sz w:val="24"/>
              <w:szCs w:val="24"/>
              <w14:ligatures w14:val="none"/>
            </w:rPr>
            <w:t>riscados</w:t>
          </w:r>
          <w:proofErr w:type="spellEnd"/>
          <w:r w:rsidRPr="00845759">
            <w:rPr>
              <w:rFonts w:ascii="Calibri" w:eastAsia="Times New Roman" w:hAnsi="Calibri" w:cs="Calibri"/>
              <w:kern w:val="0"/>
              <w:sz w:val="24"/>
              <w:szCs w:val="24"/>
              <w14:ligatures w14:val="none"/>
            </w:rPr>
            <w:t xml:space="preserve">, </w:t>
          </w:r>
          <w:proofErr w:type="spellStart"/>
          <w:proofErr w:type="gramStart"/>
          <w:r w:rsidRPr="00845759">
            <w:rPr>
              <w:rFonts w:ascii="Calibri" w:eastAsia="Times New Roman" w:hAnsi="Calibri" w:cs="Calibri"/>
              <w:kern w:val="0"/>
              <w:sz w:val="24"/>
              <w:szCs w:val="24"/>
              <w14:ligatures w14:val="none"/>
            </w:rPr>
            <w:t>Anaforuana</w:t>
          </w:r>
          <w:proofErr w:type="spellEnd"/>
          <w:proofErr w:type="gramEnd"/>
          <w:r w:rsidRPr="00845759">
            <w:rPr>
              <w:rFonts w:ascii="Calibri" w:eastAsia="Times New Roman" w:hAnsi="Calibri" w:cs="Calibri"/>
              <w:kern w:val="0"/>
              <w:sz w:val="24"/>
              <w:szCs w:val="24"/>
              <w14:ligatures w14:val="none"/>
            </w:rPr>
            <w:t xml:space="preserve">, </w:t>
          </w:r>
          <w:proofErr w:type="spellStart"/>
          <w:r w:rsidRPr="00845759">
            <w:rPr>
              <w:rFonts w:ascii="Calibri" w:eastAsia="Times New Roman" w:hAnsi="Calibri" w:cs="Calibri"/>
              <w:kern w:val="0"/>
              <w:sz w:val="24"/>
              <w:szCs w:val="24"/>
              <w14:ligatures w14:val="none"/>
            </w:rPr>
            <w:t>Nsibidi</w:t>
          </w:r>
          <w:proofErr w:type="spellEnd"/>
          <w:r w:rsidRPr="00845759">
            <w:rPr>
              <w:rFonts w:ascii="Calibri" w:eastAsia="Times New Roman" w:hAnsi="Calibri" w:cs="Calibri"/>
              <w:kern w:val="0"/>
              <w:sz w:val="24"/>
              <w:szCs w:val="24"/>
              <w14:ligatures w14:val="none"/>
            </w:rPr>
            <w:t xml:space="preserve">, </w:t>
          </w:r>
          <w:proofErr w:type="spellStart"/>
          <w:r w:rsidRPr="00845759">
            <w:rPr>
              <w:rFonts w:ascii="Calibri" w:eastAsia="Times New Roman" w:hAnsi="Calibri" w:cs="Calibri"/>
              <w:kern w:val="0"/>
              <w:sz w:val="24"/>
              <w:szCs w:val="24"/>
              <w14:ligatures w14:val="none"/>
            </w:rPr>
            <w:t>Adinkra</w:t>
          </w:r>
          <w:proofErr w:type="spellEnd"/>
          <w:r w:rsidRPr="00845759">
            <w:rPr>
              <w:rFonts w:ascii="Calibri" w:eastAsia="Times New Roman" w:hAnsi="Calibri" w:cs="Calibri"/>
              <w:kern w:val="0"/>
              <w:sz w:val="24"/>
              <w:szCs w:val="24"/>
              <w14:ligatures w14:val="none"/>
            </w:rPr>
            <w:t xml:space="preserve">, and </w:t>
          </w:r>
          <w:proofErr w:type="spellStart"/>
          <w:r w:rsidRPr="00845759">
            <w:rPr>
              <w:rFonts w:ascii="Calibri" w:eastAsia="Times New Roman" w:hAnsi="Calibri" w:cs="Calibri"/>
              <w:kern w:val="0"/>
              <w:sz w:val="24"/>
              <w:szCs w:val="24"/>
              <w14:ligatures w14:val="none"/>
            </w:rPr>
            <w:t>Kongo</w:t>
          </w:r>
          <w:proofErr w:type="spellEnd"/>
          <w:r w:rsidRPr="00845759">
            <w:rPr>
              <w:rFonts w:ascii="Calibri" w:eastAsia="Times New Roman" w:hAnsi="Calibri" w:cs="Calibri"/>
              <w:kern w:val="0"/>
              <w:sz w:val="24"/>
              <w:szCs w:val="24"/>
              <w14:ligatures w14:val="none"/>
            </w:rPr>
            <w:t xml:space="preserve"> </w:t>
          </w:r>
          <w:proofErr w:type="spellStart"/>
          <w:r w:rsidRPr="00845759">
            <w:rPr>
              <w:rFonts w:ascii="Calibri" w:eastAsia="Times New Roman" w:hAnsi="Calibri" w:cs="Calibri"/>
              <w:kern w:val="0"/>
              <w:sz w:val="24"/>
              <w:szCs w:val="24"/>
              <w14:ligatures w14:val="none"/>
            </w:rPr>
            <w:t>cosmograms</w:t>
          </w:r>
          <w:proofErr w:type="spellEnd"/>
          <w:r w:rsidRPr="00845759">
            <w:rPr>
              <w:rFonts w:ascii="Calibri" w:eastAsia="Times New Roman" w:hAnsi="Calibri" w:cs="Calibri"/>
              <w:kern w:val="0"/>
              <w:sz w:val="24"/>
              <w:szCs w:val="24"/>
              <w14:ligatures w14:val="none"/>
            </w:rPr>
            <w:t xml:space="preserve">. Sign form, function, drawing medium, surface, permanence, and lineage corpus are all required properties for an institution whose collections include both archival documentation of graphic sign systems and living museum contexts where those signs are actively used in ceremonial practice. The module's four classes and forty-eight concepts make it possible to describe graphic sacred </w:t>
          </w:r>
          <w:r w:rsidRPr="00845759">
            <w:rPr>
              <w:rFonts w:ascii="Calibri" w:eastAsia="Times New Roman" w:hAnsi="Calibri" w:cs="Calibri"/>
              <w:kern w:val="0"/>
              <w:sz w:val="24"/>
              <w:szCs w:val="24"/>
              <w14:ligatures w14:val="none"/>
            </w:rPr>
            <w:lastRenderedPageBreak/>
            <w:t>knowledge across traditions that share structural features while maintaining the governance distinctions between them.</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 xml:space="preserve">The </w:t>
          </w:r>
          <w:proofErr w:type="spellStart"/>
          <w:r w:rsidRPr="00845759">
            <w:rPr>
              <w:rFonts w:ascii="Calibri" w:eastAsia="Times New Roman" w:hAnsi="Calibri" w:cs="Calibri"/>
              <w:kern w:val="0"/>
              <w:sz w:val="24"/>
              <w:szCs w:val="24"/>
              <w14:ligatures w14:val="none"/>
            </w:rPr>
            <w:t>Ngoma</w:t>
          </w:r>
          <w:proofErr w:type="spellEnd"/>
          <w:r w:rsidRPr="00845759">
            <w:rPr>
              <w:rFonts w:ascii="Calibri" w:eastAsia="Times New Roman" w:hAnsi="Calibri" w:cs="Calibri"/>
              <w:kern w:val="0"/>
              <w:sz w:val="24"/>
              <w:szCs w:val="24"/>
              <w14:ligatures w14:val="none"/>
            </w:rPr>
            <w:t xml:space="preserve"> module covers sacred music, rhythms, consecrated instruments, drum set lineages, and musician authority transmission. It addresses </w:t>
          </w:r>
          <w:proofErr w:type="spellStart"/>
          <w:r w:rsidRPr="00845759">
            <w:rPr>
              <w:rFonts w:ascii="Calibri" w:eastAsia="Times New Roman" w:hAnsi="Calibri" w:cs="Calibri"/>
              <w:kern w:val="0"/>
              <w:sz w:val="24"/>
              <w:szCs w:val="24"/>
              <w14:ligatures w14:val="none"/>
            </w:rPr>
            <w:t>Lucumí</w:t>
          </w:r>
          <w:proofErr w:type="spellEnd"/>
          <w:r w:rsidRPr="00845759">
            <w:rPr>
              <w:rFonts w:ascii="Calibri" w:eastAsia="Times New Roman" w:hAnsi="Calibri" w:cs="Calibri"/>
              <w:kern w:val="0"/>
              <w:sz w:val="24"/>
              <w:szCs w:val="24"/>
              <w14:ligatures w14:val="none"/>
            </w:rPr>
            <w:t xml:space="preserve"> </w:t>
          </w:r>
          <w:proofErr w:type="spellStart"/>
          <w:r w:rsidRPr="00845759">
            <w:rPr>
              <w:rFonts w:ascii="Calibri" w:eastAsia="Times New Roman" w:hAnsi="Calibri" w:cs="Calibri"/>
              <w:kern w:val="0"/>
              <w:sz w:val="24"/>
              <w:szCs w:val="24"/>
              <w14:ligatures w14:val="none"/>
            </w:rPr>
            <w:t>bàtá</w:t>
          </w:r>
          <w:proofErr w:type="spellEnd"/>
          <w:r w:rsidRPr="00845759">
            <w:rPr>
              <w:rFonts w:ascii="Calibri" w:eastAsia="Times New Roman" w:hAnsi="Calibri" w:cs="Calibri"/>
              <w:kern w:val="0"/>
              <w:sz w:val="24"/>
              <w:szCs w:val="24"/>
              <w14:ligatures w14:val="none"/>
            </w:rPr>
            <w:t xml:space="preserve"> with </w:t>
          </w:r>
          <w:proofErr w:type="spellStart"/>
          <w:r w:rsidRPr="00845759">
            <w:rPr>
              <w:rFonts w:ascii="Calibri" w:eastAsia="Times New Roman" w:hAnsi="Calibri" w:cs="Calibri"/>
              <w:kern w:val="0"/>
              <w:sz w:val="24"/>
              <w:szCs w:val="24"/>
              <w14:ligatures w14:val="none"/>
            </w:rPr>
            <w:t>Añá</w:t>
          </w:r>
          <w:proofErr w:type="spellEnd"/>
          <w:r w:rsidRPr="00845759">
            <w:rPr>
              <w:rFonts w:ascii="Calibri" w:eastAsia="Times New Roman" w:hAnsi="Calibri" w:cs="Calibri"/>
              <w:kern w:val="0"/>
              <w:sz w:val="24"/>
              <w:szCs w:val="24"/>
              <w14:ligatures w14:val="none"/>
            </w:rPr>
            <w:t xml:space="preserve">, </w:t>
          </w:r>
          <w:proofErr w:type="spellStart"/>
          <w:r w:rsidRPr="00845759">
            <w:rPr>
              <w:rFonts w:ascii="Calibri" w:eastAsia="Times New Roman" w:hAnsi="Calibri" w:cs="Calibri"/>
              <w:kern w:val="0"/>
              <w:sz w:val="24"/>
              <w:szCs w:val="24"/>
              <w14:ligatures w14:val="none"/>
            </w:rPr>
            <w:t>Vodou</w:t>
          </w:r>
          <w:proofErr w:type="spellEnd"/>
          <w:r w:rsidRPr="00845759">
            <w:rPr>
              <w:rFonts w:ascii="Calibri" w:eastAsia="Times New Roman" w:hAnsi="Calibri" w:cs="Calibri"/>
              <w:kern w:val="0"/>
              <w:sz w:val="24"/>
              <w:szCs w:val="24"/>
              <w14:ligatures w14:val="none"/>
            </w:rPr>
            <w:t xml:space="preserve"> </w:t>
          </w:r>
          <w:proofErr w:type="spellStart"/>
          <w:r w:rsidRPr="00845759">
            <w:rPr>
              <w:rFonts w:ascii="Calibri" w:eastAsia="Times New Roman" w:hAnsi="Calibri" w:cs="Calibri"/>
              <w:kern w:val="0"/>
              <w:sz w:val="24"/>
              <w:szCs w:val="24"/>
              <w14:ligatures w14:val="none"/>
            </w:rPr>
            <w:t>Rada</w:t>
          </w:r>
          <w:proofErr w:type="spellEnd"/>
          <w:r w:rsidRPr="00845759">
            <w:rPr>
              <w:rFonts w:ascii="Calibri" w:eastAsia="Times New Roman" w:hAnsi="Calibri" w:cs="Calibri"/>
              <w:kern w:val="0"/>
              <w:sz w:val="24"/>
              <w:szCs w:val="24"/>
              <w14:ligatures w14:val="none"/>
            </w:rPr>
            <w:t xml:space="preserve"> and </w:t>
          </w:r>
          <w:proofErr w:type="spellStart"/>
          <w:r w:rsidRPr="00845759">
            <w:rPr>
              <w:rFonts w:ascii="Calibri" w:eastAsia="Times New Roman" w:hAnsi="Calibri" w:cs="Calibri"/>
              <w:kern w:val="0"/>
              <w:sz w:val="24"/>
              <w:szCs w:val="24"/>
              <w14:ligatures w14:val="none"/>
            </w:rPr>
            <w:t>Petwo</w:t>
          </w:r>
          <w:proofErr w:type="spellEnd"/>
          <w:r w:rsidRPr="00845759">
            <w:rPr>
              <w:rFonts w:ascii="Calibri" w:eastAsia="Times New Roman" w:hAnsi="Calibri" w:cs="Calibri"/>
              <w:kern w:val="0"/>
              <w:sz w:val="24"/>
              <w:szCs w:val="24"/>
              <w14:ligatures w14:val="none"/>
            </w:rPr>
            <w:t xml:space="preserve"> drumming, </w:t>
          </w:r>
          <w:proofErr w:type="spellStart"/>
          <w:r w:rsidRPr="00845759">
            <w:rPr>
              <w:rFonts w:ascii="Calibri" w:eastAsia="Times New Roman" w:hAnsi="Calibri" w:cs="Calibri"/>
              <w:kern w:val="0"/>
              <w:sz w:val="24"/>
              <w:szCs w:val="24"/>
              <w14:ligatures w14:val="none"/>
            </w:rPr>
            <w:t>Candomblé</w:t>
          </w:r>
          <w:proofErr w:type="spellEnd"/>
          <w:r w:rsidRPr="00845759">
            <w:rPr>
              <w:rFonts w:ascii="Calibri" w:eastAsia="Times New Roman" w:hAnsi="Calibri" w:cs="Calibri"/>
              <w:kern w:val="0"/>
              <w:sz w:val="24"/>
              <w:szCs w:val="24"/>
              <w14:ligatures w14:val="none"/>
            </w:rPr>
            <w:t xml:space="preserve"> </w:t>
          </w:r>
          <w:proofErr w:type="spellStart"/>
          <w:r w:rsidRPr="00845759">
            <w:rPr>
              <w:rFonts w:ascii="Calibri" w:eastAsia="Times New Roman" w:hAnsi="Calibri" w:cs="Calibri"/>
              <w:kern w:val="0"/>
              <w:sz w:val="24"/>
              <w:szCs w:val="24"/>
              <w14:ligatures w14:val="none"/>
            </w:rPr>
            <w:t>atabaques</w:t>
          </w:r>
          <w:proofErr w:type="spellEnd"/>
          <w:r w:rsidRPr="00845759">
            <w:rPr>
              <w:rFonts w:ascii="Calibri" w:eastAsia="Times New Roman" w:hAnsi="Calibri" w:cs="Calibri"/>
              <w:kern w:val="0"/>
              <w:sz w:val="24"/>
              <w:szCs w:val="24"/>
              <w14:ligatures w14:val="none"/>
            </w:rPr>
            <w:t xml:space="preserve">, and Palo </w:t>
          </w:r>
          <w:proofErr w:type="spellStart"/>
          <w:r w:rsidRPr="00845759">
            <w:rPr>
              <w:rFonts w:ascii="Calibri" w:eastAsia="Times New Roman" w:hAnsi="Calibri" w:cs="Calibri"/>
              <w:kern w:val="0"/>
              <w:sz w:val="24"/>
              <w:szCs w:val="24"/>
              <w14:ligatures w14:val="none"/>
            </w:rPr>
            <w:t>nkómo</w:t>
          </w:r>
          <w:proofErr w:type="spellEnd"/>
          <w:r w:rsidRPr="00845759">
            <w:rPr>
              <w:rFonts w:ascii="Calibri" w:eastAsia="Times New Roman" w:hAnsi="Calibri" w:cs="Calibri"/>
              <w:kern w:val="0"/>
              <w:sz w:val="24"/>
              <w:szCs w:val="24"/>
              <w14:ligatures w14:val="none"/>
            </w:rPr>
            <w:t xml:space="preserve">, linking to the Core module's </w:t>
          </w:r>
          <w:proofErr w:type="spellStart"/>
          <w:r w:rsidRPr="00845759">
            <w:rPr>
              <w:rFonts w:ascii="Calibri" w:eastAsia="Times New Roman" w:hAnsi="Calibri" w:cs="Calibri"/>
              <w:kern w:val="0"/>
              <w:sz w:val="24"/>
              <w:szCs w:val="24"/>
              <w14:ligatures w14:val="none"/>
            </w:rPr>
            <w:t>SacredMedia</w:t>
          </w:r>
          <w:proofErr w:type="spellEnd"/>
          <w:r w:rsidRPr="00845759">
            <w:rPr>
              <w:rFonts w:ascii="Calibri" w:eastAsia="Times New Roman" w:hAnsi="Calibri" w:cs="Calibri"/>
              <w:kern w:val="0"/>
              <w:sz w:val="24"/>
              <w:szCs w:val="24"/>
              <w14:ligatures w14:val="none"/>
            </w:rPr>
            <w:t xml:space="preserve"> properties for audio records. The institution requires this because sacred music is not simply a category of cultural production. In the traditions the complex documents, consecrated instruments are sacred agents with their own governance structures, initiation genealogies, and authority transmission chains. The </w:t>
          </w:r>
          <w:proofErr w:type="spellStart"/>
          <w:r w:rsidRPr="00845759">
            <w:rPr>
              <w:rFonts w:ascii="Calibri" w:eastAsia="Times New Roman" w:hAnsi="Calibri" w:cs="Calibri"/>
              <w:kern w:val="0"/>
              <w:sz w:val="24"/>
              <w:szCs w:val="24"/>
              <w14:ligatures w14:val="none"/>
            </w:rPr>
            <w:t>Ngoma</w:t>
          </w:r>
          <w:proofErr w:type="spellEnd"/>
          <w:r w:rsidRPr="00845759">
            <w:rPr>
              <w:rFonts w:ascii="Calibri" w:eastAsia="Times New Roman" w:hAnsi="Calibri" w:cs="Calibri"/>
              <w:kern w:val="0"/>
              <w:sz w:val="24"/>
              <w:szCs w:val="24"/>
              <w14:ligatures w14:val="none"/>
            </w:rPr>
            <w:t xml:space="preserve"> module makes it possible to describe them as such.</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 xml:space="preserve">The </w:t>
          </w:r>
          <w:proofErr w:type="spellStart"/>
          <w:r w:rsidRPr="00845759">
            <w:rPr>
              <w:rFonts w:ascii="Calibri" w:eastAsia="Times New Roman" w:hAnsi="Calibri" w:cs="Calibri"/>
              <w:kern w:val="0"/>
              <w:sz w:val="24"/>
              <w:szCs w:val="24"/>
              <w14:ligatures w14:val="none"/>
            </w:rPr>
            <w:t>Sankofa</w:t>
          </w:r>
          <w:proofErr w:type="spellEnd"/>
          <w:r w:rsidRPr="00845759">
            <w:rPr>
              <w:rFonts w:ascii="Calibri" w:eastAsia="Times New Roman" w:hAnsi="Calibri" w:cs="Calibri"/>
              <w:kern w:val="0"/>
              <w:sz w:val="24"/>
              <w:szCs w:val="24"/>
              <w14:ligatures w14:val="none"/>
            </w:rPr>
            <w:t xml:space="preserve"> module covers reclamation movements, diaspora returns to African source communities, and reconstructed practice. </w:t>
          </w:r>
          <w:proofErr w:type="gramStart"/>
          <w:r w:rsidRPr="00845759">
            <w:rPr>
              <w:rFonts w:ascii="Calibri" w:eastAsia="Times New Roman" w:hAnsi="Calibri" w:cs="Calibri"/>
              <w:kern w:val="0"/>
              <w:sz w:val="24"/>
              <w:szCs w:val="24"/>
              <w14:ligatures w14:val="none"/>
            </w:rPr>
            <w:t>Its</w:t>
          </w:r>
          <w:proofErr w:type="gramEnd"/>
          <w:r w:rsidRPr="00845759">
            <w:rPr>
              <w:rFonts w:ascii="Calibri" w:eastAsia="Times New Roman" w:hAnsi="Calibri" w:cs="Calibri"/>
              <w:kern w:val="0"/>
              <w:sz w:val="24"/>
              <w:szCs w:val="24"/>
              <w14:ligatures w14:val="none"/>
            </w:rPr>
            <w:t xml:space="preserve"> most significant design decision is the modeling of heritage relationships as assertion subtypes rather than factual claims, meaning that multiple perspectives on the relationship between a diaspora practice and its claimed source tradition are documented without adjudicating authenticity. This matters because reclamation and return movements are often sites of contested authority, with source communities, diaspora communities, and academic observers holding different and sometimes irreconcilable positions on the legitimacy of reconstructed practices. The module documents the landscape without resolving it.</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 xml:space="preserve">The </w:t>
          </w:r>
          <w:proofErr w:type="spellStart"/>
          <w:r w:rsidRPr="00845759">
            <w:rPr>
              <w:rFonts w:ascii="Calibri" w:eastAsia="Times New Roman" w:hAnsi="Calibri" w:cs="Calibri"/>
              <w:kern w:val="0"/>
              <w:sz w:val="24"/>
              <w:szCs w:val="24"/>
              <w14:ligatures w14:val="none"/>
            </w:rPr>
            <w:t>Qal</w:t>
          </w:r>
          <w:proofErr w:type="spellEnd"/>
          <w:r w:rsidRPr="00845759">
            <w:rPr>
              <w:rFonts w:ascii="Calibri" w:eastAsia="Times New Roman" w:hAnsi="Calibri" w:cs="Calibri"/>
              <w:kern w:val="0"/>
              <w:sz w:val="24"/>
              <w:szCs w:val="24"/>
              <w14:ligatures w14:val="none"/>
            </w:rPr>
            <w:t xml:space="preserve"> module covers sacred lexicons, liturgical languages, and esoteric terminology. Its name is taken from the </w:t>
          </w:r>
          <w:proofErr w:type="spellStart"/>
          <w:r w:rsidRPr="00845759">
            <w:rPr>
              <w:rFonts w:ascii="Calibri" w:eastAsia="Times New Roman" w:hAnsi="Calibri" w:cs="Calibri"/>
              <w:kern w:val="0"/>
              <w:sz w:val="24"/>
              <w:szCs w:val="24"/>
              <w14:ligatures w14:val="none"/>
            </w:rPr>
            <w:t>Ge'ez</w:t>
          </w:r>
          <w:proofErr w:type="spellEnd"/>
          <w:r w:rsidRPr="00845759">
            <w:rPr>
              <w:rFonts w:ascii="Calibri" w:eastAsia="Times New Roman" w:hAnsi="Calibri" w:cs="Calibri"/>
              <w:kern w:val="0"/>
              <w:sz w:val="24"/>
              <w:szCs w:val="24"/>
              <w14:ligatures w14:val="none"/>
            </w:rPr>
            <w:t xml:space="preserve"> word for "word," </w:t>
          </w:r>
          <w:proofErr w:type="spellStart"/>
          <w:r w:rsidRPr="00845759">
            <w:rPr>
              <w:rFonts w:ascii="Nyala" w:eastAsia="Times New Roman" w:hAnsi="Nyala" w:cs="Nyala"/>
              <w:kern w:val="0"/>
              <w:sz w:val="24"/>
              <w:szCs w:val="24"/>
              <w14:ligatures w14:val="none"/>
            </w:rPr>
            <w:t>ቃል</w:t>
          </w:r>
          <w:proofErr w:type="spellEnd"/>
          <w:r w:rsidRPr="00845759">
            <w:rPr>
              <w:rFonts w:ascii="Calibri" w:eastAsia="Times New Roman" w:hAnsi="Calibri" w:cs="Calibri"/>
              <w:kern w:val="0"/>
              <w:sz w:val="24"/>
              <w:szCs w:val="24"/>
              <w14:ligatures w14:val="none"/>
            </w:rPr>
            <w:t xml:space="preserve">, a naming decision that reflects the module's scope and the institution's recognition that Afro-Atlantic sacred language traditions extend beyond the Caribbean Atlantic into the Ethiopian and Eritrean Christian manuscript traditions that share structural features of liturgical restriction and community governance with the other knowledge systems the framework addresses. The module integrates </w:t>
          </w:r>
          <w:proofErr w:type="spellStart"/>
          <w:r w:rsidRPr="00845759">
            <w:rPr>
              <w:rFonts w:ascii="Calibri" w:eastAsia="Times New Roman" w:hAnsi="Calibri" w:cs="Calibri"/>
              <w:kern w:val="0"/>
              <w:sz w:val="24"/>
              <w:szCs w:val="24"/>
              <w14:ligatures w14:val="none"/>
            </w:rPr>
            <w:t>OntoLex</w:t>
          </w:r>
          <w:proofErr w:type="spellEnd"/>
          <w:r w:rsidRPr="00845759">
            <w:rPr>
              <w:rFonts w:ascii="Calibri" w:eastAsia="Times New Roman" w:hAnsi="Calibri" w:cs="Calibri"/>
              <w:kern w:val="0"/>
              <w:sz w:val="24"/>
              <w:szCs w:val="24"/>
              <w14:ligatures w14:val="none"/>
            </w:rPr>
            <w:t xml:space="preserve">-Lemon for multilingual lexicographic infrastructure and covers </w:t>
          </w:r>
          <w:proofErr w:type="spellStart"/>
          <w:r w:rsidRPr="00845759">
            <w:rPr>
              <w:rFonts w:ascii="Calibri" w:eastAsia="Times New Roman" w:hAnsi="Calibri" w:cs="Calibri"/>
              <w:kern w:val="0"/>
              <w:sz w:val="24"/>
              <w:szCs w:val="24"/>
              <w14:ligatures w14:val="none"/>
            </w:rPr>
            <w:t>Lucumí</w:t>
          </w:r>
          <w:proofErr w:type="spellEnd"/>
          <w:r w:rsidRPr="00845759">
            <w:rPr>
              <w:rFonts w:ascii="Calibri" w:eastAsia="Times New Roman" w:hAnsi="Calibri" w:cs="Calibri"/>
              <w:kern w:val="0"/>
              <w:sz w:val="24"/>
              <w:szCs w:val="24"/>
              <w14:ligatures w14:val="none"/>
            </w:rPr>
            <w:t xml:space="preserve">, </w:t>
          </w:r>
          <w:proofErr w:type="spellStart"/>
          <w:r w:rsidRPr="00845759">
            <w:rPr>
              <w:rFonts w:ascii="Calibri" w:eastAsia="Times New Roman" w:hAnsi="Calibri" w:cs="Calibri"/>
              <w:kern w:val="0"/>
              <w:sz w:val="24"/>
              <w:szCs w:val="24"/>
              <w14:ligatures w14:val="none"/>
            </w:rPr>
            <w:t>Kikongo</w:t>
          </w:r>
          <w:proofErr w:type="spellEnd"/>
          <w:r w:rsidRPr="00845759">
            <w:rPr>
              <w:rFonts w:ascii="Calibri" w:eastAsia="Times New Roman" w:hAnsi="Calibri" w:cs="Calibri"/>
              <w:kern w:val="0"/>
              <w:sz w:val="24"/>
              <w:szCs w:val="24"/>
              <w14:ligatures w14:val="none"/>
            </w:rPr>
            <w:t xml:space="preserve">, Haitian </w:t>
          </w:r>
          <w:proofErr w:type="spellStart"/>
          <w:r w:rsidRPr="00845759">
            <w:rPr>
              <w:rFonts w:ascii="Calibri" w:eastAsia="Times New Roman" w:hAnsi="Calibri" w:cs="Calibri"/>
              <w:kern w:val="0"/>
              <w:sz w:val="24"/>
              <w:szCs w:val="24"/>
              <w14:ligatures w14:val="none"/>
            </w:rPr>
            <w:t>Kreyòl</w:t>
          </w:r>
          <w:proofErr w:type="spellEnd"/>
          <w:r w:rsidRPr="00845759">
            <w:rPr>
              <w:rFonts w:ascii="Calibri" w:eastAsia="Times New Roman" w:hAnsi="Calibri" w:cs="Calibri"/>
              <w:kern w:val="0"/>
              <w:sz w:val="24"/>
              <w:szCs w:val="24"/>
              <w14:ligatures w14:val="none"/>
            </w:rPr>
            <w:t xml:space="preserve"> sacred register, </w:t>
          </w:r>
          <w:proofErr w:type="spellStart"/>
          <w:r w:rsidRPr="00845759">
            <w:rPr>
              <w:rFonts w:ascii="Calibri" w:eastAsia="Times New Roman" w:hAnsi="Calibri" w:cs="Calibri"/>
              <w:kern w:val="0"/>
              <w:sz w:val="24"/>
              <w:szCs w:val="24"/>
              <w14:ligatures w14:val="none"/>
            </w:rPr>
            <w:t>Fon</w:t>
          </w:r>
          <w:proofErr w:type="spellEnd"/>
          <w:r w:rsidRPr="00845759">
            <w:rPr>
              <w:rFonts w:ascii="Calibri" w:eastAsia="Times New Roman" w:hAnsi="Calibri" w:cs="Calibri"/>
              <w:kern w:val="0"/>
              <w:sz w:val="24"/>
              <w:szCs w:val="24"/>
              <w14:ligatures w14:val="none"/>
            </w:rPr>
            <w:t xml:space="preserve">/Ewe, and </w:t>
          </w:r>
          <w:proofErr w:type="spellStart"/>
          <w:r w:rsidRPr="00845759">
            <w:rPr>
              <w:rFonts w:ascii="Calibri" w:eastAsia="Times New Roman" w:hAnsi="Calibri" w:cs="Calibri"/>
              <w:kern w:val="0"/>
              <w:sz w:val="24"/>
              <w:szCs w:val="24"/>
              <w14:ligatures w14:val="none"/>
            </w:rPr>
            <w:t>Ge'ez</w:t>
          </w:r>
          <w:proofErr w:type="spellEnd"/>
          <w:r w:rsidRPr="00845759">
            <w:rPr>
              <w:rFonts w:ascii="Calibri" w:eastAsia="Times New Roman" w:hAnsi="Calibri" w:cs="Calibri"/>
              <w:kern w:val="0"/>
              <w:sz w:val="24"/>
              <w:szCs w:val="24"/>
              <w14:ligatures w14:val="none"/>
            </w:rPr>
            <w:t xml:space="preserve">. </w:t>
          </w:r>
          <w:proofErr w:type="spellStart"/>
          <w:r w:rsidRPr="00845759">
            <w:rPr>
              <w:rFonts w:ascii="Calibri" w:eastAsia="Times New Roman" w:hAnsi="Calibri" w:cs="Calibri"/>
              <w:kern w:val="0"/>
              <w:sz w:val="24"/>
              <w:szCs w:val="24"/>
              <w14:ligatures w14:val="none"/>
            </w:rPr>
            <w:t>SecretName</w:t>
          </w:r>
          <w:proofErr w:type="spellEnd"/>
          <w:r w:rsidRPr="00845759">
            <w:rPr>
              <w:rFonts w:ascii="Calibri" w:eastAsia="Times New Roman" w:hAnsi="Calibri" w:cs="Calibri"/>
              <w:kern w:val="0"/>
              <w:sz w:val="24"/>
              <w:szCs w:val="24"/>
              <w14:ligatures w14:val="none"/>
            </w:rPr>
            <w:t xml:space="preserve"> is a first-class class in the module, reflecting the governance reality that in many of the traditions the complex documents, certain names may not be represented in any public record regardless of the describer's knowledge of them.</w:t>
          </w:r>
        </w:p>
        <w:p w:rsidR="00845759" w:rsidRPr="00845759" w:rsidRDefault="00845759" w:rsidP="00845759">
          <w:pPr>
            <w:pStyle w:val="Heading2"/>
            <w:rPr>
              <w:rStyle w:val="Strong"/>
            </w:rPr>
          </w:pPr>
          <w:r w:rsidRPr="00845759">
            <w:rPr>
              <w:rStyle w:val="Strong"/>
            </w:rPr>
            <w:t>VIII. The Institutional Landscape</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 xml:space="preserve">The </w:t>
          </w:r>
          <w:proofErr w:type="spellStart"/>
          <w:r w:rsidRPr="00845759">
            <w:rPr>
              <w:rFonts w:ascii="Calibri" w:eastAsia="Times New Roman" w:hAnsi="Calibri" w:cs="Calibri"/>
              <w:kern w:val="0"/>
              <w:sz w:val="24"/>
              <w:szCs w:val="24"/>
              <w14:ligatures w14:val="none"/>
            </w:rPr>
            <w:t>Iroko</w:t>
          </w:r>
          <w:proofErr w:type="spellEnd"/>
          <w:r w:rsidRPr="00845759">
            <w:rPr>
              <w:rFonts w:ascii="Calibri" w:eastAsia="Times New Roman" w:hAnsi="Calibri" w:cs="Calibri"/>
              <w:kern w:val="0"/>
              <w:sz w:val="24"/>
              <w:szCs w:val="24"/>
              <w14:ligatures w14:val="none"/>
            </w:rPr>
            <w:t xml:space="preserve"> Framework was built to serve the </w:t>
          </w:r>
          <w:proofErr w:type="spellStart"/>
          <w:r w:rsidRPr="00845759">
            <w:rPr>
              <w:rFonts w:ascii="Calibri" w:eastAsia="Times New Roman" w:hAnsi="Calibri" w:cs="Calibri"/>
              <w:kern w:val="0"/>
              <w:sz w:val="24"/>
              <w:szCs w:val="24"/>
              <w14:ligatures w14:val="none"/>
            </w:rPr>
            <w:t>Iroko</w:t>
          </w:r>
          <w:proofErr w:type="spellEnd"/>
          <w:r w:rsidRPr="00845759">
            <w:rPr>
              <w:rFonts w:ascii="Calibri" w:eastAsia="Times New Roman" w:hAnsi="Calibri" w:cs="Calibri"/>
              <w:kern w:val="0"/>
              <w:sz w:val="24"/>
              <w:szCs w:val="24"/>
              <w14:ligatures w14:val="none"/>
            </w:rPr>
            <w:t xml:space="preserve"> Historical Society. It is published to serve a field.</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 xml:space="preserve">The institutions that hold Afro-Atlantic sacred materials are numerous, diverse, and almost universally under-equipped to describe, govern, and provide access to those materials ethically. The problem is not a shortage of goodwill. Major research universities, national archives, and encyclopedic museums have all made public commitments to ethical stewardship of Indigenous and diaspora collections in the past decade. The problem is infrastructure. Commitments made </w:t>
          </w:r>
          <w:r w:rsidRPr="00845759">
            <w:rPr>
              <w:rFonts w:ascii="Calibri" w:eastAsia="Times New Roman" w:hAnsi="Calibri" w:cs="Calibri"/>
              <w:kern w:val="0"/>
              <w:sz w:val="24"/>
              <w:szCs w:val="24"/>
              <w14:ligatures w14:val="none"/>
            </w:rPr>
            <w:lastRenderedPageBreak/>
            <w:t xml:space="preserve">at the policy level cannot be honored at the operational level without vocabulary, governance mechanisms, and access architecture designed for the specific demands of the materials in question. The </w:t>
          </w:r>
          <w:proofErr w:type="spellStart"/>
          <w:r w:rsidRPr="00845759">
            <w:rPr>
              <w:rFonts w:ascii="Calibri" w:eastAsia="Times New Roman" w:hAnsi="Calibri" w:cs="Calibri"/>
              <w:kern w:val="0"/>
              <w:sz w:val="24"/>
              <w:szCs w:val="24"/>
              <w14:ligatures w14:val="none"/>
            </w:rPr>
            <w:t>Iroko</w:t>
          </w:r>
          <w:proofErr w:type="spellEnd"/>
          <w:r w:rsidRPr="00845759">
            <w:rPr>
              <w:rFonts w:ascii="Calibri" w:eastAsia="Times New Roman" w:hAnsi="Calibri" w:cs="Calibri"/>
              <w:kern w:val="0"/>
              <w:sz w:val="24"/>
              <w:szCs w:val="24"/>
              <w14:ligatures w14:val="none"/>
            </w:rPr>
            <w:t xml:space="preserve"> Framework provides that infrastructure. The institutions that need it are identifiable, reachable, and in many cases already aware that they have a problem they cannot solve with existing tools.</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 xml:space="preserve">Historically Black Colleges and Universities with African diaspora collections represent the most urgent adoption case. Institutions like Howard University, Spelman College, Fisk University, and Dillard University hold collections of Afro-Atlantic religious, cultural, and historical materials accumulated over more than a century. Many of these collections have never been fully described. Others have been described using general-purpose schemas that flatten the sacred and governance dimensions of the materials entirely. HBCUs occupy a specific institutional position in this landscape: they have both the scholarly mandate and the community relationships to steward these materials responsibly, but they have not had a descriptive infrastructure designed for them. The </w:t>
          </w:r>
          <w:proofErr w:type="spellStart"/>
          <w:r w:rsidRPr="00845759">
            <w:rPr>
              <w:rFonts w:ascii="Calibri" w:eastAsia="Times New Roman" w:hAnsi="Calibri" w:cs="Calibri"/>
              <w:kern w:val="0"/>
              <w:sz w:val="24"/>
              <w:szCs w:val="24"/>
              <w14:ligatures w14:val="none"/>
            </w:rPr>
            <w:t>Iroko</w:t>
          </w:r>
          <w:proofErr w:type="spellEnd"/>
          <w:r w:rsidRPr="00845759">
            <w:rPr>
              <w:rFonts w:ascii="Calibri" w:eastAsia="Times New Roman" w:hAnsi="Calibri" w:cs="Calibri"/>
              <w:kern w:val="0"/>
              <w:sz w:val="24"/>
              <w:szCs w:val="24"/>
              <w14:ligatures w14:val="none"/>
            </w:rPr>
            <w:t xml:space="preserve"> Framework gives them one.</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 xml:space="preserve">Caribbean national archives and cultural institutions face a version of this challenge shaped by the specific histories of the societies they serve. Cuba's national archive system holds extensive documentation of Afro-Cuban religious communities, </w:t>
          </w:r>
          <w:proofErr w:type="spellStart"/>
          <w:r w:rsidRPr="00845759">
            <w:rPr>
              <w:rFonts w:ascii="Calibri" w:eastAsia="Times New Roman" w:hAnsi="Calibri" w:cs="Calibri"/>
              <w:kern w:val="0"/>
              <w:sz w:val="24"/>
              <w:szCs w:val="24"/>
              <w14:ligatures w14:val="none"/>
            </w:rPr>
            <w:t>cabildos</w:t>
          </w:r>
          <w:proofErr w:type="spellEnd"/>
          <w:r w:rsidRPr="00845759">
            <w:rPr>
              <w:rFonts w:ascii="Calibri" w:eastAsia="Times New Roman" w:hAnsi="Calibri" w:cs="Calibri"/>
              <w:kern w:val="0"/>
              <w:sz w:val="24"/>
              <w:szCs w:val="24"/>
              <w14:ligatures w14:val="none"/>
            </w:rPr>
            <w:t xml:space="preserve">, and initiatory societies accumulated under colonial, republican, and revolutionary administrations with varying degrees of community consultation. Haiti's archival infrastructure, already devastated by the 2010 earthquake and subsequent institutional instability, holds materials whose sacred dimensions are inseparable from their historical significance. Trinidad, Jamaica, Brazil, and Colombia each have national collections that include Afro-Atlantic sacred materials described under frameworks that were not designed for them and that serve neither scholars nor communities adequately. These institutions need a vocabulary. They also need the model of an institution that has implemented one, which is what the </w:t>
          </w:r>
          <w:proofErr w:type="spellStart"/>
          <w:r w:rsidRPr="00845759">
            <w:rPr>
              <w:rFonts w:ascii="Calibri" w:eastAsia="Times New Roman" w:hAnsi="Calibri" w:cs="Calibri"/>
              <w:kern w:val="0"/>
              <w:sz w:val="24"/>
              <w:szCs w:val="24"/>
              <w14:ligatures w14:val="none"/>
            </w:rPr>
            <w:t>Iroko</w:t>
          </w:r>
          <w:proofErr w:type="spellEnd"/>
          <w:r w:rsidRPr="00845759">
            <w:rPr>
              <w:rFonts w:ascii="Calibri" w:eastAsia="Times New Roman" w:hAnsi="Calibri" w:cs="Calibri"/>
              <w:kern w:val="0"/>
              <w:sz w:val="24"/>
              <w:szCs w:val="24"/>
              <w14:ligatures w14:val="none"/>
            </w:rPr>
            <w:t xml:space="preserve"> Historical Society provides.</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 xml:space="preserve">Museum repatriation programs are encountering the </w:t>
          </w:r>
          <w:proofErr w:type="spellStart"/>
          <w:r w:rsidRPr="00845759">
            <w:rPr>
              <w:rFonts w:ascii="Calibri" w:eastAsia="Times New Roman" w:hAnsi="Calibri" w:cs="Calibri"/>
              <w:kern w:val="0"/>
              <w:sz w:val="24"/>
              <w:szCs w:val="24"/>
              <w14:ligatures w14:val="none"/>
            </w:rPr>
            <w:t>Iroko</w:t>
          </w:r>
          <w:proofErr w:type="spellEnd"/>
          <w:r w:rsidRPr="00845759">
            <w:rPr>
              <w:rFonts w:ascii="Calibri" w:eastAsia="Times New Roman" w:hAnsi="Calibri" w:cs="Calibri"/>
              <w:kern w:val="0"/>
              <w:sz w:val="24"/>
              <w:szCs w:val="24"/>
              <w14:ligatures w14:val="none"/>
            </w:rPr>
            <w:t xml:space="preserve"> Framework's problem set from a different institutional direction. The global movement toward repatriation of sacred and culturally sensitive objects has accelerated significantly in the past decade, producing a situation where institutions are increasingly committed to returning materials they do not know how to describe in terms that communities would recognize as accurate, relevant, or respectful. Repatriation is not simply a logistical problem. It requires documentation of provenance, community governance context, sacred function, and authority transmission chains that general-purpose museum collection management systems cannot produce. The framework's </w:t>
          </w:r>
          <w:proofErr w:type="spellStart"/>
          <w:r w:rsidRPr="00845759">
            <w:rPr>
              <w:rFonts w:ascii="Calibri" w:eastAsia="Times New Roman" w:hAnsi="Calibri" w:cs="Calibri"/>
              <w:kern w:val="0"/>
              <w:sz w:val="24"/>
              <w:szCs w:val="24"/>
              <w14:ligatures w14:val="none"/>
            </w:rPr>
            <w:t>Nkisi</w:t>
          </w:r>
          <w:proofErr w:type="spellEnd"/>
          <w:r w:rsidRPr="00845759">
            <w:rPr>
              <w:rFonts w:ascii="Calibri" w:eastAsia="Times New Roman" w:hAnsi="Calibri" w:cs="Calibri"/>
              <w:kern w:val="0"/>
              <w:sz w:val="24"/>
              <w:szCs w:val="24"/>
              <w14:ligatures w14:val="none"/>
            </w:rPr>
            <w:t xml:space="preserve">, </w:t>
          </w:r>
          <w:proofErr w:type="spellStart"/>
          <w:r w:rsidRPr="00845759">
            <w:rPr>
              <w:rFonts w:ascii="Calibri" w:eastAsia="Times New Roman" w:hAnsi="Calibri" w:cs="Calibri"/>
              <w:kern w:val="0"/>
              <w:sz w:val="24"/>
              <w:szCs w:val="24"/>
              <w14:ligatures w14:val="none"/>
            </w:rPr>
            <w:t>Travay</w:t>
          </w:r>
          <w:proofErr w:type="spellEnd"/>
          <w:r w:rsidRPr="00845759">
            <w:rPr>
              <w:rFonts w:ascii="Calibri" w:eastAsia="Times New Roman" w:hAnsi="Calibri" w:cs="Calibri"/>
              <w:kern w:val="0"/>
              <w:sz w:val="24"/>
              <w:szCs w:val="24"/>
              <w14:ligatures w14:val="none"/>
            </w:rPr>
            <w:t>, Agency, and Authority modules together provide the descriptive infrastructure that repatriation documentation requires.</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 xml:space="preserve">Digital humanities centers working with Afro-Atlantic materials represent a growing constituency that the framework addresses directly. The expansion of digital humanities infrastructure into African and diaspora studies has produced a landscape of projects attempting to describe, analyze, and provide access to Afro-Atlantic sacred materials using tools built for literary and historical corpora. The structural misfit is significant. Projects built on </w:t>
          </w:r>
          <w:r w:rsidRPr="00845759">
            <w:rPr>
              <w:rFonts w:ascii="Calibri" w:eastAsia="Times New Roman" w:hAnsi="Calibri" w:cs="Calibri"/>
              <w:kern w:val="0"/>
              <w:sz w:val="24"/>
              <w:szCs w:val="24"/>
              <w14:ligatures w14:val="none"/>
            </w:rPr>
            <w:lastRenderedPageBreak/>
            <w:t xml:space="preserve">TEI, MARC, or generic linked data frameworks encounter the access governance and contested knowledge problems the </w:t>
          </w:r>
          <w:proofErr w:type="spellStart"/>
          <w:r w:rsidRPr="00845759">
            <w:rPr>
              <w:rFonts w:ascii="Calibri" w:eastAsia="Times New Roman" w:hAnsi="Calibri" w:cs="Calibri"/>
              <w:kern w:val="0"/>
              <w:sz w:val="24"/>
              <w:szCs w:val="24"/>
              <w14:ligatures w14:val="none"/>
            </w:rPr>
            <w:t>Iroko</w:t>
          </w:r>
          <w:proofErr w:type="spellEnd"/>
          <w:r w:rsidRPr="00845759">
            <w:rPr>
              <w:rFonts w:ascii="Calibri" w:eastAsia="Times New Roman" w:hAnsi="Calibri" w:cs="Calibri"/>
              <w:kern w:val="0"/>
              <w:sz w:val="24"/>
              <w:szCs w:val="24"/>
              <w14:ligatures w14:val="none"/>
            </w:rPr>
            <w:t xml:space="preserve"> Framework addresses within the first iteration of their descriptive work. The framework's CC0 license and standards alignment mean that digital humanities projects can adopt it without abandoning their existing technical infrastructure.</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 xml:space="preserve">Community-based archives are the institutional type for which the framework's </w:t>
          </w:r>
          <w:proofErr w:type="spellStart"/>
          <w:r w:rsidRPr="00845759">
            <w:rPr>
              <w:rFonts w:ascii="Calibri" w:eastAsia="Times New Roman" w:hAnsi="Calibri" w:cs="Calibri"/>
              <w:kern w:val="0"/>
              <w:sz w:val="24"/>
              <w:szCs w:val="24"/>
              <w14:ligatures w14:val="none"/>
            </w:rPr>
            <w:t>postcustodial</w:t>
          </w:r>
          <w:proofErr w:type="spellEnd"/>
          <w:r w:rsidRPr="00845759">
            <w:rPr>
              <w:rFonts w:ascii="Calibri" w:eastAsia="Times New Roman" w:hAnsi="Calibri" w:cs="Calibri"/>
              <w:kern w:val="0"/>
              <w:sz w:val="24"/>
              <w:szCs w:val="24"/>
              <w14:ligatures w14:val="none"/>
            </w:rPr>
            <w:t xml:space="preserve"> design is most immediately legible. Temple archives, lineage houses, and community cultural organizations across the Afro-Atlantic world are increasingly digitizing and organizing their own holdings without the institutional infrastructure of a university or national archive. They have deep community knowledge and governance authority. They do not always have the technical vocabulary to make their collections interoperable with the broader scholarly and heritage ecosystem. The </w:t>
          </w:r>
          <w:proofErr w:type="spellStart"/>
          <w:r w:rsidRPr="00845759">
            <w:rPr>
              <w:rFonts w:ascii="Calibri" w:eastAsia="Times New Roman" w:hAnsi="Calibri" w:cs="Calibri"/>
              <w:kern w:val="0"/>
              <w:sz w:val="24"/>
              <w:szCs w:val="24"/>
              <w14:ligatures w14:val="none"/>
            </w:rPr>
            <w:t>Iroko</w:t>
          </w:r>
          <w:proofErr w:type="spellEnd"/>
          <w:r w:rsidRPr="00845759">
            <w:rPr>
              <w:rFonts w:ascii="Calibri" w:eastAsia="Times New Roman" w:hAnsi="Calibri" w:cs="Calibri"/>
              <w:kern w:val="0"/>
              <w:sz w:val="24"/>
              <w:szCs w:val="24"/>
              <w14:ligatures w14:val="none"/>
            </w:rPr>
            <w:t xml:space="preserve"> Framework provides that vocabulary in a form that does not require them to compromise their governance authority to achieve interoperability.</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 xml:space="preserve">Theological seminaries and religious studies programs with African and diaspora collections occupy a specific niche that the framework addresses through its </w:t>
          </w:r>
          <w:proofErr w:type="spellStart"/>
          <w:r w:rsidRPr="00845759">
            <w:rPr>
              <w:rFonts w:ascii="Calibri" w:eastAsia="Times New Roman" w:hAnsi="Calibri" w:cs="Calibri"/>
              <w:kern w:val="0"/>
              <w:sz w:val="24"/>
              <w:szCs w:val="24"/>
              <w14:ligatures w14:val="none"/>
            </w:rPr>
            <w:t>Marca</w:t>
          </w:r>
          <w:proofErr w:type="spellEnd"/>
          <w:r w:rsidRPr="00845759">
            <w:rPr>
              <w:rFonts w:ascii="Calibri" w:eastAsia="Times New Roman" w:hAnsi="Calibri" w:cs="Calibri"/>
              <w:kern w:val="0"/>
              <w:sz w:val="24"/>
              <w:szCs w:val="24"/>
              <w14:ligatures w14:val="none"/>
            </w:rPr>
            <w:t xml:space="preserve">, </w:t>
          </w:r>
          <w:proofErr w:type="spellStart"/>
          <w:r w:rsidRPr="00845759">
            <w:rPr>
              <w:rFonts w:ascii="Calibri" w:eastAsia="Times New Roman" w:hAnsi="Calibri" w:cs="Calibri"/>
              <w:kern w:val="0"/>
              <w:sz w:val="24"/>
              <w:szCs w:val="24"/>
              <w14:ligatures w14:val="none"/>
            </w:rPr>
            <w:t>Qal</w:t>
          </w:r>
          <w:proofErr w:type="spellEnd"/>
          <w:r w:rsidRPr="00845759">
            <w:rPr>
              <w:rFonts w:ascii="Calibri" w:eastAsia="Times New Roman" w:hAnsi="Calibri" w:cs="Calibri"/>
              <w:kern w:val="0"/>
              <w:sz w:val="24"/>
              <w:szCs w:val="24"/>
              <w14:ligatures w14:val="none"/>
            </w:rPr>
            <w:t xml:space="preserve">, and </w:t>
          </w:r>
          <w:proofErr w:type="spellStart"/>
          <w:r w:rsidRPr="00845759">
            <w:rPr>
              <w:rFonts w:ascii="Calibri" w:eastAsia="Times New Roman" w:hAnsi="Calibri" w:cs="Calibri"/>
              <w:kern w:val="0"/>
              <w:sz w:val="24"/>
              <w:szCs w:val="24"/>
              <w14:ligatures w14:val="none"/>
            </w:rPr>
            <w:t>Ékpè</w:t>
          </w:r>
          <w:proofErr w:type="spellEnd"/>
          <w:r w:rsidRPr="00845759">
            <w:rPr>
              <w:rFonts w:ascii="Calibri" w:eastAsia="Times New Roman" w:hAnsi="Calibri" w:cs="Calibri"/>
              <w:kern w:val="0"/>
              <w:sz w:val="24"/>
              <w:szCs w:val="24"/>
              <w14:ligatures w14:val="none"/>
            </w:rPr>
            <w:t xml:space="preserve"> modules in particular. The </w:t>
          </w:r>
          <w:proofErr w:type="spellStart"/>
          <w:r w:rsidRPr="00845759">
            <w:rPr>
              <w:rFonts w:ascii="Calibri" w:eastAsia="Times New Roman" w:hAnsi="Calibri" w:cs="Calibri"/>
              <w:kern w:val="0"/>
              <w:sz w:val="24"/>
              <w:szCs w:val="24"/>
              <w14:ligatures w14:val="none"/>
            </w:rPr>
            <w:t>Ifá</w:t>
          </w:r>
          <w:proofErr w:type="spellEnd"/>
          <w:r w:rsidRPr="00845759">
            <w:rPr>
              <w:rFonts w:ascii="Calibri" w:eastAsia="Times New Roman" w:hAnsi="Calibri" w:cs="Calibri"/>
              <w:kern w:val="0"/>
              <w:sz w:val="24"/>
              <w:szCs w:val="24"/>
              <w14:ligatures w14:val="none"/>
            </w:rPr>
            <w:t xml:space="preserve"> corpus, the </w:t>
          </w:r>
          <w:proofErr w:type="spellStart"/>
          <w:r w:rsidRPr="00845759">
            <w:rPr>
              <w:rFonts w:ascii="Calibri" w:eastAsia="Times New Roman" w:hAnsi="Calibri" w:cs="Calibri"/>
              <w:kern w:val="0"/>
              <w:sz w:val="24"/>
              <w:szCs w:val="24"/>
              <w14:ligatures w14:val="none"/>
            </w:rPr>
            <w:t>Vodou</w:t>
          </w:r>
          <w:proofErr w:type="spellEnd"/>
          <w:r w:rsidRPr="00845759">
            <w:rPr>
              <w:rFonts w:ascii="Calibri" w:eastAsia="Times New Roman" w:hAnsi="Calibri" w:cs="Calibri"/>
              <w:kern w:val="0"/>
              <w:sz w:val="24"/>
              <w:szCs w:val="24"/>
              <w14:ligatures w14:val="none"/>
            </w:rPr>
            <w:t xml:space="preserve"> liturgical tradition, and the esoteric governance systems of initiatory societies have all attracted serious scholarly attention from institutions whose descriptive frameworks were developed for Christian and Near Eastern textual traditions. The </w:t>
          </w:r>
          <w:proofErr w:type="spellStart"/>
          <w:r w:rsidRPr="00845759">
            <w:rPr>
              <w:rFonts w:ascii="Calibri" w:eastAsia="Times New Roman" w:hAnsi="Calibri" w:cs="Calibri"/>
              <w:kern w:val="0"/>
              <w:sz w:val="24"/>
              <w:szCs w:val="24"/>
              <w14:ligatures w14:val="none"/>
            </w:rPr>
            <w:t>Qal</w:t>
          </w:r>
          <w:proofErr w:type="spellEnd"/>
          <w:r w:rsidRPr="00845759">
            <w:rPr>
              <w:rFonts w:ascii="Calibri" w:eastAsia="Times New Roman" w:hAnsi="Calibri" w:cs="Calibri"/>
              <w:kern w:val="0"/>
              <w:sz w:val="24"/>
              <w:szCs w:val="24"/>
              <w14:ligatures w14:val="none"/>
            </w:rPr>
            <w:t xml:space="preserve"> module's integration of </w:t>
          </w:r>
          <w:proofErr w:type="spellStart"/>
          <w:r w:rsidRPr="00845759">
            <w:rPr>
              <w:rFonts w:ascii="Calibri" w:eastAsia="Times New Roman" w:hAnsi="Calibri" w:cs="Calibri"/>
              <w:kern w:val="0"/>
              <w:sz w:val="24"/>
              <w:szCs w:val="24"/>
              <w14:ligatures w14:val="none"/>
            </w:rPr>
            <w:t>OntoLex</w:t>
          </w:r>
          <w:proofErr w:type="spellEnd"/>
          <w:r w:rsidRPr="00845759">
            <w:rPr>
              <w:rFonts w:ascii="Calibri" w:eastAsia="Times New Roman" w:hAnsi="Calibri" w:cs="Calibri"/>
              <w:kern w:val="0"/>
              <w:sz w:val="24"/>
              <w:szCs w:val="24"/>
              <w14:ligatures w14:val="none"/>
            </w:rPr>
            <w:t xml:space="preserve">-Lemon and its explicit accommodation of </w:t>
          </w:r>
          <w:proofErr w:type="spellStart"/>
          <w:r w:rsidRPr="00845759">
            <w:rPr>
              <w:rFonts w:ascii="Calibri" w:eastAsia="Times New Roman" w:hAnsi="Calibri" w:cs="Calibri"/>
              <w:kern w:val="0"/>
              <w:sz w:val="24"/>
              <w:szCs w:val="24"/>
              <w14:ligatures w14:val="none"/>
            </w:rPr>
            <w:t>Ge'ez</w:t>
          </w:r>
          <w:proofErr w:type="spellEnd"/>
          <w:r w:rsidRPr="00845759">
            <w:rPr>
              <w:rFonts w:ascii="Calibri" w:eastAsia="Times New Roman" w:hAnsi="Calibri" w:cs="Calibri"/>
              <w:kern w:val="0"/>
              <w:sz w:val="24"/>
              <w:szCs w:val="24"/>
              <w14:ligatures w14:val="none"/>
            </w:rPr>
            <w:t xml:space="preserve"> alongside </w:t>
          </w:r>
          <w:proofErr w:type="spellStart"/>
          <w:r w:rsidRPr="00845759">
            <w:rPr>
              <w:rFonts w:ascii="Calibri" w:eastAsia="Times New Roman" w:hAnsi="Calibri" w:cs="Calibri"/>
              <w:kern w:val="0"/>
              <w:sz w:val="24"/>
              <w:szCs w:val="24"/>
              <w14:ligatures w14:val="none"/>
            </w:rPr>
            <w:t>Lucumí</w:t>
          </w:r>
          <w:proofErr w:type="spellEnd"/>
          <w:r w:rsidRPr="00845759">
            <w:rPr>
              <w:rFonts w:ascii="Calibri" w:eastAsia="Times New Roman" w:hAnsi="Calibri" w:cs="Calibri"/>
              <w:kern w:val="0"/>
              <w:sz w:val="24"/>
              <w:szCs w:val="24"/>
              <w14:ligatures w14:val="none"/>
            </w:rPr>
            <w:t xml:space="preserve"> and </w:t>
          </w:r>
          <w:proofErr w:type="spellStart"/>
          <w:r w:rsidRPr="00845759">
            <w:rPr>
              <w:rFonts w:ascii="Calibri" w:eastAsia="Times New Roman" w:hAnsi="Calibri" w:cs="Calibri"/>
              <w:kern w:val="0"/>
              <w:sz w:val="24"/>
              <w:szCs w:val="24"/>
              <w14:ligatures w14:val="none"/>
            </w:rPr>
            <w:t>Kikongo</w:t>
          </w:r>
          <w:proofErr w:type="spellEnd"/>
          <w:r w:rsidRPr="00845759">
            <w:rPr>
              <w:rFonts w:ascii="Calibri" w:eastAsia="Times New Roman" w:hAnsi="Calibri" w:cs="Calibri"/>
              <w:kern w:val="0"/>
              <w:sz w:val="24"/>
              <w:szCs w:val="24"/>
              <w14:ligatures w14:val="none"/>
            </w:rPr>
            <w:t xml:space="preserve"> signals the framework's scope to institutions working at the intersection of Afro-Atlantic and African Christian manuscript traditions, a constituency that will grow as the HMML's </w:t>
          </w:r>
          <w:proofErr w:type="spellStart"/>
          <w:r w:rsidRPr="00845759">
            <w:rPr>
              <w:rFonts w:ascii="Calibri" w:eastAsia="Times New Roman" w:hAnsi="Calibri" w:cs="Calibri"/>
              <w:kern w:val="0"/>
              <w:sz w:val="24"/>
              <w:szCs w:val="24"/>
              <w14:ligatures w14:val="none"/>
            </w:rPr>
            <w:t>vHMML</w:t>
          </w:r>
          <w:proofErr w:type="spellEnd"/>
          <w:r w:rsidRPr="00845759">
            <w:rPr>
              <w:rFonts w:ascii="Calibri" w:eastAsia="Times New Roman" w:hAnsi="Calibri" w:cs="Calibri"/>
              <w:kern w:val="0"/>
              <w:sz w:val="24"/>
              <w:szCs w:val="24"/>
              <w14:ligatures w14:val="none"/>
            </w:rPr>
            <w:t xml:space="preserve"> platform expands its coverage of Ethiopian and Eritrean sacred materials.</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 xml:space="preserve">Finally, the </w:t>
          </w:r>
          <w:proofErr w:type="spellStart"/>
          <w:r w:rsidRPr="00845759">
            <w:rPr>
              <w:rFonts w:ascii="Calibri" w:eastAsia="Times New Roman" w:hAnsi="Calibri" w:cs="Calibri"/>
              <w:kern w:val="0"/>
              <w:sz w:val="24"/>
              <w:szCs w:val="24"/>
              <w14:ligatures w14:val="none"/>
            </w:rPr>
            <w:t>Iroko</w:t>
          </w:r>
          <w:proofErr w:type="spellEnd"/>
          <w:r w:rsidRPr="00845759">
            <w:rPr>
              <w:rFonts w:ascii="Calibri" w:eastAsia="Times New Roman" w:hAnsi="Calibri" w:cs="Calibri"/>
              <w:kern w:val="0"/>
              <w:sz w:val="24"/>
              <w:szCs w:val="24"/>
              <w14:ligatures w14:val="none"/>
            </w:rPr>
            <w:t xml:space="preserve"> Historical Society itself is the demonstration case for the full institutional landscape. The complex does not simply use the framework. It was built with the framework as its binding infrastructure, and its operational experience across all three components, the archive, the research library, and the living museum, constitutes the most comprehensive test of the framework's descriptive adequacy and governance performance available. Institutions considering adoption do not need to imagine what implementation looks like. They can observe it.</w:t>
          </w:r>
        </w:p>
        <w:p w:rsidR="00845759" w:rsidRPr="00845759" w:rsidRDefault="00845759" w:rsidP="00845759">
          <w:pPr>
            <w:pStyle w:val="Heading2"/>
          </w:pPr>
          <w:r w:rsidRPr="00845759">
            <w:t>IX. What Support Enables</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 xml:space="preserve">The </w:t>
          </w:r>
          <w:proofErr w:type="spellStart"/>
          <w:r w:rsidRPr="00845759">
            <w:rPr>
              <w:rFonts w:ascii="Calibri" w:eastAsia="Times New Roman" w:hAnsi="Calibri" w:cs="Calibri"/>
              <w:kern w:val="0"/>
              <w:sz w:val="24"/>
              <w:szCs w:val="24"/>
              <w14:ligatures w14:val="none"/>
            </w:rPr>
            <w:t>Iroko</w:t>
          </w:r>
          <w:proofErr w:type="spellEnd"/>
          <w:r w:rsidRPr="00845759">
            <w:rPr>
              <w:rFonts w:ascii="Calibri" w:eastAsia="Times New Roman" w:hAnsi="Calibri" w:cs="Calibri"/>
              <w:kern w:val="0"/>
              <w:sz w:val="24"/>
              <w:szCs w:val="24"/>
              <w14:ligatures w14:val="none"/>
            </w:rPr>
            <w:t xml:space="preserve"> Framework is complete. The vocabulary is published, versioned, and available for adoption. The </w:t>
          </w:r>
          <w:proofErr w:type="spellStart"/>
          <w:r w:rsidRPr="00845759">
            <w:rPr>
              <w:rFonts w:ascii="Calibri" w:eastAsia="Times New Roman" w:hAnsi="Calibri" w:cs="Calibri"/>
              <w:kern w:val="0"/>
              <w:sz w:val="24"/>
              <w:szCs w:val="24"/>
              <w14:ligatures w14:val="none"/>
            </w:rPr>
            <w:t>Iroko</w:t>
          </w:r>
          <w:proofErr w:type="spellEnd"/>
          <w:r w:rsidRPr="00845759">
            <w:rPr>
              <w:rFonts w:ascii="Calibri" w:eastAsia="Times New Roman" w:hAnsi="Calibri" w:cs="Calibri"/>
              <w:kern w:val="0"/>
              <w:sz w:val="24"/>
              <w:szCs w:val="24"/>
              <w14:ligatures w14:val="none"/>
            </w:rPr>
            <w:t xml:space="preserve"> Historical Society is operational. What does not yet exist at the scale the field requires is the implementation infrastructure, community partnership network, and institutional capacity to move the framework from a published vocabulary into the governing standard for Afro-Atlantic sacred knowledge description across the GLAM ecosystem. That is what support enables.</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 xml:space="preserve">The work ahead is organized in three phases. Each phase builds on the last. Each has discrete, fundable components with measurable outputs. Together they represent the difference </w:t>
          </w:r>
          <w:r w:rsidRPr="00845759">
            <w:rPr>
              <w:rFonts w:ascii="Calibri" w:eastAsia="Times New Roman" w:hAnsi="Calibri" w:cs="Calibri"/>
              <w:kern w:val="0"/>
              <w:sz w:val="24"/>
              <w:szCs w:val="24"/>
              <w14:ligatures w14:val="none"/>
            </w:rPr>
            <w:lastRenderedPageBreak/>
            <w:t>between a framework that exists and a framework that functions at the scale of the problem it was designed to address.</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b/>
              <w:bCs/>
              <w:kern w:val="0"/>
              <w:sz w:val="24"/>
              <w:szCs w:val="24"/>
              <w14:ligatures w14:val="none"/>
            </w:rPr>
            <w:t>Phase One: Implementation Infrastructure and Community Authorization Protocols</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 xml:space="preserve">The immediate priority is building the implementation layer that allows adopting institutions to move from vocabulary to operational system. The </w:t>
          </w:r>
          <w:proofErr w:type="spellStart"/>
          <w:r w:rsidRPr="00845759">
            <w:rPr>
              <w:rFonts w:ascii="Calibri" w:eastAsia="Times New Roman" w:hAnsi="Calibri" w:cs="Calibri"/>
              <w:kern w:val="0"/>
              <w:sz w:val="24"/>
              <w:szCs w:val="24"/>
              <w14:ligatures w14:val="none"/>
            </w:rPr>
            <w:t>Iroko</w:t>
          </w:r>
          <w:proofErr w:type="spellEnd"/>
          <w:r w:rsidRPr="00845759">
            <w:rPr>
              <w:rFonts w:ascii="Calibri" w:eastAsia="Times New Roman" w:hAnsi="Calibri" w:cs="Calibri"/>
              <w:kern w:val="0"/>
              <w:sz w:val="24"/>
              <w:szCs w:val="24"/>
              <w14:ligatures w14:val="none"/>
            </w:rPr>
            <w:t xml:space="preserve"> Framework provides the descriptive vocabulary. It does not yet provide the full suite of implementation tools, documentation, and community partnership infrastructure that institutions need to adopt it responsibly.</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This phase requires development of a comprehensive implementation guide tailored to the four institutional types identified in Section VIII: research universities, community-based archives, museums with repatriation programs, and digital humanities centers. Each institutional type has a different technical environment, a different relationship to the communities whose materials they hold, and different governance requirements. A single generic implementation guide serves none of them well. Differentiated documentation that addresses the specific technical and governance challenges of each institutional type is a precondition for responsible adoption at scale.</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 xml:space="preserve">Community authorization protocol development is the most critical and the most labor-intensive component of Phase One. The framework provides the infrastructure for community governance. It does not prescribe the specific authorization protocols that individual communities use to govern their knowledge. Those protocols must be developed in direct collaboration with the communities themselves, documented in forms that can be implemented in the framework's </w:t>
          </w:r>
          <w:proofErr w:type="spellStart"/>
          <w:r w:rsidRPr="00845759">
            <w:rPr>
              <w:rFonts w:ascii="Calibri" w:eastAsia="Times New Roman" w:hAnsi="Calibri" w:cs="Calibri"/>
              <w:kern w:val="0"/>
              <w:sz w:val="24"/>
              <w:szCs w:val="24"/>
              <w14:ligatures w14:val="none"/>
            </w:rPr>
            <w:t>AccessPolicy</w:t>
          </w:r>
          <w:proofErr w:type="spellEnd"/>
          <w:r w:rsidRPr="00845759">
            <w:rPr>
              <w:rFonts w:ascii="Calibri" w:eastAsia="Times New Roman" w:hAnsi="Calibri" w:cs="Calibri"/>
              <w:kern w:val="0"/>
              <w:sz w:val="24"/>
              <w:szCs w:val="24"/>
              <w14:ligatures w14:val="none"/>
            </w:rPr>
            <w:t xml:space="preserve"> and </w:t>
          </w:r>
          <w:proofErr w:type="spellStart"/>
          <w:r w:rsidRPr="00845759">
            <w:rPr>
              <w:rFonts w:ascii="Calibri" w:eastAsia="Times New Roman" w:hAnsi="Calibri" w:cs="Calibri"/>
              <w:kern w:val="0"/>
              <w:sz w:val="24"/>
              <w:szCs w:val="24"/>
              <w14:ligatures w14:val="none"/>
            </w:rPr>
            <w:t>StewardshipMandate</w:t>
          </w:r>
          <w:proofErr w:type="spellEnd"/>
          <w:r w:rsidRPr="00845759">
            <w:rPr>
              <w:rFonts w:ascii="Calibri" w:eastAsia="Times New Roman" w:hAnsi="Calibri" w:cs="Calibri"/>
              <w:kern w:val="0"/>
              <w:sz w:val="24"/>
              <w:szCs w:val="24"/>
              <w14:ligatures w14:val="none"/>
            </w:rPr>
            <w:t xml:space="preserve"> infrastructure, and tested against real collections before they are offered to adopting institutions as models. This work requires fieldwork, community consultation, and sustained relationship maintenance with governance authorities across multiple traditions and geographies. It cannot be done remotely or quickly, and it cannot be done without the trust relationships that the </w:t>
          </w:r>
          <w:proofErr w:type="spellStart"/>
          <w:r w:rsidRPr="00845759">
            <w:rPr>
              <w:rFonts w:ascii="Calibri" w:eastAsia="Times New Roman" w:hAnsi="Calibri" w:cs="Calibri"/>
              <w:kern w:val="0"/>
              <w:sz w:val="24"/>
              <w:szCs w:val="24"/>
              <w14:ligatures w14:val="none"/>
            </w:rPr>
            <w:t>Iroko</w:t>
          </w:r>
          <w:proofErr w:type="spellEnd"/>
          <w:r w:rsidRPr="00845759">
            <w:rPr>
              <w:rFonts w:ascii="Calibri" w:eastAsia="Times New Roman" w:hAnsi="Calibri" w:cs="Calibri"/>
              <w:kern w:val="0"/>
              <w:sz w:val="24"/>
              <w:szCs w:val="24"/>
              <w14:ligatures w14:val="none"/>
            </w:rPr>
            <w:t xml:space="preserve"> Historical Society has built over decades of collaborative engagement with Afro-Atlantic sacred communities.</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API infrastructure expansion at irokosociety.org is the third component of Phase One. The current API governs access to the Society's own holdings. Scaling it to support federated access governance across multiple adopting institutions requires significant technical development: authentication systems that can recognize and enforce community authorization credentials across institutional boundaries, query interfaces that respect field-level access restrictions regardless of which institution's system is making the request, and audit infrastructure that makes the provenance and governance history of every record visible to the communities whose authorization governs it. This is the technical foundation that makes the framework's sovereignty architecture operational across the full institutional landscape rather than within a single institution.</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b/>
              <w:bCs/>
              <w:kern w:val="0"/>
              <w:sz w:val="24"/>
              <w:szCs w:val="24"/>
              <w14:ligatures w14:val="none"/>
            </w:rPr>
            <w:t>Phase Two: Fieldwork, Validation, and Archivist Training</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lastRenderedPageBreak/>
            <w:t>Phase Two extends the framework's reach geographically and validates its descriptive adequacy against knowledge domains and community governance structures not yet fully represented in the current module set. The ten domain modules cover the core knowledge domains of Afro-Atlantic sacred practice with substantial depth. There are traditions, regions, and documentary forms whose specific governance requirements have not yet been fully tested against the framework's architecture. Fieldwork in Nigeria, Benin, Haiti, Brazil, and Colombia, conducted in direct collaboration with community governance authorities, will identify gaps, test existing modules against new use cases, and produce the validated domain extensions that the framework's version roadmap anticipates.</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Archivist training is the Phase Two component with the most immediate institutional impact. The framework's adoption depends not only on institutions deciding to use it but on archivists having the knowledge and skills to implement it responsibly. A training program designed for archivists working with Afro-Atlantic collections needs to address both the technical dimensions of RDF and linked data implementation and the cultural and governance dimensions that make Afro-Atlantic sacred materials different from any other collection type these archivists are likely to encounter. Responsible implementation requires understanding why field-level access control exists, what contested knowledge modeling is protecting, and whose authority the framework is designed to serve. Technical competency without cultural and governance competency produces implementations that use the vocabulary correctly and apply it wrongly. The training program must address both.</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 xml:space="preserve">A fellowship program for emerging archivists from Afro-Atlantic communities is a component of Phase Two that addresses the longer-term workforce dimension of the problem. The institutions most urgently in need of the </w:t>
          </w:r>
          <w:proofErr w:type="spellStart"/>
          <w:r w:rsidRPr="00845759">
            <w:rPr>
              <w:rFonts w:ascii="Calibri" w:eastAsia="Times New Roman" w:hAnsi="Calibri" w:cs="Calibri"/>
              <w:kern w:val="0"/>
              <w:sz w:val="24"/>
              <w:szCs w:val="24"/>
              <w14:ligatures w14:val="none"/>
            </w:rPr>
            <w:t>Iroko</w:t>
          </w:r>
          <w:proofErr w:type="spellEnd"/>
          <w:r w:rsidRPr="00845759">
            <w:rPr>
              <w:rFonts w:ascii="Calibri" w:eastAsia="Times New Roman" w:hAnsi="Calibri" w:cs="Calibri"/>
              <w:kern w:val="0"/>
              <w:sz w:val="24"/>
              <w:szCs w:val="24"/>
              <w14:ligatures w14:val="none"/>
            </w:rPr>
            <w:t xml:space="preserve"> Framework are also the institutions least likely to have archivists with both the technical training to implement linked data systems and the community knowledge to do so responsibly. A fellowship program that combines technical training, community governance education, and practical implementation experience at the </w:t>
          </w:r>
          <w:proofErr w:type="spellStart"/>
          <w:r w:rsidRPr="00845759">
            <w:rPr>
              <w:rFonts w:ascii="Calibri" w:eastAsia="Times New Roman" w:hAnsi="Calibri" w:cs="Calibri"/>
              <w:kern w:val="0"/>
              <w:sz w:val="24"/>
              <w:szCs w:val="24"/>
              <w14:ligatures w14:val="none"/>
            </w:rPr>
            <w:t>Iroko</w:t>
          </w:r>
          <w:proofErr w:type="spellEnd"/>
          <w:r w:rsidRPr="00845759">
            <w:rPr>
              <w:rFonts w:ascii="Calibri" w:eastAsia="Times New Roman" w:hAnsi="Calibri" w:cs="Calibri"/>
              <w:kern w:val="0"/>
              <w:sz w:val="24"/>
              <w:szCs w:val="24"/>
              <w14:ligatures w14:val="none"/>
            </w:rPr>
            <w:t xml:space="preserve"> Historical Society would begin to build the professional infrastructure the field needs over the next generation.</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b/>
              <w:bCs/>
              <w:kern w:val="0"/>
              <w:sz w:val="24"/>
              <w:szCs w:val="24"/>
              <w14:ligatures w14:val="none"/>
            </w:rPr>
            <w:t>Phase Three: Full Operational Capacity</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 xml:space="preserve">Phase Three represents the </w:t>
          </w:r>
          <w:proofErr w:type="spellStart"/>
          <w:r w:rsidRPr="00845759">
            <w:rPr>
              <w:rFonts w:ascii="Calibri" w:eastAsia="Times New Roman" w:hAnsi="Calibri" w:cs="Calibri"/>
              <w:kern w:val="0"/>
              <w:sz w:val="24"/>
              <w:szCs w:val="24"/>
              <w14:ligatures w14:val="none"/>
            </w:rPr>
            <w:t>Iroko</w:t>
          </w:r>
          <w:proofErr w:type="spellEnd"/>
          <w:r w:rsidRPr="00845759">
            <w:rPr>
              <w:rFonts w:ascii="Calibri" w:eastAsia="Times New Roman" w:hAnsi="Calibri" w:cs="Calibri"/>
              <w:kern w:val="0"/>
              <w:sz w:val="24"/>
              <w:szCs w:val="24"/>
              <w14:ligatures w14:val="none"/>
            </w:rPr>
            <w:t xml:space="preserve"> Historical Society operating at full institutional capacity across all three components, with the framework governing the archive, research library, and living museum in production at a scale commensurate with the field's needs.</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Full operational capacity for the archive means a digitized, described, and governed collection representing the breadth of the Society's fieldwork holdings across Cuba, Nigeria, Benin, and the broader Afro-Atlantic world, with community authorization protocols in place for every restricted collection and API-governed access functioning across a network of affiliated institutions. It means a living record of Afro-Atlantic sacred knowledge governed by the communities that hold it, accessible to those with standing to access it, and protected from those who do not.</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lastRenderedPageBreak/>
            <w:t>Full operational capacity for the research library means a curated, described, and interoperable collection of published ethnographies, digitized historical materials, and community-authorized research outputs, linked through the framework's vocabulary to related materials at affiliated institutions, and accessible to scholars through a research interface that makes the framework's descriptive richness visible and navigable. It means a resource that does not exist anywhere else in the world: a semantically rich, governance-aware research collection covering the full breadth of Afro-Atlantic sacred knowledge systems across traditions, geographies, and historical periods.</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Full operational capacity for the living museum means an institutional presence adequate to its mandate: physical and digital exhibition infrastructure that makes Afro-Atlantic sacred traditions visible to public audiences in forms that honor their living complexity, educational programming developed in collaboration with the communities whose traditions are represented, and a curatorial practice governed by the framework's sovereignty architecture rather than by the conventions of Western museum display.</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 xml:space="preserve">What connects all three phases is a single principle that runs through every component of the work: the communities whose knowledge is at stake are not the beneficiaries of this project. They are its governing authorities. Support for the </w:t>
          </w:r>
          <w:proofErr w:type="spellStart"/>
          <w:r w:rsidRPr="00845759">
            <w:rPr>
              <w:rFonts w:ascii="Calibri" w:eastAsia="Times New Roman" w:hAnsi="Calibri" w:cs="Calibri"/>
              <w:kern w:val="0"/>
              <w:sz w:val="24"/>
              <w:szCs w:val="24"/>
              <w14:ligatures w14:val="none"/>
            </w:rPr>
            <w:t>Iroko</w:t>
          </w:r>
          <w:proofErr w:type="spellEnd"/>
          <w:r w:rsidRPr="00845759">
            <w:rPr>
              <w:rFonts w:ascii="Calibri" w:eastAsia="Times New Roman" w:hAnsi="Calibri" w:cs="Calibri"/>
              <w:kern w:val="0"/>
              <w:sz w:val="24"/>
              <w:szCs w:val="24"/>
              <w14:ligatures w14:val="none"/>
            </w:rPr>
            <w:t xml:space="preserve"> Historical Society and the </w:t>
          </w:r>
          <w:proofErr w:type="spellStart"/>
          <w:r w:rsidRPr="00845759">
            <w:rPr>
              <w:rFonts w:ascii="Calibri" w:eastAsia="Times New Roman" w:hAnsi="Calibri" w:cs="Calibri"/>
              <w:kern w:val="0"/>
              <w:sz w:val="24"/>
              <w:szCs w:val="24"/>
              <w14:ligatures w14:val="none"/>
            </w:rPr>
            <w:t>Iroko</w:t>
          </w:r>
          <w:proofErr w:type="spellEnd"/>
          <w:r w:rsidRPr="00845759">
            <w:rPr>
              <w:rFonts w:ascii="Calibri" w:eastAsia="Times New Roman" w:hAnsi="Calibri" w:cs="Calibri"/>
              <w:kern w:val="0"/>
              <w:sz w:val="24"/>
              <w:szCs w:val="24"/>
              <w14:ligatures w14:val="none"/>
            </w:rPr>
            <w:t xml:space="preserve"> Framework is not philanthropy directed toward a vulnerable community. It is investment in infrastructure that those communities have already built, that is already functioning, and that is ready to serve the field at a scale the field has never previously had access to.</w:t>
          </w:r>
        </w:p>
        <w:p w:rsidR="00845759" w:rsidRPr="00845759" w:rsidRDefault="00845759" w:rsidP="00845759">
          <w:pPr>
            <w:pStyle w:val="Heading2"/>
          </w:pPr>
          <w:r w:rsidRPr="00845759">
            <w:t>X. Conclusion</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Afro-Atlantic sacred knowledge systems have survived the Middle Passage, colonial suppression, institutional neglect, and a century of extraction by scholars and institutions that described them without governing them, published them without authorizing them, and preserved them without serving the communities that held them. That survival is not incidental. It is the result of deliberate, sophisticated, community-governed strategies for maintaining sovereignty over knowledge under conditions designed to eliminate it. The traditions are not fragile. The infrastructure to steward them in the digital age has been.</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 xml:space="preserve">The </w:t>
          </w:r>
          <w:proofErr w:type="spellStart"/>
          <w:r w:rsidRPr="00845759">
            <w:rPr>
              <w:rFonts w:ascii="Calibri" w:eastAsia="Times New Roman" w:hAnsi="Calibri" w:cs="Calibri"/>
              <w:kern w:val="0"/>
              <w:sz w:val="24"/>
              <w:szCs w:val="24"/>
              <w14:ligatures w14:val="none"/>
            </w:rPr>
            <w:t>Iroko</w:t>
          </w:r>
          <w:proofErr w:type="spellEnd"/>
          <w:r w:rsidRPr="00845759">
            <w:rPr>
              <w:rFonts w:ascii="Calibri" w:eastAsia="Times New Roman" w:hAnsi="Calibri" w:cs="Calibri"/>
              <w:kern w:val="0"/>
              <w:sz w:val="24"/>
              <w:szCs w:val="24"/>
              <w14:ligatures w14:val="none"/>
            </w:rPr>
            <w:t xml:space="preserve"> Historical Society and the </w:t>
          </w:r>
          <w:proofErr w:type="spellStart"/>
          <w:r w:rsidRPr="00845759">
            <w:rPr>
              <w:rFonts w:ascii="Calibri" w:eastAsia="Times New Roman" w:hAnsi="Calibri" w:cs="Calibri"/>
              <w:kern w:val="0"/>
              <w:sz w:val="24"/>
              <w:szCs w:val="24"/>
              <w14:ligatures w14:val="none"/>
            </w:rPr>
            <w:t>Iroko</w:t>
          </w:r>
          <w:proofErr w:type="spellEnd"/>
          <w:r w:rsidRPr="00845759">
            <w:rPr>
              <w:rFonts w:ascii="Calibri" w:eastAsia="Times New Roman" w:hAnsi="Calibri" w:cs="Calibri"/>
              <w:kern w:val="0"/>
              <w:sz w:val="24"/>
              <w:szCs w:val="24"/>
              <w14:ligatures w14:val="none"/>
            </w:rPr>
            <w:t xml:space="preserve"> Framework together represent the first attempt to build that infrastructure from the inside out: a </w:t>
          </w:r>
          <w:proofErr w:type="spellStart"/>
          <w:r w:rsidRPr="00845759">
            <w:rPr>
              <w:rFonts w:ascii="Calibri" w:eastAsia="Times New Roman" w:hAnsi="Calibri" w:cs="Calibri"/>
              <w:kern w:val="0"/>
              <w:sz w:val="24"/>
              <w:szCs w:val="24"/>
              <w14:ligatures w14:val="none"/>
            </w:rPr>
            <w:t>postcustodial</w:t>
          </w:r>
          <w:proofErr w:type="spellEnd"/>
          <w:r w:rsidRPr="00845759">
            <w:rPr>
              <w:rFonts w:ascii="Calibri" w:eastAsia="Times New Roman" w:hAnsi="Calibri" w:cs="Calibri"/>
              <w:kern w:val="0"/>
              <w:sz w:val="24"/>
              <w:szCs w:val="24"/>
              <w14:ligatures w14:val="none"/>
            </w:rPr>
            <w:t xml:space="preserve"> cultural heritage complex designed by practitioners with the standing to design it, governed by the communities with the authority to govern it, and built on a semantic vocabulary sophisticated enough to honor the complexity of what it describes. The archive exists. The research library exists. The living museum exists. The framework that binds them exists, is published, is versioned, is standards-aligned, and is ready for adoption by every institution in the world that holds Afro-Atlantic sacred materials and does not yet have the infrastructure to steward them responsibly.</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lastRenderedPageBreak/>
            <w:t>This is not a proposal for something that might be built. It is a case for supporting something that has been built and that the field now needs to use.</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 xml:space="preserve">The scale of the unmet need is not abstract. There are sacred drums in university storage rooms described as percussion instruments. There are initiatory lineage documents in national archives filed as miscellaneous correspondence. There are </w:t>
          </w:r>
          <w:proofErr w:type="spellStart"/>
          <w:r w:rsidRPr="00845759">
            <w:rPr>
              <w:rFonts w:ascii="Calibri" w:eastAsia="Times New Roman" w:hAnsi="Calibri" w:cs="Calibri"/>
              <w:kern w:val="0"/>
              <w:sz w:val="24"/>
              <w:szCs w:val="24"/>
              <w14:ligatures w14:val="none"/>
            </w:rPr>
            <w:t>odu</w:t>
          </w:r>
          <w:proofErr w:type="spellEnd"/>
          <w:r w:rsidRPr="00845759">
            <w:rPr>
              <w:rFonts w:ascii="Calibri" w:eastAsia="Times New Roman" w:hAnsi="Calibri" w:cs="Calibri"/>
              <w:kern w:val="0"/>
              <w:sz w:val="24"/>
              <w:szCs w:val="24"/>
              <w14:ligatures w14:val="none"/>
            </w:rPr>
            <w:t xml:space="preserve"> verse collections in library special collections catalogued under folklore. There are consecrated objects in museum storage whose community governance contexts have never been recorded because no vocabulary existed to record them. The materials survived. The description failed them. The </w:t>
          </w:r>
          <w:proofErr w:type="spellStart"/>
          <w:r w:rsidRPr="00845759">
            <w:rPr>
              <w:rFonts w:ascii="Calibri" w:eastAsia="Times New Roman" w:hAnsi="Calibri" w:cs="Calibri"/>
              <w:kern w:val="0"/>
              <w:sz w:val="24"/>
              <w:szCs w:val="24"/>
              <w14:ligatures w14:val="none"/>
            </w:rPr>
            <w:t>Iroko</w:t>
          </w:r>
          <w:proofErr w:type="spellEnd"/>
          <w:r w:rsidRPr="00845759">
            <w:rPr>
              <w:rFonts w:ascii="Calibri" w:eastAsia="Times New Roman" w:hAnsi="Calibri" w:cs="Calibri"/>
              <w:kern w:val="0"/>
              <w:sz w:val="24"/>
              <w:szCs w:val="24"/>
              <w14:ligatures w14:val="none"/>
            </w:rPr>
            <w:t xml:space="preserve"> Framework exists to end that failure, and the </w:t>
          </w:r>
          <w:proofErr w:type="spellStart"/>
          <w:r w:rsidRPr="00845759">
            <w:rPr>
              <w:rFonts w:ascii="Calibri" w:eastAsia="Times New Roman" w:hAnsi="Calibri" w:cs="Calibri"/>
              <w:kern w:val="0"/>
              <w:sz w:val="24"/>
              <w:szCs w:val="24"/>
              <w14:ligatures w14:val="none"/>
            </w:rPr>
            <w:t>Iroko</w:t>
          </w:r>
          <w:proofErr w:type="spellEnd"/>
          <w:r w:rsidRPr="00845759">
            <w:rPr>
              <w:rFonts w:ascii="Calibri" w:eastAsia="Times New Roman" w:hAnsi="Calibri" w:cs="Calibri"/>
              <w:kern w:val="0"/>
              <w:sz w:val="24"/>
              <w:szCs w:val="24"/>
              <w14:ligatures w14:val="none"/>
            </w:rPr>
            <w:t xml:space="preserve"> Historical Society exists to demonstrate what ending it looks like in practice.</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What the field requires now is the will to adopt infrastructure that centers community sovereignty rather than institutional convenience, and the investment to scale that infrastructure across the institutions and collections that need it most. The framework is ready. The institution is ready. The communities whose knowledge has always deserved better infrastructure are ready.</w:t>
          </w:r>
        </w:p>
        <w:p w:rsidR="00845759" w:rsidRPr="00845759" w:rsidRDefault="00845759" w:rsidP="00845759">
          <w:pPr>
            <w:spacing w:before="100" w:beforeAutospacing="1" w:after="100" w:afterAutospacing="1" w:line="240" w:lineRule="auto"/>
            <w:rPr>
              <w:rFonts w:ascii="Calibri" w:eastAsia="Times New Roman" w:hAnsi="Calibri" w:cs="Calibri"/>
              <w:kern w:val="0"/>
              <w:sz w:val="24"/>
              <w:szCs w:val="24"/>
              <w14:ligatures w14:val="none"/>
            </w:rPr>
          </w:pPr>
          <w:r w:rsidRPr="00845759">
            <w:rPr>
              <w:rFonts w:ascii="Calibri" w:eastAsia="Times New Roman" w:hAnsi="Calibri" w:cs="Calibri"/>
              <w:kern w:val="0"/>
              <w:sz w:val="24"/>
              <w:szCs w:val="24"/>
              <w14:ligatures w14:val="none"/>
            </w:rPr>
            <w:t>The question is whether the institutions and funders with the capacity to act are ready to meet them.</w:t>
          </w:r>
        </w:p>
        <w:p w:rsidR="00673133" w:rsidRPr="00845759" w:rsidRDefault="00845759">
          <w:pPr>
            <w:rPr>
              <w:rFonts w:ascii="Calibri" w:hAnsi="Calibri" w:cs="Calibri"/>
            </w:rPr>
          </w:pPr>
          <w:r w:rsidRPr="00845759">
            <w:rPr>
              <w:rFonts w:ascii="Calibri" w:hAnsi="Calibri" w:cs="Calibri"/>
            </w:rPr>
            <w:br w:type="page"/>
          </w:r>
        </w:p>
      </w:sdtContent>
    </w:sdt>
    <w:p w:rsidR="007A470E" w:rsidRPr="007A470E" w:rsidRDefault="007A470E" w:rsidP="007A470E">
      <w:pPr>
        <w:pStyle w:val="Heading2"/>
      </w:pPr>
      <w:r w:rsidRPr="007A470E">
        <w:lastRenderedPageBreak/>
        <w:t>Appendix A: Technical Reference</w:t>
      </w:r>
    </w:p>
    <w:p w:rsidR="007A470E" w:rsidRPr="007A470E" w:rsidRDefault="007A470E" w:rsidP="007A470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b/>
          <w:bCs/>
          <w:kern w:val="0"/>
          <w:sz w:val="24"/>
          <w:szCs w:val="24"/>
          <w14:ligatures w14:val="none"/>
        </w:rPr>
        <w:t>A.1 Module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874"/>
        <w:gridCol w:w="1220"/>
        <w:gridCol w:w="860"/>
        <w:gridCol w:w="807"/>
        <w:gridCol w:w="1127"/>
        <w:gridCol w:w="940"/>
        <w:gridCol w:w="1022"/>
      </w:tblGrid>
      <w:tr w:rsidR="007A470E" w:rsidRPr="007A470E" w:rsidTr="007A470E">
        <w:trPr>
          <w:tblHeader/>
          <w:tblCellSpacing w:w="15" w:type="dxa"/>
        </w:trPr>
        <w:tc>
          <w:tcPr>
            <w:tcW w:w="0" w:type="auto"/>
            <w:vAlign w:val="center"/>
            <w:hideMark/>
          </w:tcPr>
          <w:p w:rsidR="007A470E" w:rsidRPr="007A470E" w:rsidRDefault="007A470E" w:rsidP="007A470E">
            <w:pPr>
              <w:spacing w:after="0" w:line="240" w:lineRule="auto"/>
              <w:jc w:val="center"/>
              <w:rPr>
                <w:rFonts w:ascii="Times New Roman" w:eastAsia="Times New Roman" w:hAnsi="Times New Roman" w:cs="Times New Roman"/>
                <w:b/>
                <w:bCs/>
                <w:kern w:val="0"/>
                <w:sz w:val="24"/>
                <w:szCs w:val="24"/>
                <w14:ligatures w14:val="none"/>
              </w:rPr>
            </w:pPr>
            <w:r w:rsidRPr="007A470E">
              <w:rPr>
                <w:rFonts w:ascii="Times New Roman" w:eastAsia="Times New Roman" w:hAnsi="Times New Roman" w:cs="Times New Roman"/>
                <w:b/>
                <w:bCs/>
                <w:kern w:val="0"/>
                <w:sz w:val="24"/>
                <w:szCs w:val="24"/>
                <w14:ligatures w14:val="none"/>
              </w:rPr>
              <w:t>Module</w:t>
            </w:r>
          </w:p>
        </w:tc>
        <w:tc>
          <w:tcPr>
            <w:tcW w:w="0" w:type="auto"/>
            <w:vAlign w:val="center"/>
            <w:hideMark/>
          </w:tcPr>
          <w:p w:rsidR="007A470E" w:rsidRPr="007A470E" w:rsidRDefault="007A470E" w:rsidP="007A470E">
            <w:pPr>
              <w:spacing w:after="0" w:line="240" w:lineRule="auto"/>
              <w:jc w:val="center"/>
              <w:rPr>
                <w:rFonts w:ascii="Times New Roman" w:eastAsia="Times New Roman" w:hAnsi="Times New Roman" w:cs="Times New Roman"/>
                <w:b/>
                <w:bCs/>
                <w:kern w:val="0"/>
                <w:sz w:val="24"/>
                <w:szCs w:val="24"/>
                <w14:ligatures w14:val="none"/>
              </w:rPr>
            </w:pPr>
            <w:r w:rsidRPr="007A470E">
              <w:rPr>
                <w:rFonts w:ascii="Times New Roman" w:eastAsia="Times New Roman" w:hAnsi="Times New Roman" w:cs="Times New Roman"/>
                <w:b/>
                <w:bCs/>
                <w:kern w:val="0"/>
                <w:sz w:val="24"/>
                <w:szCs w:val="24"/>
                <w14:ligatures w14:val="none"/>
              </w:rPr>
              <w:t>Prefix</w:t>
            </w:r>
          </w:p>
        </w:tc>
        <w:tc>
          <w:tcPr>
            <w:tcW w:w="0" w:type="auto"/>
            <w:vAlign w:val="center"/>
            <w:hideMark/>
          </w:tcPr>
          <w:p w:rsidR="007A470E" w:rsidRPr="007A470E" w:rsidRDefault="007A470E" w:rsidP="007A470E">
            <w:pPr>
              <w:spacing w:after="0" w:line="240" w:lineRule="auto"/>
              <w:jc w:val="center"/>
              <w:rPr>
                <w:rFonts w:ascii="Times New Roman" w:eastAsia="Times New Roman" w:hAnsi="Times New Roman" w:cs="Times New Roman"/>
                <w:b/>
                <w:bCs/>
                <w:kern w:val="0"/>
                <w:sz w:val="24"/>
                <w:szCs w:val="24"/>
                <w14:ligatures w14:val="none"/>
              </w:rPr>
            </w:pPr>
            <w:r w:rsidRPr="007A470E">
              <w:rPr>
                <w:rFonts w:ascii="Times New Roman" w:eastAsia="Times New Roman" w:hAnsi="Times New Roman" w:cs="Times New Roman"/>
                <w:b/>
                <w:bCs/>
                <w:kern w:val="0"/>
                <w:sz w:val="24"/>
                <w:szCs w:val="24"/>
                <w14:ligatures w14:val="none"/>
              </w:rPr>
              <w:t>Layer</w:t>
            </w:r>
          </w:p>
        </w:tc>
        <w:tc>
          <w:tcPr>
            <w:tcW w:w="0" w:type="auto"/>
            <w:vAlign w:val="center"/>
            <w:hideMark/>
          </w:tcPr>
          <w:p w:rsidR="007A470E" w:rsidRPr="007A470E" w:rsidRDefault="007A470E" w:rsidP="007A470E">
            <w:pPr>
              <w:spacing w:after="0" w:line="240" w:lineRule="auto"/>
              <w:jc w:val="center"/>
              <w:rPr>
                <w:rFonts w:ascii="Times New Roman" w:eastAsia="Times New Roman" w:hAnsi="Times New Roman" w:cs="Times New Roman"/>
                <w:b/>
                <w:bCs/>
                <w:kern w:val="0"/>
                <w:sz w:val="24"/>
                <w:szCs w:val="24"/>
                <w14:ligatures w14:val="none"/>
              </w:rPr>
            </w:pPr>
            <w:r w:rsidRPr="007A470E">
              <w:rPr>
                <w:rFonts w:ascii="Times New Roman" w:eastAsia="Times New Roman" w:hAnsi="Times New Roman" w:cs="Times New Roman"/>
                <w:b/>
                <w:bCs/>
                <w:kern w:val="0"/>
                <w:sz w:val="24"/>
                <w:szCs w:val="24"/>
                <w14:ligatures w14:val="none"/>
              </w:rPr>
              <w:t>Version</w:t>
            </w:r>
          </w:p>
        </w:tc>
        <w:tc>
          <w:tcPr>
            <w:tcW w:w="0" w:type="auto"/>
            <w:vAlign w:val="center"/>
            <w:hideMark/>
          </w:tcPr>
          <w:p w:rsidR="007A470E" w:rsidRPr="007A470E" w:rsidRDefault="007A470E" w:rsidP="007A470E">
            <w:pPr>
              <w:spacing w:after="0" w:line="240" w:lineRule="auto"/>
              <w:jc w:val="center"/>
              <w:rPr>
                <w:rFonts w:ascii="Times New Roman" w:eastAsia="Times New Roman" w:hAnsi="Times New Roman" w:cs="Times New Roman"/>
                <w:b/>
                <w:bCs/>
                <w:kern w:val="0"/>
                <w:sz w:val="24"/>
                <w:szCs w:val="24"/>
                <w14:ligatures w14:val="none"/>
              </w:rPr>
            </w:pPr>
            <w:r w:rsidRPr="007A470E">
              <w:rPr>
                <w:rFonts w:ascii="Times New Roman" w:eastAsia="Times New Roman" w:hAnsi="Times New Roman" w:cs="Times New Roman"/>
                <w:b/>
                <w:bCs/>
                <w:kern w:val="0"/>
                <w:sz w:val="24"/>
                <w:szCs w:val="24"/>
                <w14:ligatures w14:val="none"/>
              </w:rPr>
              <w:t>Classes</w:t>
            </w:r>
          </w:p>
        </w:tc>
        <w:tc>
          <w:tcPr>
            <w:tcW w:w="0" w:type="auto"/>
            <w:vAlign w:val="center"/>
            <w:hideMark/>
          </w:tcPr>
          <w:p w:rsidR="007A470E" w:rsidRPr="007A470E" w:rsidRDefault="007A470E" w:rsidP="007A470E">
            <w:pPr>
              <w:spacing w:after="0" w:line="240" w:lineRule="auto"/>
              <w:jc w:val="center"/>
              <w:rPr>
                <w:rFonts w:ascii="Times New Roman" w:eastAsia="Times New Roman" w:hAnsi="Times New Roman" w:cs="Times New Roman"/>
                <w:b/>
                <w:bCs/>
                <w:kern w:val="0"/>
                <w:sz w:val="24"/>
                <w:szCs w:val="24"/>
                <w14:ligatures w14:val="none"/>
              </w:rPr>
            </w:pPr>
            <w:r w:rsidRPr="007A470E">
              <w:rPr>
                <w:rFonts w:ascii="Times New Roman" w:eastAsia="Times New Roman" w:hAnsi="Times New Roman" w:cs="Times New Roman"/>
                <w:b/>
                <w:bCs/>
                <w:kern w:val="0"/>
                <w:sz w:val="24"/>
                <w:szCs w:val="24"/>
                <w14:ligatures w14:val="none"/>
              </w:rPr>
              <w:t>Properties</w:t>
            </w:r>
          </w:p>
        </w:tc>
        <w:tc>
          <w:tcPr>
            <w:tcW w:w="0" w:type="auto"/>
            <w:vAlign w:val="center"/>
            <w:hideMark/>
          </w:tcPr>
          <w:p w:rsidR="007A470E" w:rsidRPr="007A470E" w:rsidRDefault="007A470E" w:rsidP="007A470E">
            <w:pPr>
              <w:spacing w:after="0" w:line="240" w:lineRule="auto"/>
              <w:jc w:val="center"/>
              <w:rPr>
                <w:rFonts w:ascii="Times New Roman" w:eastAsia="Times New Roman" w:hAnsi="Times New Roman" w:cs="Times New Roman"/>
                <w:b/>
                <w:bCs/>
                <w:kern w:val="0"/>
                <w:sz w:val="24"/>
                <w:szCs w:val="24"/>
                <w14:ligatures w14:val="none"/>
              </w:rPr>
            </w:pPr>
            <w:r w:rsidRPr="007A470E">
              <w:rPr>
                <w:rFonts w:ascii="Times New Roman" w:eastAsia="Times New Roman" w:hAnsi="Times New Roman" w:cs="Times New Roman"/>
                <w:b/>
                <w:bCs/>
                <w:kern w:val="0"/>
                <w:sz w:val="24"/>
                <w:szCs w:val="24"/>
                <w14:ligatures w14:val="none"/>
              </w:rPr>
              <w:t>Schemes</w:t>
            </w:r>
          </w:p>
        </w:tc>
        <w:tc>
          <w:tcPr>
            <w:tcW w:w="0" w:type="auto"/>
            <w:vAlign w:val="center"/>
            <w:hideMark/>
          </w:tcPr>
          <w:p w:rsidR="007A470E" w:rsidRPr="007A470E" w:rsidRDefault="007A470E" w:rsidP="007A470E">
            <w:pPr>
              <w:spacing w:after="0" w:line="240" w:lineRule="auto"/>
              <w:jc w:val="center"/>
              <w:rPr>
                <w:rFonts w:ascii="Times New Roman" w:eastAsia="Times New Roman" w:hAnsi="Times New Roman" w:cs="Times New Roman"/>
                <w:b/>
                <w:bCs/>
                <w:kern w:val="0"/>
                <w:sz w:val="24"/>
                <w:szCs w:val="24"/>
                <w14:ligatures w14:val="none"/>
              </w:rPr>
            </w:pPr>
            <w:r w:rsidRPr="007A470E">
              <w:rPr>
                <w:rFonts w:ascii="Times New Roman" w:eastAsia="Times New Roman" w:hAnsi="Times New Roman" w:cs="Times New Roman"/>
                <w:b/>
                <w:bCs/>
                <w:kern w:val="0"/>
                <w:sz w:val="24"/>
                <w:szCs w:val="24"/>
                <w14:ligatures w14:val="none"/>
              </w:rPr>
              <w:t>Concepts</w:t>
            </w:r>
          </w:p>
        </w:tc>
      </w:tr>
      <w:tr w:rsidR="007A470E" w:rsidRPr="007A470E" w:rsidTr="007A470E">
        <w:trPr>
          <w:tblCellSpacing w:w="15" w:type="dxa"/>
        </w:trPr>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Core</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proofErr w:type="spellStart"/>
            <w:r w:rsidRPr="007A470E">
              <w:rPr>
                <w:rFonts w:ascii="Times New Roman" w:eastAsia="Times New Roman" w:hAnsi="Times New Roman" w:cs="Times New Roman"/>
                <w:kern w:val="0"/>
                <w:sz w:val="24"/>
                <w:szCs w:val="24"/>
                <w14:ligatures w14:val="none"/>
              </w:rPr>
              <w:t>iroko</w:t>
            </w:r>
            <w:proofErr w:type="spellEnd"/>
            <w:r w:rsidRPr="007A470E">
              <w:rPr>
                <w:rFonts w:ascii="Times New Roman" w:eastAsia="Times New Roman" w:hAnsi="Times New Roman" w:cs="Times New Roman"/>
                <w:kern w:val="0"/>
                <w:sz w:val="24"/>
                <w:szCs w:val="24"/>
                <w14:ligatures w14:val="none"/>
              </w:rPr>
              <w:t>:</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Foundation</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v2.0.0</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16</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58</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10</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96</w:t>
            </w:r>
          </w:p>
        </w:tc>
      </w:tr>
      <w:tr w:rsidR="007A470E" w:rsidRPr="007A470E" w:rsidTr="007A470E">
        <w:trPr>
          <w:tblCellSpacing w:w="15" w:type="dxa"/>
        </w:trPr>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Agency</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ag:</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Governance</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v1.0.0</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10</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8</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w:t>
            </w:r>
          </w:p>
        </w:tc>
      </w:tr>
      <w:tr w:rsidR="007A470E" w:rsidRPr="007A470E" w:rsidTr="007A470E">
        <w:trPr>
          <w:tblCellSpacing w:w="15" w:type="dxa"/>
        </w:trPr>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Authority</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proofErr w:type="spellStart"/>
            <w:r w:rsidRPr="007A470E">
              <w:rPr>
                <w:rFonts w:ascii="Times New Roman" w:eastAsia="Times New Roman" w:hAnsi="Times New Roman" w:cs="Times New Roman"/>
                <w:kern w:val="0"/>
                <w:sz w:val="24"/>
                <w:szCs w:val="24"/>
                <w14:ligatures w14:val="none"/>
              </w:rPr>
              <w:t>auth</w:t>
            </w:r>
            <w:proofErr w:type="spellEnd"/>
            <w:r w:rsidRPr="007A470E">
              <w:rPr>
                <w:rFonts w:ascii="Times New Roman" w:eastAsia="Times New Roman" w:hAnsi="Times New Roman" w:cs="Times New Roman"/>
                <w:kern w:val="0"/>
                <w:sz w:val="24"/>
                <w:szCs w:val="24"/>
                <w14:ligatures w14:val="none"/>
              </w:rPr>
              <w:t>:</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Governance</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v1.0.0</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5</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11</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3</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19</w:t>
            </w:r>
          </w:p>
        </w:tc>
      </w:tr>
      <w:tr w:rsidR="007A470E" w:rsidRPr="007A470E" w:rsidTr="007A470E">
        <w:trPr>
          <w:tblCellSpacing w:w="15" w:type="dxa"/>
        </w:trPr>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Epistemic</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proofErr w:type="spellStart"/>
            <w:r w:rsidRPr="007A470E">
              <w:rPr>
                <w:rFonts w:ascii="Times New Roman" w:eastAsia="Times New Roman" w:hAnsi="Times New Roman" w:cs="Times New Roman"/>
                <w:kern w:val="0"/>
                <w:sz w:val="24"/>
                <w:szCs w:val="24"/>
                <w14:ligatures w14:val="none"/>
              </w:rPr>
              <w:t>ep</w:t>
            </w:r>
            <w:proofErr w:type="spellEnd"/>
            <w:r w:rsidRPr="007A470E">
              <w:rPr>
                <w:rFonts w:ascii="Times New Roman" w:eastAsia="Times New Roman" w:hAnsi="Times New Roman" w:cs="Times New Roman"/>
                <w:kern w:val="0"/>
                <w:sz w:val="24"/>
                <w:szCs w:val="24"/>
                <w14:ligatures w14:val="none"/>
              </w:rPr>
              <w:t>:</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Governance</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v1.0.0</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5</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5</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1</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8</w:t>
            </w:r>
          </w:p>
        </w:tc>
      </w:tr>
      <w:tr w:rsidR="007A470E" w:rsidRPr="007A470E" w:rsidTr="007A470E">
        <w:trPr>
          <w:tblCellSpacing w:w="15" w:type="dxa"/>
        </w:trPr>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Narrative</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proofErr w:type="spellStart"/>
            <w:r w:rsidRPr="007A470E">
              <w:rPr>
                <w:rFonts w:ascii="Times New Roman" w:eastAsia="Times New Roman" w:hAnsi="Times New Roman" w:cs="Times New Roman"/>
                <w:kern w:val="0"/>
                <w:sz w:val="24"/>
                <w:szCs w:val="24"/>
                <w14:ligatures w14:val="none"/>
              </w:rPr>
              <w:t>narr</w:t>
            </w:r>
            <w:proofErr w:type="spellEnd"/>
            <w:r w:rsidRPr="007A470E">
              <w:rPr>
                <w:rFonts w:ascii="Times New Roman" w:eastAsia="Times New Roman" w:hAnsi="Times New Roman" w:cs="Times New Roman"/>
                <w:kern w:val="0"/>
                <w:sz w:val="24"/>
                <w:szCs w:val="24"/>
                <w14:ligatures w14:val="none"/>
              </w:rPr>
              <w:t>:</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Governance</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v1.0.0</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5</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22</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5</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35</w:t>
            </w:r>
          </w:p>
        </w:tc>
      </w:tr>
      <w:tr w:rsidR="007A470E" w:rsidRPr="007A470E" w:rsidTr="007A470E">
        <w:trPr>
          <w:tblCellSpacing w:w="15" w:type="dxa"/>
        </w:trPr>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Manifestation</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proofErr w:type="spellStart"/>
            <w:r w:rsidRPr="007A470E">
              <w:rPr>
                <w:rFonts w:ascii="Times New Roman" w:eastAsia="Times New Roman" w:hAnsi="Times New Roman" w:cs="Times New Roman"/>
                <w:kern w:val="0"/>
                <w:sz w:val="24"/>
                <w:szCs w:val="24"/>
                <w14:ligatures w14:val="none"/>
              </w:rPr>
              <w:t>mani</w:t>
            </w:r>
            <w:proofErr w:type="spellEnd"/>
            <w:r w:rsidRPr="007A470E">
              <w:rPr>
                <w:rFonts w:ascii="Times New Roman" w:eastAsia="Times New Roman" w:hAnsi="Times New Roman" w:cs="Times New Roman"/>
                <w:kern w:val="0"/>
                <w:sz w:val="24"/>
                <w:szCs w:val="24"/>
                <w14:ligatures w14:val="none"/>
              </w:rPr>
              <w:t>:</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Governance</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v1.0.0</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3</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4</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2</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14</w:t>
            </w:r>
          </w:p>
        </w:tc>
      </w:tr>
      <w:tr w:rsidR="007A470E" w:rsidRPr="007A470E" w:rsidTr="007A470E">
        <w:trPr>
          <w:tblCellSpacing w:w="15" w:type="dxa"/>
        </w:trPr>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proofErr w:type="spellStart"/>
            <w:r w:rsidRPr="007A470E">
              <w:rPr>
                <w:rFonts w:ascii="Times New Roman" w:eastAsia="Times New Roman" w:hAnsi="Times New Roman" w:cs="Times New Roman"/>
                <w:kern w:val="0"/>
                <w:sz w:val="24"/>
                <w:szCs w:val="24"/>
                <w14:ligatures w14:val="none"/>
              </w:rPr>
              <w:t>Ewé</w:t>
            </w:r>
            <w:proofErr w:type="spellEnd"/>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ewe:</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Domain</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v1.0.0</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3</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22</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5</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62</w:t>
            </w:r>
          </w:p>
        </w:tc>
      </w:tr>
      <w:tr w:rsidR="007A470E" w:rsidRPr="007A470E" w:rsidTr="007A470E">
        <w:trPr>
          <w:tblCellSpacing w:w="15" w:type="dxa"/>
        </w:trPr>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proofErr w:type="spellStart"/>
            <w:r w:rsidRPr="007A470E">
              <w:rPr>
                <w:rFonts w:ascii="Times New Roman" w:eastAsia="Times New Roman" w:hAnsi="Times New Roman" w:cs="Times New Roman"/>
                <w:kern w:val="0"/>
                <w:sz w:val="24"/>
                <w:szCs w:val="24"/>
                <w14:ligatures w14:val="none"/>
              </w:rPr>
              <w:t>Nkisi</w:t>
            </w:r>
            <w:proofErr w:type="spellEnd"/>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proofErr w:type="spellStart"/>
            <w:r w:rsidRPr="007A470E">
              <w:rPr>
                <w:rFonts w:ascii="Times New Roman" w:eastAsia="Times New Roman" w:hAnsi="Times New Roman" w:cs="Times New Roman"/>
                <w:kern w:val="0"/>
                <w:sz w:val="24"/>
                <w:szCs w:val="24"/>
                <w14:ligatures w14:val="none"/>
              </w:rPr>
              <w:t>nkisi</w:t>
            </w:r>
            <w:proofErr w:type="spellEnd"/>
            <w:r w:rsidRPr="007A470E">
              <w:rPr>
                <w:rFonts w:ascii="Times New Roman" w:eastAsia="Times New Roman" w:hAnsi="Times New Roman" w:cs="Times New Roman"/>
                <w:kern w:val="0"/>
                <w:sz w:val="24"/>
                <w:szCs w:val="24"/>
                <w14:ligatures w14:val="none"/>
              </w:rPr>
              <w:t>:</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Domain</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v1.0.0</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4</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31</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6</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54</w:t>
            </w:r>
          </w:p>
        </w:tc>
      </w:tr>
      <w:tr w:rsidR="007A470E" w:rsidRPr="007A470E" w:rsidTr="007A470E">
        <w:trPr>
          <w:tblCellSpacing w:w="15" w:type="dxa"/>
        </w:trPr>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proofErr w:type="spellStart"/>
            <w:r w:rsidRPr="007A470E">
              <w:rPr>
                <w:rFonts w:ascii="Times New Roman" w:eastAsia="Times New Roman" w:hAnsi="Times New Roman" w:cs="Times New Roman"/>
                <w:kern w:val="0"/>
                <w:sz w:val="24"/>
                <w:szCs w:val="24"/>
                <w14:ligatures w14:val="none"/>
              </w:rPr>
              <w:t>Travay</w:t>
            </w:r>
            <w:proofErr w:type="spellEnd"/>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proofErr w:type="spellStart"/>
            <w:r w:rsidRPr="007A470E">
              <w:rPr>
                <w:rFonts w:ascii="Times New Roman" w:eastAsia="Times New Roman" w:hAnsi="Times New Roman" w:cs="Times New Roman"/>
                <w:kern w:val="0"/>
                <w:sz w:val="24"/>
                <w:szCs w:val="24"/>
                <w14:ligatures w14:val="none"/>
              </w:rPr>
              <w:t>travay</w:t>
            </w:r>
            <w:proofErr w:type="spellEnd"/>
            <w:r w:rsidRPr="007A470E">
              <w:rPr>
                <w:rFonts w:ascii="Times New Roman" w:eastAsia="Times New Roman" w:hAnsi="Times New Roman" w:cs="Times New Roman"/>
                <w:kern w:val="0"/>
                <w:sz w:val="24"/>
                <w:szCs w:val="24"/>
                <w14:ligatures w14:val="none"/>
              </w:rPr>
              <w:t>:</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Domain</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v1.0.0</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4</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23</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5</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42</w:t>
            </w:r>
          </w:p>
        </w:tc>
      </w:tr>
      <w:tr w:rsidR="007A470E" w:rsidRPr="007A470E" w:rsidTr="007A470E">
        <w:trPr>
          <w:tblCellSpacing w:w="15" w:type="dxa"/>
        </w:trPr>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proofErr w:type="spellStart"/>
            <w:r w:rsidRPr="007A470E">
              <w:rPr>
                <w:rFonts w:ascii="Times New Roman" w:eastAsia="Times New Roman" w:hAnsi="Times New Roman" w:cs="Times New Roman"/>
                <w:kern w:val="0"/>
                <w:sz w:val="24"/>
                <w:szCs w:val="24"/>
                <w14:ligatures w14:val="none"/>
              </w:rPr>
              <w:t>Ilé</w:t>
            </w:r>
            <w:proofErr w:type="spellEnd"/>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proofErr w:type="spellStart"/>
            <w:r w:rsidRPr="007A470E">
              <w:rPr>
                <w:rFonts w:ascii="Times New Roman" w:eastAsia="Times New Roman" w:hAnsi="Times New Roman" w:cs="Times New Roman"/>
                <w:kern w:val="0"/>
                <w:sz w:val="24"/>
                <w:szCs w:val="24"/>
                <w14:ligatures w14:val="none"/>
              </w:rPr>
              <w:t>ile</w:t>
            </w:r>
            <w:proofErr w:type="spellEnd"/>
            <w:r w:rsidRPr="007A470E">
              <w:rPr>
                <w:rFonts w:ascii="Times New Roman" w:eastAsia="Times New Roman" w:hAnsi="Times New Roman" w:cs="Times New Roman"/>
                <w:kern w:val="0"/>
                <w:sz w:val="24"/>
                <w:szCs w:val="24"/>
                <w14:ligatures w14:val="none"/>
              </w:rPr>
              <w:t>:</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Domain</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v1.0.0</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6</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38</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5</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58</w:t>
            </w:r>
          </w:p>
        </w:tc>
      </w:tr>
      <w:tr w:rsidR="007A470E" w:rsidRPr="007A470E" w:rsidTr="007A470E">
        <w:trPr>
          <w:tblCellSpacing w:w="15" w:type="dxa"/>
        </w:trPr>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proofErr w:type="spellStart"/>
            <w:r w:rsidRPr="007A470E">
              <w:rPr>
                <w:rFonts w:ascii="Times New Roman" w:eastAsia="Times New Roman" w:hAnsi="Times New Roman" w:cs="Times New Roman"/>
                <w:kern w:val="0"/>
                <w:sz w:val="24"/>
                <w:szCs w:val="24"/>
                <w14:ligatures w14:val="none"/>
              </w:rPr>
              <w:t>Marca</w:t>
            </w:r>
            <w:proofErr w:type="spellEnd"/>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proofErr w:type="spellStart"/>
            <w:r w:rsidRPr="007A470E">
              <w:rPr>
                <w:rFonts w:ascii="Times New Roman" w:eastAsia="Times New Roman" w:hAnsi="Times New Roman" w:cs="Times New Roman"/>
                <w:kern w:val="0"/>
                <w:sz w:val="24"/>
                <w:szCs w:val="24"/>
                <w14:ligatures w14:val="none"/>
              </w:rPr>
              <w:t>marca</w:t>
            </w:r>
            <w:proofErr w:type="spellEnd"/>
            <w:r w:rsidRPr="007A470E">
              <w:rPr>
                <w:rFonts w:ascii="Times New Roman" w:eastAsia="Times New Roman" w:hAnsi="Times New Roman" w:cs="Times New Roman"/>
                <w:kern w:val="0"/>
                <w:sz w:val="24"/>
                <w:szCs w:val="24"/>
                <w14:ligatures w14:val="none"/>
              </w:rPr>
              <w:t>:</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Domain</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v1.0.0</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5</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29</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4</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34</w:t>
            </w:r>
          </w:p>
        </w:tc>
      </w:tr>
      <w:tr w:rsidR="007A470E" w:rsidRPr="007A470E" w:rsidTr="007A470E">
        <w:trPr>
          <w:tblCellSpacing w:w="15" w:type="dxa"/>
        </w:trPr>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proofErr w:type="spellStart"/>
            <w:r w:rsidRPr="007A470E">
              <w:rPr>
                <w:rFonts w:ascii="Times New Roman" w:eastAsia="Times New Roman" w:hAnsi="Times New Roman" w:cs="Times New Roman"/>
                <w:kern w:val="0"/>
                <w:sz w:val="24"/>
                <w:szCs w:val="24"/>
                <w14:ligatures w14:val="none"/>
              </w:rPr>
              <w:t>Ékpè</w:t>
            </w:r>
            <w:proofErr w:type="spellEnd"/>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proofErr w:type="spellStart"/>
            <w:r w:rsidRPr="007A470E">
              <w:rPr>
                <w:rFonts w:ascii="Times New Roman" w:eastAsia="Times New Roman" w:hAnsi="Times New Roman" w:cs="Times New Roman"/>
                <w:kern w:val="0"/>
                <w:sz w:val="24"/>
                <w:szCs w:val="24"/>
                <w14:ligatures w14:val="none"/>
              </w:rPr>
              <w:t>ekpe</w:t>
            </w:r>
            <w:proofErr w:type="spellEnd"/>
            <w:r w:rsidRPr="007A470E">
              <w:rPr>
                <w:rFonts w:ascii="Times New Roman" w:eastAsia="Times New Roman" w:hAnsi="Times New Roman" w:cs="Times New Roman"/>
                <w:kern w:val="0"/>
                <w:sz w:val="24"/>
                <w:szCs w:val="24"/>
                <w14:ligatures w14:val="none"/>
              </w:rPr>
              <w:t>:</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Domain</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v1.0.0</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6</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34</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4</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30</w:t>
            </w:r>
          </w:p>
        </w:tc>
      </w:tr>
      <w:tr w:rsidR="007A470E" w:rsidRPr="007A470E" w:rsidTr="007A470E">
        <w:trPr>
          <w:tblCellSpacing w:w="15" w:type="dxa"/>
        </w:trPr>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proofErr w:type="spellStart"/>
            <w:r w:rsidRPr="007A470E">
              <w:rPr>
                <w:rFonts w:ascii="Times New Roman" w:eastAsia="Times New Roman" w:hAnsi="Times New Roman" w:cs="Times New Roman"/>
                <w:kern w:val="0"/>
                <w:sz w:val="24"/>
                <w:szCs w:val="24"/>
                <w14:ligatures w14:val="none"/>
              </w:rPr>
              <w:t>Vèvè</w:t>
            </w:r>
            <w:proofErr w:type="spellEnd"/>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proofErr w:type="spellStart"/>
            <w:r w:rsidRPr="007A470E">
              <w:rPr>
                <w:rFonts w:ascii="Times New Roman" w:eastAsia="Times New Roman" w:hAnsi="Times New Roman" w:cs="Times New Roman"/>
                <w:kern w:val="0"/>
                <w:sz w:val="24"/>
                <w:szCs w:val="24"/>
                <w14:ligatures w14:val="none"/>
              </w:rPr>
              <w:t>veve</w:t>
            </w:r>
            <w:proofErr w:type="spellEnd"/>
            <w:r w:rsidRPr="007A470E">
              <w:rPr>
                <w:rFonts w:ascii="Times New Roman" w:eastAsia="Times New Roman" w:hAnsi="Times New Roman" w:cs="Times New Roman"/>
                <w:kern w:val="0"/>
                <w:sz w:val="24"/>
                <w:szCs w:val="24"/>
                <w14:ligatures w14:val="none"/>
              </w:rPr>
              <w:t>:</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Domain</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v1.0.0</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4</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21</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5</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48</w:t>
            </w:r>
          </w:p>
        </w:tc>
      </w:tr>
      <w:tr w:rsidR="007A470E" w:rsidRPr="007A470E" w:rsidTr="007A470E">
        <w:trPr>
          <w:tblCellSpacing w:w="15" w:type="dxa"/>
        </w:trPr>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proofErr w:type="spellStart"/>
            <w:r w:rsidRPr="007A470E">
              <w:rPr>
                <w:rFonts w:ascii="Times New Roman" w:eastAsia="Times New Roman" w:hAnsi="Times New Roman" w:cs="Times New Roman"/>
                <w:kern w:val="0"/>
                <w:sz w:val="24"/>
                <w:szCs w:val="24"/>
                <w14:ligatures w14:val="none"/>
              </w:rPr>
              <w:t>Ngoma</w:t>
            </w:r>
            <w:proofErr w:type="spellEnd"/>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proofErr w:type="spellStart"/>
            <w:r w:rsidRPr="007A470E">
              <w:rPr>
                <w:rFonts w:ascii="Times New Roman" w:eastAsia="Times New Roman" w:hAnsi="Times New Roman" w:cs="Times New Roman"/>
                <w:kern w:val="0"/>
                <w:sz w:val="24"/>
                <w:szCs w:val="24"/>
                <w14:ligatures w14:val="none"/>
              </w:rPr>
              <w:t>ngoma</w:t>
            </w:r>
            <w:proofErr w:type="spellEnd"/>
            <w:r w:rsidRPr="007A470E">
              <w:rPr>
                <w:rFonts w:ascii="Times New Roman" w:eastAsia="Times New Roman" w:hAnsi="Times New Roman" w:cs="Times New Roman"/>
                <w:kern w:val="0"/>
                <w:sz w:val="24"/>
                <w:szCs w:val="24"/>
                <w14:ligatures w14:val="none"/>
              </w:rPr>
              <w:t>:</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Domain</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v1.0.0</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5</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28</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4</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33</w:t>
            </w:r>
          </w:p>
        </w:tc>
      </w:tr>
      <w:tr w:rsidR="007A470E" w:rsidRPr="007A470E" w:rsidTr="007A470E">
        <w:trPr>
          <w:tblCellSpacing w:w="15" w:type="dxa"/>
        </w:trPr>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proofErr w:type="spellStart"/>
            <w:r w:rsidRPr="007A470E">
              <w:rPr>
                <w:rFonts w:ascii="Times New Roman" w:eastAsia="Times New Roman" w:hAnsi="Times New Roman" w:cs="Times New Roman"/>
                <w:kern w:val="0"/>
                <w:sz w:val="24"/>
                <w:szCs w:val="24"/>
                <w14:ligatures w14:val="none"/>
              </w:rPr>
              <w:t>Sankofa</w:t>
            </w:r>
            <w:proofErr w:type="spellEnd"/>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proofErr w:type="spellStart"/>
            <w:r w:rsidRPr="007A470E">
              <w:rPr>
                <w:rFonts w:ascii="Times New Roman" w:eastAsia="Times New Roman" w:hAnsi="Times New Roman" w:cs="Times New Roman"/>
                <w:kern w:val="0"/>
                <w:sz w:val="24"/>
                <w:szCs w:val="24"/>
                <w14:ligatures w14:val="none"/>
              </w:rPr>
              <w:t>sankofa</w:t>
            </w:r>
            <w:proofErr w:type="spellEnd"/>
            <w:r w:rsidRPr="007A470E">
              <w:rPr>
                <w:rFonts w:ascii="Times New Roman" w:eastAsia="Times New Roman" w:hAnsi="Times New Roman" w:cs="Times New Roman"/>
                <w:kern w:val="0"/>
                <w:sz w:val="24"/>
                <w:szCs w:val="24"/>
                <w14:ligatures w14:val="none"/>
              </w:rPr>
              <w:t>:</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Domain</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v1.0.0</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4</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22</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5</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32</w:t>
            </w:r>
          </w:p>
        </w:tc>
      </w:tr>
      <w:tr w:rsidR="007A470E" w:rsidRPr="007A470E" w:rsidTr="007A470E">
        <w:trPr>
          <w:tblCellSpacing w:w="15" w:type="dxa"/>
        </w:trPr>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proofErr w:type="spellStart"/>
            <w:r w:rsidRPr="007A470E">
              <w:rPr>
                <w:rFonts w:ascii="Times New Roman" w:eastAsia="Times New Roman" w:hAnsi="Times New Roman" w:cs="Times New Roman"/>
                <w:kern w:val="0"/>
                <w:sz w:val="24"/>
                <w:szCs w:val="24"/>
                <w14:ligatures w14:val="none"/>
              </w:rPr>
              <w:t>Qal</w:t>
            </w:r>
            <w:proofErr w:type="spellEnd"/>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proofErr w:type="spellStart"/>
            <w:r w:rsidRPr="007A470E">
              <w:rPr>
                <w:rFonts w:ascii="Times New Roman" w:eastAsia="Times New Roman" w:hAnsi="Times New Roman" w:cs="Times New Roman"/>
                <w:kern w:val="0"/>
                <w:sz w:val="24"/>
                <w:szCs w:val="24"/>
                <w14:ligatures w14:val="none"/>
              </w:rPr>
              <w:t>qal</w:t>
            </w:r>
            <w:proofErr w:type="spellEnd"/>
            <w:r w:rsidRPr="007A470E">
              <w:rPr>
                <w:rFonts w:ascii="Times New Roman" w:eastAsia="Times New Roman" w:hAnsi="Times New Roman" w:cs="Times New Roman"/>
                <w:kern w:val="0"/>
                <w:sz w:val="24"/>
                <w:szCs w:val="24"/>
                <w14:ligatures w14:val="none"/>
              </w:rPr>
              <w:t>:</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Domain</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v1.0.0</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6</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23</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5</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37</w:t>
            </w:r>
          </w:p>
        </w:tc>
      </w:tr>
      <w:tr w:rsidR="007A470E" w:rsidRPr="007A470E" w:rsidTr="007A470E">
        <w:trPr>
          <w:tblCellSpacing w:w="15" w:type="dxa"/>
        </w:trPr>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b/>
                <w:bCs/>
                <w:kern w:val="0"/>
                <w:sz w:val="24"/>
                <w:szCs w:val="24"/>
                <w14:ligatures w14:val="none"/>
              </w:rPr>
              <w:t>Totals</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b/>
                <w:bCs/>
                <w:kern w:val="0"/>
                <w:sz w:val="24"/>
                <w:szCs w:val="24"/>
                <w14:ligatures w14:val="none"/>
              </w:rPr>
              <w:t>91</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b/>
                <w:bCs/>
                <w:kern w:val="0"/>
                <w:sz w:val="24"/>
                <w:szCs w:val="24"/>
                <w14:ligatures w14:val="none"/>
              </w:rPr>
              <w:t>379</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b/>
                <w:bCs/>
                <w:kern w:val="0"/>
                <w:sz w:val="24"/>
                <w:szCs w:val="24"/>
                <w14:ligatures w14:val="none"/>
              </w:rPr>
              <w:t>69</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b/>
                <w:bCs/>
                <w:kern w:val="0"/>
                <w:sz w:val="24"/>
                <w:szCs w:val="24"/>
                <w14:ligatures w14:val="none"/>
              </w:rPr>
              <w:t>602</w:t>
            </w:r>
          </w:p>
        </w:tc>
      </w:tr>
    </w:tbl>
    <w:p w:rsidR="007A470E" w:rsidRPr="007A470E" w:rsidRDefault="007A470E" w:rsidP="007A470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b/>
          <w:bCs/>
          <w:kern w:val="0"/>
          <w:sz w:val="24"/>
          <w:szCs w:val="24"/>
          <w14:ligatures w14:val="none"/>
        </w:rPr>
        <w:t>A.2 Namespace Declarations</w:t>
      </w:r>
    </w:p>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proofErr w:type="gramStart"/>
      <w:r w:rsidRPr="007A470E">
        <w:rPr>
          <w:rFonts w:ascii="Times New Roman" w:eastAsia="Times New Roman" w:hAnsi="Times New Roman" w:cs="Times New Roman"/>
          <w:kern w:val="0"/>
          <w:sz w:val="24"/>
          <w:szCs w:val="24"/>
          <w14:ligatures w14:val="none"/>
        </w:rPr>
        <w:t>turtle</w:t>
      </w:r>
      <w:proofErr w:type="gramEnd"/>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CC7BF4"/>
          <w:kern w:val="0"/>
          <w:sz w:val="20"/>
          <w:szCs w:val="20"/>
          <w14:ligatures w14:val="none"/>
        </w:rPr>
        <w:t>@prefix</w:t>
      </w:r>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iroko</w:t>
      </w:r>
      <w:proofErr w:type="spellEnd"/>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&lt;</w:t>
      </w:r>
      <w:r w:rsidRPr="007A470E">
        <w:rPr>
          <w:rFonts w:ascii="var(--font-mono)" w:eastAsia="Times New Roman" w:hAnsi="var(--font-mono)" w:cs="Courier New"/>
          <w:color w:val="5EEDED"/>
          <w:kern w:val="0"/>
          <w:sz w:val="20"/>
          <w:szCs w:val="20"/>
          <w14:ligatures w14:val="none"/>
        </w:rPr>
        <w:t>https://ontology.irokosociety.org/vocab/iroko-core#</w:t>
      </w:r>
      <w:proofErr w:type="gramStart"/>
      <w:r w:rsidRPr="007A470E">
        <w:rPr>
          <w:rFonts w:ascii="var(--font-mono)" w:eastAsia="Times New Roman" w:hAnsi="var(--font-mono)" w:cs="Courier New"/>
          <w:color w:val="D3D7DE"/>
          <w:kern w:val="0"/>
          <w:sz w:val="20"/>
          <w:szCs w:val="20"/>
          <w14:ligatures w14:val="none"/>
        </w:rPr>
        <w:t>&gt;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roofErr w:type="gramEnd"/>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CC7BF4"/>
          <w:kern w:val="0"/>
          <w:sz w:val="20"/>
          <w:szCs w:val="20"/>
          <w14:ligatures w14:val="none"/>
        </w:rPr>
        <w:t>@prefix</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70B8FF"/>
          <w:kern w:val="0"/>
          <w:sz w:val="20"/>
          <w:szCs w:val="20"/>
          <w14:ligatures w14:val="none"/>
        </w:rPr>
        <w:t>ag</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&lt;</w:t>
      </w:r>
      <w:r w:rsidRPr="007A470E">
        <w:rPr>
          <w:rFonts w:ascii="var(--font-mono)" w:eastAsia="Times New Roman" w:hAnsi="var(--font-mono)" w:cs="Courier New"/>
          <w:color w:val="5EEDED"/>
          <w:kern w:val="0"/>
          <w:sz w:val="20"/>
          <w:szCs w:val="20"/>
          <w14:ligatures w14:val="none"/>
        </w:rPr>
        <w:t>https://ontology.irokosociety.org/vocab/iroko-agency#</w:t>
      </w:r>
      <w:proofErr w:type="gramStart"/>
      <w:r w:rsidRPr="007A470E">
        <w:rPr>
          <w:rFonts w:ascii="var(--font-mono)" w:eastAsia="Times New Roman" w:hAnsi="var(--font-mono)" w:cs="Courier New"/>
          <w:color w:val="D3D7DE"/>
          <w:kern w:val="0"/>
          <w:sz w:val="20"/>
          <w:szCs w:val="20"/>
          <w14:ligatures w14:val="none"/>
        </w:rPr>
        <w:t>&gt;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roofErr w:type="gramEnd"/>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CC7BF4"/>
          <w:kern w:val="0"/>
          <w:sz w:val="20"/>
          <w:szCs w:val="20"/>
          <w14:ligatures w14:val="none"/>
        </w:rPr>
        <w:t>@prefix</w:t>
      </w:r>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auth</w:t>
      </w:r>
      <w:proofErr w:type="spellEnd"/>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&lt;</w:t>
      </w:r>
      <w:r w:rsidRPr="007A470E">
        <w:rPr>
          <w:rFonts w:ascii="var(--font-mono)" w:eastAsia="Times New Roman" w:hAnsi="var(--font-mono)" w:cs="Courier New"/>
          <w:color w:val="5EEDED"/>
          <w:kern w:val="0"/>
          <w:sz w:val="20"/>
          <w:szCs w:val="20"/>
          <w14:ligatures w14:val="none"/>
        </w:rPr>
        <w:t>https://ontology.irokosociety.org/vocab/iroko-authority#</w:t>
      </w:r>
      <w:proofErr w:type="gramStart"/>
      <w:r w:rsidRPr="007A470E">
        <w:rPr>
          <w:rFonts w:ascii="var(--font-mono)" w:eastAsia="Times New Roman" w:hAnsi="var(--font-mono)" w:cs="Courier New"/>
          <w:color w:val="D3D7DE"/>
          <w:kern w:val="0"/>
          <w:sz w:val="20"/>
          <w:szCs w:val="20"/>
          <w14:ligatures w14:val="none"/>
        </w:rPr>
        <w:t>&gt;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roofErr w:type="gramEnd"/>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CC7BF4"/>
          <w:kern w:val="0"/>
          <w:sz w:val="20"/>
          <w:szCs w:val="20"/>
          <w14:ligatures w14:val="none"/>
        </w:rPr>
        <w:t>@prefix</w:t>
      </w:r>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ep</w:t>
      </w:r>
      <w:proofErr w:type="spellEnd"/>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&lt;</w:t>
      </w:r>
      <w:r w:rsidRPr="007A470E">
        <w:rPr>
          <w:rFonts w:ascii="var(--font-mono)" w:eastAsia="Times New Roman" w:hAnsi="var(--font-mono)" w:cs="Courier New"/>
          <w:color w:val="5EEDED"/>
          <w:kern w:val="0"/>
          <w:sz w:val="20"/>
          <w:szCs w:val="20"/>
          <w14:ligatures w14:val="none"/>
        </w:rPr>
        <w:t>https://ontology.irokosociety.org/vocab/iroko-epistemic#</w:t>
      </w:r>
      <w:proofErr w:type="gramStart"/>
      <w:r w:rsidRPr="007A470E">
        <w:rPr>
          <w:rFonts w:ascii="var(--font-mono)" w:eastAsia="Times New Roman" w:hAnsi="var(--font-mono)" w:cs="Courier New"/>
          <w:color w:val="D3D7DE"/>
          <w:kern w:val="0"/>
          <w:sz w:val="20"/>
          <w:szCs w:val="20"/>
          <w14:ligatures w14:val="none"/>
        </w:rPr>
        <w:t>&gt;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roofErr w:type="gramEnd"/>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CC7BF4"/>
          <w:kern w:val="0"/>
          <w:sz w:val="20"/>
          <w:szCs w:val="20"/>
          <w14:ligatures w14:val="none"/>
        </w:rPr>
        <w:t>@prefix</w:t>
      </w:r>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narr</w:t>
      </w:r>
      <w:proofErr w:type="spellEnd"/>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&lt;</w:t>
      </w:r>
      <w:r w:rsidRPr="007A470E">
        <w:rPr>
          <w:rFonts w:ascii="var(--font-mono)" w:eastAsia="Times New Roman" w:hAnsi="var(--font-mono)" w:cs="Courier New"/>
          <w:color w:val="5EEDED"/>
          <w:kern w:val="0"/>
          <w:sz w:val="20"/>
          <w:szCs w:val="20"/>
          <w14:ligatures w14:val="none"/>
        </w:rPr>
        <w:t>https://ontology.irokosociety.org/vocab/iroko-narrative#</w:t>
      </w:r>
      <w:proofErr w:type="gramStart"/>
      <w:r w:rsidRPr="007A470E">
        <w:rPr>
          <w:rFonts w:ascii="var(--font-mono)" w:eastAsia="Times New Roman" w:hAnsi="var(--font-mono)" w:cs="Courier New"/>
          <w:color w:val="D3D7DE"/>
          <w:kern w:val="0"/>
          <w:sz w:val="20"/>
          <w:szCs w:val="20"/>
          <w14:ligatures w14:val="none"/>
        </w:rPr>
        <w:t>&gt;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roofErr w:type="gramEnd"/>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val="es-419"/>
          <w14:ligatures w14:val="none"/>
        </w:rPr>
      </w:pPr>
      <w:r w:rsidRPr="007A470E">
        <w:rPr>
          <w:rFonts w:ascii="var(--font-mono)" w:eastAsia="Times New Roman" w:hAnsi="var(--font-mono)" w:cs="Courier New"/>
          <w:color w:val="CC7BF4"/>
          <w:kern w:val="0"/>
          <w:sz w:val="20"/>
          <w:szCs w:val="20"/>
          <w:lang w:val="es-419"/>
          <w14:ligatures w14:val="none"/>
        </w:rPr>
        <w:t>@</w:t>
      </w:r>
      <w:proofErr w:type="spellStart"/>
      <w:r w:rsidRPr="007A470E">
        <w:rPr>
          <w:rFonts w:ascii="var(--font-mono)" w:eastAsia="Times New Roman" w:hAnsi="var(--font-mono)" w:cs="Courier New"/>
          <w:color w:val="CC7BF4"/>
          <w:kern w:val="0"/>
          <w:sz w:val="20"/>
          <w:szCs w:val="20"/>
          <w:lang w:val="es-419"/>
          <w14:ligatures w14:val="none"/>
        </w:rPr>
        <w:t>prefix</w:t>
      </w:r>
      <w:proofErr w:type="spellEnd"/>
      <w:r w:rsidRPr="007A470E">
        <w:rPr>
          <w:rFonts w:ascii="var(--font-mono)" w:eastAsia="Times New Roman" w:hAnsi="var(--font-mono)" w:cs="Courier New"/>
          <w:color w:val="EAECF0"/>
          <w:kern w:val="0"/>
          <w:sz w:val="20"/>
          <w:szCs w:val="20"/>
          <w:lang w:val="es-419"/>
          <w14:ligatures w14:val="none"/>
        </w:rPr>
        <w:t xml:space="preserve"> </w:t>
      </w:r>
      <w:proofErr w:type="spellStart"/>
      <w:r w:rsidRPr="007A470E">
        <w:rPr>
          <w:rFonts w:ascii="var(--font-mono)" w:eastAsia="Times New Roman" w:hAnsi="var(--font-mono)" w:cs="Courier New"/>
          <w:color w:val="70B8FF"/>
          <w:kern w:val="0"/>
          <w:sz w:val="20"/>
          <w:szCs w:val="20"/>
          <w:lang w:val="es-419"/>
          <w14:ligatures w14:val="none"/>
        </w:rPr>
        <w:t>mani</w:t>
      </w:r>
      <w:proofErr w:type="spellEnd"/>
      <w:r w:rsidRPr="007A470E">
        <w:rPr>
          <w:rFonts w:ascii="var(--font-mono)" w:eastAsia="Times New Roman" w:hAnsi="var(--font-mono)" w:cs="Courier New"/>
          <w:color w:val="D3D7DE"/>
          <w:kern w:val="0"/>
          <w:sz w:val="20"/>
          <w:szCs w:val="20"/>
          <w:lang w:val="es-419"/>
          <w14:ligatures w14:val="none"/>
        </w:rPr>
        <w:t>:</w:t>
      </w:r>
      <w:r w:rsidRPr="007A470E">
        <w:rPr>
          <w:rFonts w:ascii="var(--font-mono)" w:eastAsia="Times New Roman" w:hAnsi="var(--font-mono)" w:cs="Courier New"/>
          <w:color w:val="EAECF0"/>
          <w:kern w:val="0"/>
          <w:sz w:val="20"/>
          <w:szCs w:val="20"/>
          <w:lang w:val="es-419"/>
          <w14:ligatures w14:val="none"/>
        </w:rPr>
        <w:t xml:space="preserve">   </w:t>
      </w:r>
      <w:r w:rsidRPr="007A470E">
        <w:rPr>
          <w:rFonts w:ascii="var(--font-mono)" w:eastAsia="Times New Roman" w:hAnsi="var(--font-mono)" w:cs="Courier New"/>
          <w:color w:val="D3D7DE"/>
          <w:kern w:val="0"/>
          <w:sz w:val="20"/>
          <w:szCs w:val="20"/>
          <w:lang w:val="es-419"/>
          <w14:ligatures w14:val="none"/>
        </w:rPr>
        <w:t>&lt;</w:t>
      </w:r>
      <w:r w:rsidRPr="007A470E">
        <w:rPr>
          <w:rFonts w:ascii="var(--font-mono)" w:eastAsia="Times New Roman" w:hAnsi="var(--font-mono)" w:cs="Courier New"/>
          <w:color w:val="5EEDED"/>
          <w:kern w:val="0"/>
          <w:sz w:val="20"/>
          <w:szCs w:val="20"/>
          <w:lang w:val="es-419"/>
          <w14:ligatures w14:val="none"/>
        </w:rPr>
        <w:t>https://ontology.irokosociety.org/vocab/iroko-manifestation#</w:t>
      </w:r>
      <w:proofErr w:type="gramStart"/>
      <w:r w:rsidRPr="007A470E">
        <w:rPr>
          <w:rFonts w:ascii="var(--font-mono)" w:eastAsia="Times New Roman" w:hAnsi="var(--font-mono)" w:cs="Courier New"/>
          <w:color w:val="D3D7DE"/>
          <w:kern w:val="0"/>
          <w:sz w:val="20"/>
          <w:szCs w:val="20"/>
          <w:lang w:val="es-419"/>
          <w14:ligatures w14:val="none"/>
        </w:rPr>
        <w:t>&gt;</w:t>
      </w:r>
      <w:r w:rsidRPr="007A470E">
        <w:rPr>
          <w:rFonts w:ascii="var(--font-mono)" w:eastAsia="Times New Roman" w:hAnsi="var(--font-mono)" w:cs="Courier New"/>
          <w:color w:val="EAECF0"/>
          <w:kern w:val="0"/>
          <w:sz w:val="20"/>
          <w:szCs w:val="20"/>
          <w:lang w:val="es-419"/>
          <w14:ligatures w14:val="none"/>
        </w:rPr>
        <w:t xml:space="preserve"> </w:t>
      </w:r>
      <w:r w:rsidRPr="007A470E">
        <w:rPr>
          <w:rFonts w:ascii="var(--font-mono)" w:eastAsia="Times New Roman" w:hAnsi="var(--font-mono)" w:cs="Courier New"/>
          <w:color w:val="D3D7DE"/>
          <w:kern w:val="0"/>
          <w:sz w:val="20"/>
          <w:szCs w:val="20"/>
          <w:lang w:val="es-419"/>
          <w14:ligatures w14:val="none"/>
        </w:rPr>
        <w:t>.</w:t>
      </w:r>
      <w:proofErr w:type="gramEnd"/>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CC7BF4"/>
          <w:kern w:val="0"/>
          <w:sz w:val="20"/>
          <w:szCs w:val="20"/>
          <w14:ligatures w14:val="none"/>
        </w:rPr>
        <w:t>@prefix</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70B8FF"/>
          <w:kern w:val="0"/>
          <w:sz w:val="20"/>
          <w:szCs w:val="20"/>
          <w14:ligatures w14:val="none"/>
        </w:rPr>
        <w:t>ewe</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&lt;</w:t>
      </w:r>
      <w:r w:rsidRPr="007A470E">
        <w:rPr>
          <w:rFonts w:ascii="var(--font-mono)" w:eastAsia="Times New Roman" w:hAnsi="var(--font-mono)" w:cs="Courier New"/>
          <w:color w:val="5EEDED"/>
          <w:kern w:val="0"/>
          <w:sz w:val="20"/>
          <w:szCs w:val="20"/>
          <w14:ligatures w14:val="none"/>
        </w:rPr>
        <w:t>https://ontology.irokosociety.org/vocab/iroko-ewe#</w:t>
      </w:r>
      <w:proofErr w:type="gramStart"/>
      <w:r w:rsidRPr="007A470E">
        <w:rPr>
          <w:rFonts w:ascii="var(--font-mono)" w:eastAsia="Times New Roman" w:hAnsi="var(--font-mono)" w:cs="Courier New"/>
          <w:color w:val="D3D7DE"/>
          <w:kern w:val="0"/>
          <w:sz w:val="20"/>
          <w:szCs w:val="20"/>
          <w14:ligatures w14:val="none"/>
        </w:rPr>
        <w:t>&gt;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roofErr w:type="gramEnd"/>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val="es-419"/>
          <w14:ligatures w14:val="none"/>
        </w:rPr>
      </w:pPr>
      <w:r w:rsidRPr="007A470E">
        <w:rPr>
          <w:rFonts w:ascii="var(--font-mono)" w:eastAsia="Times New Roman" w:hAnsi="var(--font-mono)" w:cs="Courier New"/>
          <w:color w:val="CC7BF4"/>
          <w:kern w:val="0"/>
          <w:sz w:val="20"/>
          <w:szCs w:val="20"/>
          <w:lang w:val="es-419"/>
          <w14:ligatures w14:val="none"/>
        </w:rPr>
        <w:t>@</w:t>
      </w:r>
      <w:proofErr w:type="spellStart"/>
      <w:r w:rsidRPr="007A470E">
        <w:rPr>
          <w:rFonts w:ascii="var(--font-mono)" w:eastAsia="Times New Roman" w:hAnsi="var(--font-mono)" w:cs="Courier New"/>
          <w:color w:val="CC7BF4"/>
          <w:kern w:val="0"/>
          <w:sz w:val="20"/>
          <w:szCs w:val="20"/>
          <w:lang w:val="es-419"/>
          <w14:ligatures w14:val="none"/>
        </w:rPr>
        <w:t>prefix</w:t>
      </w:r>
      <w:proofErr w:type="spellEnd"/>
      <w:r w:rsidRPr="007A470E">
        <w:rPr>
          <w:rFonts w:ascii="var(--font-mono)" w:eastAsia="Times New Roman" w:hAnsi="var(--font-mono)" w:cs="Courier New"/>
          <w:color w:val="EAECF0"/>
          <w:kern w:val="0"/>
          <w:sz w:val="20"/>
          <w:szCs w:val="20"/>
          <w:lang w:val="es-419"/>
          <w14:ligatures w14:val="none"/>
        </w:rPr>
        <w:t xml:space="preserve"> </w:t>
      </w:r>
      <w:proofErr w:type="spellStart"/>
      <w:r w:rsidRPr="007A470E">
        <w:rPr>
          <w:rFonts w:ascii="var(--font-mono)" w:eastAsia="Times New Roman" w:hAnsi="var(--font-mono)" w:cs="Courier New"/>
          <w:color w:val="70B8FF"/>
          <w:kern w:val="0"/>
          <w:sz w:val="20"/>
          <w:szCs w:val="20"/>
          <w:lang w:val="es-419"/>
          <w14:ligatures w14:val="none"/>
        </w:rPr>
        <w:t>nkisi</w:t>
      </w:r>
      <w:proofErr w:type="spellEnd"/>
      <w:proofErr w:type="gramStart"/>
      <w:r w:rsidRPr="007A470E">
        <w:rPr>
          <w:rFonts w:ascii="var(--font-mono)" w:eastAsia="Times New Roman" w:hAnsi="var(--font-mono)" w:cs="Courier New"/>
          <w:color w:val="D3D7DE"/>
          <w:kern w:val="0"/>
          <w:sz w:val="20"/>
          <w:szCs w:val="20"/>
          <w:lang w:val="es-419"/>
          <w14:ligatures w14:val="none"/>
        </w:rPr>
        <w:t>:</w:t>
      </w:r>
      <w:r w:rsidRPr="007A470E">
        <w:rPr>
          <w:rFonts w:ascii="var(--font-mono)" w:eastAsia="Times New Roman" w:hAnsi="var(--font-mono)" w:cs="Courier New"/>
          <w:color w:val="EAECF0"/>
          <w:kern w:val="0"/>
          <w:sz w:val="20"/>
          <w:szCs w:val="20"/>
          <w:lang w:val="es-419"/>
          <w14:ligatures w14:val="none"/>
        </w:rPr>
        <w:t xml:space="preserve">  </w:t>
      </w:r>
      <w:r w:rsidRPr="007A470E">
        <w:rPr>
          <w:rFonts w:ascii="var(--font-mono)" w:eastAsia="Times New Roman" w:hAnsi="var(--font-mono)" w:cs="Courier New"/>
          <w:color w:val="D3D7DE"/>
          <w:kern w:val="0"/>
          <w:sz w:val="20"/>
          <w:szCs w:val="20"/>
          <w:lang w:val="es-419"/>
          <w14:ligatures w14:val="none"/>
        </w:rPr>
        <w:t>&lt;</w:t>
      </w:r>
      <w:proofErr w:type="gramEnd"/>
      <w:r w:rsidRPr="007A470E">
        <w:rPr>
          <w:rFonts w:ascii="var(--font-mono)" w:eastAsia="Times New Roman" w:hAnsi="var(--font-mono)" w:cs="Courier New"/>
          <w:color w:val="5EEDED"/>
          <w:kern w:val="0"/>
          <w:sz w:val="20"/>
          <w:szCs w:val="20"/>
          <w:lang w:val="es-419"/>
          <w14:ligatures w14:val="none"/>
        </w:rPr>
        <w:t>https://ontology.irokosociety.org/vocab/iroko-nkisi#</w:t>
      </w:r>
      <w:r w:rsidRPr="007A470E">
        <w:rPr>
          <w:rFonts w:ascii="var(--font-mono)" w:eastAsia="Times New Roman" w:hAnsi="var(--font-mono)" w:cs="Courier New"/>
          <w:color w:val="D3D7DE"/>
          <w:kern w:val="0"/>
          <w:sz w:val="20"/>
          <w:szCs w:val="20"/>
          <w:lang w:val="es-419"/>
          <w14:ligatures w14:val="none"/>
        </w:rPr>
        <w:t>&gt;</w:t>
      </w:r>
      <w:r w:rsidRPr="007A470E">
        <w:rPr>
          <w:rFonts w:ascii="var(--font-mono)" w:eastAsia="Times New Roman" w:hAnsi="var(--font-mono)" w:cs="Courier New"/>
          <w:color w:val="EAECF0"/>
          <w:kern w:val="0"/>
          <w:sz w:val="20"/>
          <w:szCs w:val="20"/>
          <w:lang w:val="es-419"/>
          <w14:ligatures w14:val="none"/>
        </w:rPr>
        <w:t xml:space="preserve"> </w:t>
      </w:r>
      <w:r w:rsidRPr="007A470E">
        <w:rPr>
          <w:rFonts w:ascii="var(--font-mono)" w:eastAsia="Times New Roman" w:hAnsi="var(--font-mono)" w:cs="Courier New"/>
          <w:color w:val="D3D7DE"/>
          <w:kern w:val="0"/>
          <w:sz w:val="20"/>
          <w:szCs w:val="20"/>
          <w:lang w:val="es-419"/>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val="es-419"/>
          <w14:ligatures w14:val="none"/>
        </w:rPr>
      </w:pPr>
      <w:r w:rsidRPr="007A470E">
        <w:rPr>
          <w:rFonts w:ascii="var(--font-mono)" w:eastAsia="Times New Roman" w:hAnsi="var(--font-mono)" w:cs="Courier New"/>
          <w:color w:val="CC7BF4"/>
          <w:kern w:val="0"/>
          <w:sz w:val="20"/>
          <w:szCs w:val="20"/>
          <w:lang w:val="es-419"/>
          <w14:ligatures w14:val="none"/>
        </w:rPr>
        <w:t>@</w:t>
      </w:r>
      <w:proofErr w:type="spellStart"/>
      <w:r w:rsidRPr="007A470E">
        <w:rPr>
          <w:rFonts w:ascii="var(--font-mono)" w:eastAsia="Times New Roman" w:hAnsi="var(--font-mono)" w:cs="Courier New"/>
          <w:color w:val="CC7BF4"/>
          <w:kern w:val="0"/>
          <w:sz w:val="20"/>
          <w:szCs w:val="20"/>
          <w:lang w:val="es-419"/>
          <w14:ligatures w14:val="none"/>
        </w:rPr>
        <w:t>prefix</w:t>
      </w:r>
      <w:proofErr w:type="spellEnd"/>
      <w:r w:rsidRPr="007A470E">
        <w:rPr>
          <w:rFonts w:ascii="var(--font-mono)" w:eastAsia="Times New Roman" w:hAnsi="var(--font-mono)" w:cs="Courier New"/>
          <w:color w:val="EAECF0"/>
          <w:kern w:val="0"/>
          <w:sz w:val="20"/>
          <w:szCs w:val="20"/>
          <w:lang w:val="es-419"/>
          <w14:ligatures w14:val="none"/>
        </w:rPr>
        <w:t xml:space="preserve"> </w:t>
      </w:r>
      <w:proofErr w:type="spellStart"/>
      <w:r w:rsidRPr="007A470E">
        <w:rPr>
          <w:rFonts w:ascii="var(--font-mono)" w:eastAsia="Times New Roman" w:hAnsi="var(--font-mono)" w:cs="Courier New"/>
          <w:color w:val="70B8FF"/>
          <w:kern w:val="0"/>
          <w:sz w:val="20"/>
          <w:szCs w:val="20"/>
          <w:lang w:val="es-419"/>
          <w14:ligatures w14:val="none"/>
        </w:rPr>
        <w:t>travay</w:t>
      </w:r>
      <w:proofErr w:type="spellEnd"/>
      <w:r w:rsidRPr="007A470E">
        <w:rPr>
          <w:rFonts w:ascii="var(--font-mono)" w:eastAsia="Times New Roman" w:hAnsi="var(--font-mono)" w:cs="Courier New"/>
          <w:color w:val="D3D7DE"/>
          <w:kern w:val="0"/>
          <w:sz w:val="20"/>
          <w:szCs w:val="20"/>
          <w:lang w:val="es-419"/>
          <w14:ligatures w14:val="none"/>
        </w:rPr>
        <w:t>:</w:t>
      </w:r>
      <w:r w:rsidRPr="007A470E">
        <w:rPr>
          <w:rFonts w:ascii="var(--font-mono)" w:eastAsia="Times New Roman" w:hAnsi="var(--font-mono)" w:cs="Courier New"/>
          <w:color w:val="EAECF0"/>
          <w:kern w:val="0"/>
          <w:sz w:val="20"/>
          <w:szCs w:val="20"/>
          <w:lang w:val="es-419"/>
          <w14:ligatures w14:val="none"/>
        </w:rPr>
        <w:t xml:space="preserve"> </w:t>
      </w:r>
      <w:r w:rsidRPr="007A470E">
        <w:rPr>
          <w:rFonts w:ascii="var(--font-mono)" w:eastAsia="Times New Roman" w:hAnsi="var(--font-mono)" w:cs="Courier New"/>
          <w:color w:val="D3D7DE"/>
          <w:kern w:val="0"/>
          <w:sz w:val="20"/>
          <w:szCs w:val="20"/>
          <w:lang w:val="es-419"/>
          <w14:ligatures w14:val="none"/>
        </w:rPr>
        <w:t>&lt;</w:t>
      </w:r>
      <w:r w:rsidRPr="007A470E">
        <w:rPr>
          <w:rFonts w:ascii="var(--font-mono)" w:eastAsia="Times New Roman" w:hAnsi="var(--font-mono)" w:cs="Courier New"/>
          <w:color w:val="5EEDED"/>
          <w:kern w:val="0"/>
          <w:sz w:val="20"/>
          <w:szCs w:val="20"/>
          <w:lang w:val="es-419"/>
          <w14:ligatures w14:val="none"/>
        </w:rPr>
        <w:t>https://ontology.irokosociety.org/vocab/iroko-travay#</w:t>
      </w:r>
      <w:proofErr w:type="gramStart"/>
      <w:r w:rsidRPr="007A470E">
        <w:rPr>
          <w:rFonts w:ascii="var(--font-mono)" w:eastAsia="Times New Roman" w:hAnsi="var(--font-mono)" w:cs="Courier New"/>
          <w:color w:val="D3D7DE"/>
          <w:kern w:val="0"/>
          <w:sz w:val="20"/>
          <w:szCs w:val="20"/>
          <w:lang w:val="es-419"/>
          <w14:ligatures w14:val="none"/>
        </w:rPr>
        <w:t>&gt;</w:t>
      </w:r>
      <w:r w:rsidRPr="007A470E">
        <w:rPr>
          <w:rFonts w:ascii="var(--font-mono)" w:eastAsia="Times New Roman" w:hAnsi="var(--font-mono)" w:cs="Courier New"/>
          <w:color w:val="EAECF0"/>
          <w:kern w:val="0"/>
          <w:sz w:val="20"/>
          <w:szCs w:val="20"/>
          <w:lang w:val="es-419"/>
          <w14:ligatures w14:val="none"/>
        </w:rPr>
        <w:t xml:space="preserve"> </w:t>
      </w:r>
      <w:r w:rsidRPr="007A470E">
        <w:rPr>
          <w:rFonts w:ascii="var(--font-mono)" w:eastAsia="Times New Roman" w:hAnsi="var(--font-mono)" w:cs="Courier New"/>
          <w:color w:val="D3D7DE"/>
          <w:kern w:val="0"/>
          <w:sz w:val="20"/>
          <w:szCs w:val="20"/>
          <w:lang w:val="es-419"/>
          <w14:ligatures w14:val="none"/>
        </w:rPr>
        <w:t>.</w:t>
      </w:r>
      <w:proofErr w:type="gramEnd"/>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val="es-419"/>
          <w14:ligatures w14:val="none"/>
        </w:rPr>
      </w:pPr>
      <w:r w:rsidRPr="007A470E">
        <w:rPr>
          <w:rFonts w:ascii="var(--font-mono)" w:eastAsia="Times New Roman" w:hAnsi="var(--font-mono)" w:cs="Courier New"/>
          <w:color w:val="CC7BF4"/>
          <w:kern w:val="0"/>
          <w:sz w:val="20"/>
          <w:szCs w:val="20"/>
          <w:lang w:val="es-419"/>
          <w14:ligatures w14:val="none"/>
        </w:rPr>
        <w:t>@</w:t>
      </w:r>
      <w:proofErr w:type="spellStart"/>
      <w:r w:rsidRPr="007A470E">
        <w:rPr>
          <w:rFonts w:ascii="var(--font-mono)" w:eastAsia="Times New Roman" w:hAnsi="var(--font-mono)" w:cs="Courier New"/>
          <w:color w:val="CC7BF4"/>
          <w:kern w:val="0"/>
          <w:sz w:val="20"/>
          <w:szCs w:val="20"/>
          <w:lang w:val="es-419"/>
          <w14:ligatures w14:val="none"/>
        </w:rPr>
        <w:t>prefix</w:t>
      </w:r>
      <w:proofErr w:type="spellEnd"/>
      <w:r w:rsidRPr="007A470E">
        <w:rPr>
          <w:rFonts w:ascii="var(--font-mono)" w:eastAsia="Times New Roman" w:hAnsi="var(--font-mono)" w:cs="Courier New"/>
          <w:color w:val="EAECF0"/>
          <w:kern w:val="0"/>
          <w:sz w:val="20"/>
          <w:szCs w:val="20"/>
          <w:lang w:val="es-419"/>
          <w14:ligatures w14:val="none"/>
        </w:rPr>
        <w:t xml:space="preserve"> </w:t>
      </w:r>
      <w:proofErr w:type="spellStart"/>
      <w:r w:rsidRPr="007A470E">
        <w:rPr>
          <w:rFonts w:ascii="var(--font-mono)" w:eastAsia="Times New Roman" w:hAnsi="var(--font-mono)" w:cs="Courier New"/>
          <w:color w:val="70B8FF"/>
          <w:kern w:val="0"/>
          <w:sz w:val="20"/>
          <w:szCs w:val="20"/>
          <w:lang w:val="es-419"/>
          <w14:ligatures w14:val="none"/>
        </w:rPr>
        <w:t>ile</w:t>
      </w:r>
      <w:proofErr w:type="spellEnd"/>
      <w:r w:rsidRPr="007A470E">
        <w:rPr>
          <w:rFonts w:ascii="var(--font-mono)" w:eastAsia="Times New Roman" w:hAnsi="var(--font-mono)" w:cs="Courier New"/>
          <w:color w:val="D3D7DE"/>
          <w:kern w:val="0"/>
          <w:sz w:val="20"/>
          <w:szCs w:val="20"/>
          <w:lang w:val="es-419"/>
          <w14:ligatures w14:val="none"/>
        </w:rPr>
        <w:t>:</w:t>
      </w:r>
      <w:r w:rsidRPr="007A470E">
        <w:rPr>
          <w:rFonts w:ascii="var(--font-mono)" w:eastAsia="Times New Roman" w:hAnsi="var(--font-mono)" w:cs="Courier New"/>
          <w:color w:val="EAECF0"/>
          <w:kern w:val="0"/>
          <w:sz w:val="20"/>
          <w:szCs w:val="20"/>
          <w:lang w:val="es-419"/>
          <w14:ligatures w14:val="none"/>
        </w:rPr>
        <w:t xml:space="preserve">    </w:t>
      </w:r>
      <w:r w:rsidRPr="007A470E">
        <w:rPr>
          <w:rFonts w:ascii="var(--font-mono)" w:eastAsia="Times New Roman" w:hAnsi="var(--font-mono)" w:cs="Courier New"/>
          <w:color w:val="D3D7DE"/>
          <w:kern w:val="0"/>
          <w:sz w:val="20"/>
          <w:szCs w:val="20"/>
          <w:lang w:val="es-419"/>
          <w14:ligatures w14:val="none"/>
        </w:rPr>
        <w:t>&lt;</w:t>
      </w:r>
      <w:r w:rsidRPr="007A470E">
        <w:rPr>
          <w:rFonts w:ascii="var(--font-mono)" w:eastAsia="Times New Roman" w:hAnsi="var(--font-mono)" w:cs="Courier New"/>
          <w:color w:val="5EEDED"/>
          <w:kern w:val="0"/>
          <w:sz w:val="20"/>
          <w:szCs w:val="20"/>
          <w:lang w:val="es-419"/>
          <w14:ligatures w14:val="none"/>
        </w:rPr>
        <w:t>https://ontology.irokosociety.org/vocab/iroko-ile#</w:t>
      </w:r>
      <w:proofErr w:type="gramStart"/>
      <w:r w:rsidRPr="007A470E">
        <w:rPr>
          <w:rFonts w:ascii="var(--font-mono)" w:eastAsia="Times New Roman" w:hAnsi="var(--font-mono)" w:cs="Courier New"/>
          <w:color w:val="D3D7DE"/>
          <w:kern w:val="0"/>
          <w:sz w:val="20"/>
          <w:szCs w:val="20"/>
          <w:lang w:val="es-419"/>
          <w14:ligatures w14:val="none"/>
        </w:rPr>
        <w:t>&gt;</w:t>
      </w:r>
      <w:r w:rsidRPr="007A470E">
        <w:rPr>
          <w:rFonts w:ascii="var(--font-mono)" w:eastAsia="Times New Roman" w:hAnsi="var(--font-mono)" w:cs="Courier New"/>
          <w:color w:val="EAECF0"/>
          <w:kern w:val="0"/>
          <w:sz w:val="20"/>
          <w:szCs w:val="20"/>
          <w:lang w:val="es-419"/>
          <w14:ligatures w14:val="none"/>
        </w:rPr>
        <w:t xml:space="preserve"> </w:t>
      </w:r>
      <w:r w:rsidRPr="007A470E">
        <w:rPr>
          <w:rFonts w:ascii="var(--font-mono)" w:eastAsia="Times New Roman" w:hAnsi="var(--font-mono)" w:cs="Courier New"/>
          <w:color w:val="D3D7DE"/>
          <w:kern w:val="0"/>
          <w:sz w:val="20"/>
          <w:szCs w:val="20"/>
          <w:lang w:val="es-419"/>
          <w14:ligatures w14:val="none"/>
        </w:rPr>
        <w:t>.</w:t>
      </w:r>
      <w:proofErr w:type="gramEnd"/>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val="es-419"/>
          <w14:ligatures w14:val="none"/>
        </w:rPr>
      </w:pPr>
      <w:r w:rsidRPr="007A470E">
        <w:rPr>
          <w:rFonts w:ascii="var(--font-mono)" w:eastAsia="Times New Roman" w:hAnsi="var(--font-mono)" w:cs="Courier New"/>
          <w:color w:val="CC7BF4"/>
          <w:kern w:val="0"/>
          <w:sz w:val="20"/>
          <w:szCs w:val="20"/>
          <w:lang w:val="es-419"/>
          <w14:ligatures w14:val="none"/>
        </w:rPr>
        <w:t>@</w:t>
      </w:r>
      <w:proofErr w:type="spellStart"/>
      <w:r w:rsidRPr="007A470E">
        <w:rPr>
          <w:rFonts w:ascii="var(--font-mono)" w:eastAsia="Times New Roman" w:hAnsi="var(--font-mono)" w:cs="Courier New"/>
          <w:color w:val="CC7BF4"/>
          <w:kern w:val="0"/>
          <w:sz w:val="20"/>
          <w:szCs w:val="20"/>
          <w:lang w:val="es-419"/>
          <w14:ligatures w14:val="none"/>
        </w:rPr>
        <w:t>prefix</w:t>
      </w:r>
      <w:proofErr w:type="spellEnd"/>
      <w:r w:rsidRPr="007A470E">
        <w:rPr>
          <w:rFonts w:ascii="var(--font-mono)" w:eastAsia="Times New Roman" w:hAnsi="var(--font-mono)" w:cs="Courier New"/>
          <w:color w:val="EAECF0"/>
          <w:kern w:val="0"/>
          <w:sz w:val="20"/>
          <w:szCs w:val="20"/>
          <w:lang w:val="es-419"/>
          <w14:ligatures w14:val="none"/>
        </w:rPr>
        <w:t xml:space="preserve"> </w:t>
      </w:r>
      <w:r w:rsidRPr="007A470E">
        <w:rPr>
          <w:rFonts w:ascii="var(--font-mono)" w:eastAsia="Times New Roman" w:hAnsi="var(--font-mono)" w:cs="Courier New"/>
          <w:color w:val="70B8FF"/>
          <w:kern w:val="0"/>
          <w:sz w:val="20"/>
          <w:szCs w:val="20"/>
          <w:lang w:val="es-419"/>
          <w14:ligatures w14:val="none"/>
        </w:rPr>
        <w:t>marca</w:t>
      </w:r>
      <w:proofErr w:type="gramStart"/>
      <w:r w:rsidRPr="007A470E">
        <w:rPr>
          <w:rFonts w:ascii="var(--font-mono)" w:eastAsia="Times New Roman" w:hAnsi="var(--font-mono)" w:cs="Courier New"/>
          <w:color w:val="D3D7DE"/>
          <w:kern w:val="0"/>
          <w:sz w:val="20"/>
          <w:szCs w:val="20"/>
          <w:lang w:val="es-419"/>
          <w14:ligatures w14:val="none"/>
        </w:rPr>
        <w:t>:</w:t>
      </w:r>
      <w:r w:rsidRPr="007A470E">
        <w:rPr>
          <w:rFonts w:ascii="var(--font-mono)" w:eastAsia="Times New Roman" w:hAnsi="var(--font-mono)" w:cs="Courier New"/>
          <w:color w:val="EAECF0"/>
          <w:kern w:val="0"/>
          <w:sz w:val="20"/>
          <w:szCs w:val="20"/>
          <w:lang w:val="es-419"/>
          <w14:ligatures w14:val="none"/>
        </w:rPr>
        <w:t xml:space="preserve">  </w:t>
      </w:r>
      <w:r w:rsidRPr="007A470E">
        <w:rPr>
          <w:rFonts w:ascii="var(--font-mono)" w:eastAsia="Times New Roman" w:hAnsi="var(--font-mono)" w:cs="Courier New"/>
          <w:color w:val="D3D7DE"/>
          <w:kern w:val="0"/>
          <w:sz w:val="20"/>
          <w:szCs w:val="20"/>
          <w:lang w:val="es-419"/>
          <w14:ligatures w14:val="none"/>
        </w:rPr>
        <w:t>&lt;</w:t>
      </w:r>
      <w:proofErr w:type="gramEnd"/>
      <w:r w:rsidRPr="007A470E">
        <w:rPr>
          <w:rFonts w:ascii="var(--font-mono)" w:eastAsia="Times New Roman" w:hAnsi="var(--font-mono)" w:cs="Courier New"/>
          <w:color w:val="5EEDED"/>
          <w:kern w:val="0"/>
          <w:sz w:val="20"/>
          <w:szCs w:val="20"/>
          <w:lang w:val="es-419"/>
          <w14:ligatures w14:val="none"/>
        </w:rPr>
        <w:t>https://ontology.irokosociety.org/vocab/iroko-marca#</w:t>
      </w:r>
      <w:r w:rsidRPr="007A470E">
        <w:rPr>
          <w:rFonts w:ascii="var(--font-mono)" w:eastAsia="Times New Roman" w:hAnsi="var(--font-mono)" w:cs="Courier New"/>
          <w:color w:val="D3D7DE"/>
          <w:kern w:val="0"/>
          <w:sz w:val="20"/>
          <w:szCs w:val="20"/>
          <w:lang w:val="es-419"/>
          <w14:ligatures w14:val="none"/>
        </w:rPr>
        <w:t>&gt;</w:t>
      </w:r>
      <w:r w:rsidRPr="007A470E">
        <w:rPr>
          <w:rFonts w:ascii="var(--font-mono)" w:eastAsia="Times New Roman" w:hAnsi="var(--font-mono)" w:cs="Courier New"/>
          <w:color w:val="EAECF0"/>
          <w:kern w:val="0"/>
          <w:sz w:val="20"/>
          <w:szCs w:val="20"/>
          <w:lang w:val="es-419"/>
          <w14:ligatures w14:val="none"/>
        </w:rPr>
        <w:t xml:space="preserve"> </w:t>
      </w:r>
      <w:r w:rsidRPr="007A470E">
        <w:rPr>
          <w:rFonts w:ascii="var(--font-mono)" w:eastAsia="Times New Roman" w:hAnsi="var(--font-mono)" w:cs="Courier New"/>
          <w:color w:val="D3D7DE"/>
          <w:kern w:val="0"/>
          <w:sz w:val="20"/>
          <w:szCs w:val="20"/>
          <w:lang w:val="es-419"/>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CC7BF4"/>
          <w:kern w:val="0"/>
          <w:sz w:val="20"/>
          <w:szCs w:val="20"/>
          <w14:ligatures w14:val="none"/>
        </w:rPr>
        <w:t>@prefix</w:t>
      </w:r>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ekpe</w:t>
      </w:r>
      <w:proofErr w:type="spellEnd"/>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&lt;</w:t>
      </w:r>
      <w:r w:rsidRPr="007A470E">
        <w:rPr>
          <w:rFonts w:ascii="var(--font-mono)" w:eastAsia="Times New Roman" w:hAnsi="var(--font-mono)" w:cs="Courier New"/>
          <w:color w:val="5EEDED"/>
          <w:kern w:val="0"/>
          <w:sz w:val="20"/>
          <w:szCs w:val="20"/>
          <w14:ligatures w14:val="none"/>
        </w:rPr>
        <w:t>https://ontology.irokosociety.org/vocab/iroko-ekpe#</w:t>
      </w:r>
      <w:proofErr w:type="gramStart"/>
      <w:r w:rsidRPr="007A470E">
        <w:rPr>
          <w:rFonts w:ascii="var(--font-mono)" w:eastAsia="Times New Roman" w:hAnsi="var(--font-mono)" w:cs="Courier New"/>
          <w:color w:val="D3D7DE"/>
          <w:kern w:val="0"/>
          <w:sz w:val="20"/>
          <w:szCs w:val="20"/>
          <w14:ligatures w14:val="none"/>
        </w:rPr>
        <w:t>&gt;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roofErr w:type="gramEnd"/>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CC7BF4"/>
          <w:kern w:val="0"/>
          <w:sz w:val="20"/>
          <w:szCs w:val="20"/>
          <w14:ligatures w14:val="none"/>
        </w:rPr>
        <w:t>@prefix</w:t>
      </w:r>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veve</w:t>
      </w:r>
      <w:proofErr w:type="spellEnd"/>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&lt;</w:t>
      </w:r>
      <w:r w:rsidRPr="007A470E">
        <w:rPr>
          <w:rFonts w:ascii="var(--font-mono)" w:eastAsia="Times New Roman" w:hAnsi="var(--font-mono)" w:cs="Courier New"/>
          <w:color w:val="5EEDED"/>
          <w:kern w:val="0"/>
          <w:sz w:val="20"/>
          <w:szCs w:val="20"/>
          <w14:ligatures w14:val="none"/>
        </w:rPr>
        <w:t>https://ontology.irokosociety.org/vocab/iroko-veve#</w:t>
      </w:r>
      <w:proofErr w:type="gramStart"/>
      <w:r w:rsidRPr="007A470E">
        <w:rPr>
          <w:rFonts w:ascii="var(--font-mono)" w:eastAsia="Times New Roman" w:hAnsi="var(--font-mono)" w:cs="Courier New"/>
          <w:color w:val="D3D7DE"/>
          <w:kern w:val="0"/>
          <w:sz w:val="20"/>
          <w:szCs w:val="20"/>
          <w14:ligatures w14:val="none"/>
        </w:rPr>
        <w:t>&gt;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roofErr w:type="gramEnd"/>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CC7BF4"/>
          <w:kern w:val="0"/>
          <w:sz w:val="20"/>
          <w:szCs w:val="20"/>
          <w14:ligatures w14:val="none"/>
        </w:rPr>
        <w:t>@prefix</w:t>
      </w:r>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ngoma</w:t>
      </w:r>
      <w:proofErr w:type="spellEnd"/>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&lt;</w:t>
      </w:r>
      <w:r w:rsidRPr="007A470E">
        <w:rPr>
          <w:rFonts w:ascii="var(--font-mono)" w:eastAsia="Times New Roman" w:hAnsi="var(--font-mono)" w:cs="Courier New"/>
          <w:color w:val="5EEDED"/>
          <w:kern w:val="0"/>
          <w:sz w:val="20"/>
          <w:szCs w:val="20"/>
          <w14:ligatures w14:val="none"/>
        </w:rPr>
        <w:t>https://ontology.irokosociety.org/vocab/iroko-ngoma#</w:t>
      </w:r>
      <w:proofErr w:type="gramStart"/>
      <w:r w:rsidRPr="007A470E">
        <w:rPr>
          <w:rFonts w:ascii="var(--font-mono)" w:eastAsia="Times New Roman" w:hAnsi="var(--font-mono)" w:cs="Courier New"/>
          <w:color w:val="D3D7DE"/>
          <w:kern w:val="0"/>
          <w:sz w:val="20"/>
          <w:szCs w:val="20"/>
          <w14:ligatures w14:val="none"/>
        </w:rPr>
        <w:t>&gt;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roofErr w:type="gramEnd"/>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CC7BF4"/>
          <w:kern w:val="0"/>
          <w:sz w:val="20"/>
          <w:szCs w:val="20"/>
          <w14:ligatures w14:val="none"/>
        </w:rPr>
        <w:t>@prefix</w:t>
      </w: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sankofa</w:t>
      </w:r>
      <w:proofErr w:type="spellEnd"/>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D3D7DE"/>
          <w:kern w:val="0"/>
          <w:sz w:val="20"/>
          <w:szCs w:val="20"/>
          <w14:ligatures w14:val="none"/>
        </w:rPr>
        <w:t>&lt;</w:t>
      </w:r>
      <w:r w:rsidRPr="007A470E">
        <w:rPr>
          <w:rFonts w:ascii="var(--font-mono)" w:eastAsia="Times New Roman" w:hAnsi="var(--font-mono)" w:cs="Courier New"/>
          <w:color w:val="5EEDED"/>
          <w:kern w:val="0"/>
          <w:sz w:val="20"/>
          <w:szCs w:val="20"/>
          <w14:ligatures w14:val="none"/>
        </w:rPr>
        <w:t>https://ontology.irokosociety.org/vocab/iroko-sankofa#</w:t>
      </w:r>
      <w:r w:rsidRPr="007A470E">
        <w:rPr>
          <w:rFonts w:ascii="var(--font-mono)" w:eastAsia="Times New Roman" w:hAnsi="var(--font-mono)" w:cs="Courier New"/>
          <w:color w:val="D3D7DE"/>
          <w:kern w:val="0"/>
          <w:sz w:val="20"/>
          <w:szCs w:val="20"/>
          <w14:ligatures w14:val="none"/>
        </w:rPr>
        <w:t>&gt;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val="es-419"/>
          <w14:ligatures w14:val="none"/>
        </w:rPr>
      </w:pPr>
      <w:r w:rsidRPr="007A470E">
        <w:rPr>
          <w:rFonts w:ascii="var(--font-mono)" w:eastAsia="Times New Roman" w:hAnsi="var(--font-mono)" w:cs="Courier New"/>
          <w:color w:val="CC7BF4"/>
          <w:kern w:val="0"/>
          <w:sz w:val="20"/>
          <w:szCs w:val="20"/>
          <w:lang w:val="es-419"/>
          <w14:ligatures w14:val="none"/>
        </w:rPr>
        <w:t>@</w:t>
      </w:r>
      <w:proofErr w:type="spellStart"/>
      <w:r w:rsidRPr="007A470E">
        <w:rPr>
          <w:rFonts w:ascii="var(--font-mono)" w:eastAsia="Times New Roman" w:hAnsi="var(--font-mono)" w:cs="Courier New"/>
          <w:color w:val="CC7BF4"/>
          <w:kern w:val="0"/>
          <w:sz w:val="20"/>
          <w:szCs w:val="20"/>
          <w:lang w:val="es-419"/>
          <w14:ligatures w14:val="none"/>
        </w:rPr>
        <w:t>prefix</w:t>
      </w:r>
      <w:proofErr w:type="spellEnd"/>
      <w:r w:rsidRPr="007A470E">
        <w:rPr>
          <w:rFonts w:ascii="var(--font-mono)" w:eastAsia="Times New Roman" w:hAnsi="var(--font-mono)" w:cs="Courier New"/>
          <w:color w:val="EAECF0"/>
          <w:kern w:val="0"/>
          <w:sz w:val="20"/>
          <w:szCs w:val="20"/>
          <w:lang w:val="es-419"/>
          <w14:ligatures w14:val="none"/>
        </w:rPr>
        <w:t xml:space="preserve"> </w:t>
      </w:r>
      <w:proofErr w:type="spellStart"/>
      <w:r w:rsidRPr="007A470E">
        <w:rPr>
          <w:rFonts w:ascii="var(--font-mono)" w:eastAsia="Times New Roman" w:hAnsi="var(--font-mono)" w:cs="Courier New"/>
          <w:color w:val="70B8FF"/>
          <w:kern w:val="0"/>
          <w:sz w:val="20"/>
          <w:szCs w:val="20"/>
          <w:lang w:val="es-419"/>
          <w14:ligatures w14:val="none"/>
        </w:rPr>
        <w:t>qal</w:t>
      </w:r>
      <w:proofErr w:type="spellEnd"/>
      <w:r w:rsidRPr="007A470E">
        <w:rPr>
          <w:rFonts w:ascii="var(--font-mono)" w:eastAsia="Times New Roman" w:hAnsi="var(--font-mono)" w:cs="Courier New"/>
          <w:color w:val="D3D7DE"/>
          <w:kern w:val="0"/>
          <w:sz w:val="20"/>
          <w:szCs w:val="20"/>
          <w:lang w:val="es-419"/>
          <w14:ligatures w14:val="none"/>
        </w:rPr>
        <w:t>:</w:t>
      </w:r>
      <w:r w:rsidRPr="007A470E">
        <w:rPr>
          <w:rFonts w:ascii="var(--font-mono)" w:eastAsia="Times New Roman" w:hAnsi="var(--font-mono)" w:cs="Courier New"/>
          <w:color w:val="EAECF0"/>
          <w:kern w:val="0"/>
          <w:sz w:val="20"/>
          <w:szCs w:val="20"/>
          <w:lang w:val="es-419"/>
          <w14:ligatures w14:val="none"/>
        </w:rPr>
        <w:t xml:space="preserve">    </w:t>
      </w:r>
      <w:r w:rsidRPr="007A470E">
        <w:rPr>
          <w:rFonts w:ascii="var(--font-mono)" w:eastAsia="Times New Roman" w:hAnsi="var(--font-mono)" w:cs="Courier New"/>
          <w:color w:val="D3D7DE"/>
          <w:kern w:val="0"/>
          <w:sz w:val="20"/>
          <w:szCs w:val="20"/>
          <w:lang w:val="es-419"/>
          <w14:ligatures w14:val="none"/>
        </w:rPr>
        <w:t>&lt;</w:t>
      </w:r>
      <w:r w:rsidRPr="007A470E">
        <w:rPr>
          <w:rFonts w:ascii="var(--font-mono)" w:eastAsia="Times New Roman" w:hAnsi="var(--font-mono)" w:cs="Courier New"/>
          <w:color w:val="5EEDED"/>
          <w:kern w:val="0"/>
          <w:sz w:val="20"/>
          <w:szCs w:val="20"/>
          <w:lang w:val="es-419"/>
          <w14:ligatures w14:val="none"/>
        </w:rPr>
        <w:t>https://ontology.irokosociety.org/vocab/iroko-qal#</w:t>
      </w:r>
      <w:proofErr w:type="gramStart"/>
      <w:r w:rsidRPr="007A470E">
        <w:rPr>
          <w:rFonts w:ascii="var(--font-mono)" w:eastAsia="Times New Roman" w:hAnsi="var(--font-mono)" w:cs="Courier New"/>
          <w:color w:val="D3D7DE"/>
          <w:kern w:val="0"/>
          <w:sz w:val="20"/>
          <w:szCs w:val="20"/>
          <w:lang w:val="es-419"/>
          <w14:ligatures w14:val="none"/>
        </w:rPr>
        <w:t>&gt;</w:t>
      </w:r>
      <w:r w:rsidRPr="007A470E">
        <w:rPr>
          <w:rFonts w:ascii="var(--font-mono)" w:eastAsia="Times New Roman" w:hAnsi="var(--font-mono)" w:cs="Courier New"/>
          <w:color w:val="EAECF0"/>
          <w:kern w:val="0"/>
          <w:sz w:val="20"/>
          <w:szCs w:val="20"/>
          <w:lang w:val="es-419"/>
          <w14:ligatures w14:val="none"/>
        </w:rPr>
        <w:t xml:space="preserve"> </w:t>
      </w:r>
      <w:r w:rsidRPr="007A470E">
        <w:rPr>
          <w:rFonts w:ascii="var(--font-mono)" w:eastAsia="Times New Roman" w:hAnsi="var(--font-mono)" w:cs="Courier New"/>
          <w:color w:val="D3D7DE"/>
          <w:kern w:val="0"/>
          <w:sz w:val="20"/>
          <w:szCs w:val="20"/>
          <w:lang w:val="es-419"/>
          <w14:ligatures w14:val="none"/>
        </w:rPr>
        <w:t>.</w:t>
      </w:r>
      <w:proofErr w:type="gramEnd"/>
    </w:p>
    <w:p w:rsidR="007A470E" w:rsidRPr="007A470E" w:rsidRDefault="007A470E" w:rsidP="007A470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b/>
          <w:bCs/>
          <w:kern w:val="0"/>
          <w:sz w:val="24"/>
          <w:szCs w:val="24"/>
          <w14:ligatures w14:val="none"/>
        </w:rPr>
        <w:t>A.3 Standards Alignment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801"/>
        <w:gridCol w:w="5507"/>
      </w:tblGrid>
      <w:tr w:rsidR="007A470E" w:rsidRPr="007A470E" w:rsidTr="007A470E">
        <w:trPr>
          <w:tblHeader/>
          <w:tblCellSpacing w:w="15" w:type="dxa"/>
        </w:trPr>
        <w:tc>
          <w:tcPr>
            <w:tcW w:w="0" w:type="auto"/>
            <w:vAlign w:val="center"/>
            <w:hideMark/>
          </w:tcPr>
          <w:p w:rsidR="007A470E" w:rsidRPr="007A470E" w:rsidRDefault="007A470E" w:rsidP="007A470E">
            <w:pPr>
              <w:spacing w:after="0" w:line="240" w:lineRule="auto"/>
              <w:jc w:val="center"/>
              <w:rPr>
                <w:rFonts w:ascii="Times New Roman" w:eastAsia="Times New Roman" w:hAnsi="Times New Roman" w:cs="Times New Roman"/>
                <w:b/>
                <w:bCs/>
                <w:kern w:val="0"/>
                <w:sz w:val="24"/>
                <w:szCs w:val="24"/>
                <w14:ligatures w14:val="none"/>
              </w:rPr>
            </w:pPr>
            <w:r w:rsidRPr="007A470E">
              <w:rPr>
                <w:rFonts w:ascii="Times New Roman" w:eastAsia="Times New Roman" w:hAnsi="Times New Roman" w:cs="Times New Roman"/>
                <w:b/>
                <w:bCs/>
                <w:kern w:val="0"/>
                <w:sz w:val="24"/>
                <w:szCs w:val="24"/>
                <w14:ligatures w14:val="none"/>
              </w:rPr>
              <w:lastRenderedPageBreak/>
              <w:t>External Standard</w:t>
            </w:r>
          </w:p>
        </w:tc>
        <w:tc>
          <w:tcPr>
            <w:tcW w:w="0" w:type="auto"/>
            <w:vAlign w:val="center"/>
            <w:hideMark/>
          </w:tcPr>
          <w:p w:rsidR="007A470E" w:rsidRPr="007A470E" w:rsidRDefault="007A470E" w:rsidP="007A470E">
            <w:pPr>
              <w:spacing w:after="0" w:line="240" w:lineRule="auto"/>
              <w:jc w:val="center"/>
              <w:rPr>
                <w:rFonts w:ascii="Times New Roman" w:eastAsia="Times New Roman" w:hAnsi="Times New Roman" w:cs="Times New Roman"/>
                <w:b/>
                <w:bCs/>
                <w:kern w:val="0"/>
                <w:sz w:val="24"/>
                <w:szCs w:val="24"/>
                <w14:ligatures w14:val="none"/>
              </w:rPr>
            </w:pPr>
            <w:r w:rsidRPr="007A470E">
              <w:rPr>
                <w:rFonts w:ascii="Times New Roman" w:eastAsia="Times New Roman" w:hAnsi="Times New Roman" w:cs="Times New Roman"/>
                <w:b/>
                <w:bCs/>
                <w:kern w:val="0"/>
                <w:sz w:val="24"/>
                <w:szCs w:val="24"/>
                <w14:ligatures w14:val="none"/>
              </w:rPr>
              <w:t>Aligned Modules</w:t>
            </w:r>
          </w:p>
        </w:tc>
        <w:tc>
          <w:tcPr>
            <w:tcW w:w="0" w:type="auto"/>
            <w:vAlign w:val="center"/>
            <w:hideMark/>
          </w:tcPr>
          <w:p w:rsidR="007A470E" w:rsidRPr="007A470E" w:rsidRDefault="007A470E" w:rsidP="007A470E">
            <w:pPr>
              <w:spacing w:after="0" w:line="240" w:lineRule="auto"/>
              <w:jc w:val="center"/>
              <w:rPr>
                <w:rFonts w:ascii="Times New Roman" w:eastAsia="Times New Roman" w:hAnsi="Times New Roman" w:cs="Times New Roman"/>
                <w:b/>
                <w:bCs/>
                <w:kern w:val="0"/>
                <w:sz w:val="24"/>
                <w:szCs w:val="24"/>
                <w14:ligatures w14:val="none"/>
              </w:rPr>
            </w:pPr>
            <w:r w:rsidRPr="007A470E">
              <w:rPr>
                <w:rFonts w:ascii="Times New Roman" w:eastAsia="Times New Roman" w:hAnsi="Times New Roman" w:cs="Times New Roman"/>
                <w:b/>
                <w:bCs/>
                <w:kern w:val="0"/>
                <w:sz w:val="24"/>
                <w:szCs w:val="24"/>
                <w14:ligatures w14:val="none"/>
              </w:rPr>
              <w:t>Alignment Type</w:t>
            </w:r>
          </w:p>
        </w:tc>
      </w:tr>
      <w:tr w:rsidR="007A470E" w:rsidRPr="007A470E" w:rsidTr="007A470E">
        <w:trPr>
          <w:tblCellSpacing w:w="15" w:type="dxa"/>
        </w:trPr>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Darwin Core</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proofErr w:type="spellStart"/>
            <w:r w:rsidRPr="007A470E">
              <w:rPr>
                <w:rFonts w:ascii="Times New Roman" w:eastAsia="Times New Roman" w:hAnsi="Times New Roman" w:cs="Times New Roman"/>
                <w:kern w:val="0"/>
                <w:sz w:val="24"/>
                <w:szCs w:val="24"/>
                <w14:ligatures w14:val="none"/>
              </w:rPr>
              <w:t>Ewé</w:t>
            </w:r>
            <w:proofErr w:type="spellEnd"/>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Class and property mapping for botanical specimen data</w:t>
            </w:r>
          </w:p>
        </w:tc>
      </w:tr>
      <w:tr w:rsidR="007A470E" w:rsidRPr="007A470E" w:rsidTr="007A470E">
        <w:trPr>
          <w:tblCellSpacing w:w="15" w:type="dxa"/>
        </w:trPr>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SKOS</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All modules</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Concept scheme structure throughout</w:t>
            </w:r>
          </w:p>
        </w:tc>
      </w:tr>
      <w:tr w:rsidR="007A470E" w:rsidRPr="007A470E" w:rsidTr="007A470E">
        <w:trPr>
          <w:tblCellSpacing w:w="15" w:type="dxa"/>
        </w:trPr>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PROV-O</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Core, all modules</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Provenance tracking and fieldwork event documentation</w:t>
            </w:r>
          </w:p>
        </w:tc>
      </w:tr>
      <w:tr w:rsidR="007A470E" w:rsidRPr="007A470E" w:rsidTr="007A470E">
        <w:trPr>
          <w:tblCellSpacing w:w="15" w:type="dxa"/>
        </w:trPr>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FOAF</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proofErr w:type="spellStart"/>
            <w:r w:rsidRPr="007A470E">
              <w:rPr>
                <w:rFonts w:ascii="Times New Roman" w:eastAsia="Times New Roman" w:hAnsi="Times New Roman" w:cs="Times New Roman"/>
                <w:kern w:val="0"/>
                <w:sz w:val="24"/>
                <w:szCs w:val="24"/>
                <w14:ligatures w14:val="none"/>
              </w:rPr>
              <w:t>Ilé</w:t>
            </w:r>
            <w:proofErr w:type="spellEnd"/>
            <w:r w:rsidRPr="007A470E">
              <w:rPr>
                <w:rFonts w:ascii="Times New Roman" w:eastAsia="Times New Roman" w:hAnsi="Times New Roman" w:cs="Times New Roman"/>
                <w:kern w:val="0"/>
                <w:sz w:val="24"/>
                <w:szCs w:val="24"/>
                <w14:ligatures w14:val="none"/>
              </w:rPr>
              <w:t>, Agency</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Agent and organization description</w:t>
            </w:r>
          </w:p>
        </w:tc>
      </w:tr>
      <w:tr w:rsidR="007A470E" w:rsidRPr="007A470E" w:rsidTr="007A470E">
        <w:trPr>
          <w:tblCellSpacing w:w="15" w:type="dxa"/>
        </w:trPr>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schema.org</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proofErr w:type="spellStart"/>
            <w:r w:rsidRPr="007A470E">
              <w:rPr>
                <w:rFonts w:ascii="Times New Roman" w:eastAsia="Times New Roman" w:hAnsi="Times New Roman" w:cs="Times New Roman"/>
                <w:kern w:val="0"/>
                <w:sz w:val="24"/>
                <w:szCs w:val="24"/>
                <w14:ligatures w14:val="none"/>
              </w:rPr>
              <w:t>Ilé</w:t>
            </w:r>
            <w:proofErr w:type="spellEnd"/>
            <w:r w:rsidRPr="007A470E">
              <w:rPr>
                <w:rFonts w:ascii="Times New Roman" w:eastAsia="Times New Roman" w:hAnsi="Times New Roman" w:cs="Times New Roman"/>
                <w:kern w:val="0"/>
                <w:sz w:val="24"/>
                <w:szCs w:val="24"/>
                <w14:ligatures w14:val="none"/>
              </w:rPr>
              <w:t>, Agency</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Organization and event properties</w:t>
            </w:r>
          </w:p>
        </w:tc>
      </w:tr>
      <w:tr w:rsidR="007A470E" w:rsidRPr="007A470E" w:rsidTr="007A470E">
        <w:trPr>
          <w:tblCellSpacing w:w="15" w:type="dxa"/>
        </w:trPr>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proofErr w:type="spellStart"/>
            <w:r w:rsidRPr="007A470E">
              <w:rPr>
                <w:rFonts w:ascii="Times New Roman" w:eastAsia="Times New Roman" w:hAnsi="Times New Roman" w:cs="Times New Roman"/>
                <w:kern w:val="0"/>
                <w:sz w:val="24"/>
                <w:szCs w:val="24"/>
                <w14:ligatures w14:val="none"/>
              </w:rPr>
              <w:t>OntoLex</w:t>
            </w:r>
            <w:proofErr w:type="spellEnd"/>
            <w:r w:rsidRPr="007A470E">
              <w:rPr>
                <w:rFonts w:ascii="Times New Roman" w:eastAsia="Times New Roman" w:hAnsi="Times New Roman" w:cs="Times New Roman"/>
                <w:kern w:val="0"/>
                <w:sz w:val="24"/>
                <w:szCs w:val="24"/>
                <w14:ligatures w14:val="none"/>
              </w:rPr>
              <w:t>-Lemon</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proofErr w:type="spellStart"/>
            <w:r w:rsidRPr="007A470E">
              <w:rPr>
                <w:rFonts w:ascii="Times New Roman" w:eastAsia="Times New Roman" w:hAnsi="Times New Roman" w:cs="Times New Roman"/>
                <w:kern w:val="0"/>
                <w:sz w:val="24"/>
                <w:szCs w:val="24"/>
                <w14:ligatures w14:val="none"/>
              </w:rPr>
              <w:t>Qal</w:t>
            </w:r>
            <w:proofErr w:type="spellEnd"/>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Multilingual lexicographic infrastructure</w:t>
            </w:r>
          </w:p>
        </w:tc>
      </w:tr>
      <w:tr w:rsidR="007A470E" w:rsidRPr="007A470E" w:rsidTr="007A470E">
        <w:trPr>
          <w:tblCellSpacing w:w="15" w:type="dxa"/>
        </w:trPr>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CIDOC-CRM</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Core</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Reference alignment for cultural heritage objects</w:t>
            </w:r>
          </w:p>
        </w:tc>
      </w:tr>
      <w:tr w:rsidR="007A470E" w:rsidRPr="007A470E" w:rsidTr="007A470E">
        <w:trPr>
          <w:tblCellSpacing w:w="15" w:type="dxa"/>
        </w:trPr>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Dublin Core</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Core</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Basic descriptive metadata interoperability</w:t>
            </w:r>
          </w:p>
        </w:tc>
      </w:tr>
    </w:tbl>
    <w:p w:rsidR="007A470E" w:rsidRPr="007A470E" w:rsidRDefault="007A470E" w:rsidP="007A470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b/>
          <w:bCs/>
          <w:kern w:val="0"/>
          <w:sz w:val="24"/>
          <w:szCs w:val="24"/>
          <w14:ligatures w14:val="none"/>
        </w:rPr>
        <w:t>A.4 Access Level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1962"/>
        <w:gridCol w:w="6763"/>
      </w:tblGrid>
      <w:tr w:rsidR="007A470E" w:rsidRPr="007A470E" w:rsidTr="007A470E">
        <w:trPr>
          <w:tblHeader/>
          <w:tblCellSpacing w:w="15" w:type="dxa"/>
        </w:trPr>
        <w:tc>
          <w:tcPr>
            <w:tcW w:w="0" w:type="auto"/>
            <w:vAlign w:val="center"/>
            <w:hideMark/>
          </w:tcPr>
          <w:p w:rsidR="007A470E" w:rsidRPr="007A470E" w:rsidRDefault="007A470E" w:rsidP="007A470E">
            <w:pPr>
              <w:spacing w:after="0" w:line="240" w:lineRule="auto"/>
              <w:jc w:val="center"/>
              <w:rPr>
                <w:rFonts w:ascii="Times New Roman" w:eastAsia="Times New Roman" w:hAnsi="Times New Roman" w:cs="Times New Roman"/>
                <w:b/>
                <w:bCs/>
                <w:kern w:val="0"/>
                <w:sz w:val="24"/>
                <w:szCs w:val="24"/>
                <w14:ligatures w14:val="none"/>
              </w:rPr>
            </w:pPr>
            <w:r w:rsidRPr="007A470E">
              <w:rPr>
                <w:rFonts w:ascii="Times New Roman" w:eastAsia="Times New Roman" w:hAnsi="Times New Roman" w:cs="Times New Roman"/>
                <w:b/>
                <w:bCs/>
                <w:kern w:val="0"/>
                <w:sz w:val="24"/>
                <w:szCs w:val="24"/>
                <w14:ligatures w14:val="none"/>
              </w:rPr>
              <w:t>Level</w:t>
            </w:r>
          </w:p>
        </w:tc>
        <w:tc>
          <w:tcPr>
            <w:tcW w:w="0" w:type="auto"/>
            <w:vAlign w:val="center"/>
            <w:hideMark/>
          </w:tcPr>
          <w:p w:rsidR="007A470E" w:rsidRPr="007A470E" w:rsidRDefault="007A470E" w:rsidP="007A470E">
            <w:pPr>
              <w:spacing w:after="0" w:line="240" w:lineRule="auto"/>
              <w:jc w:val="center"/>
              <w:rPr>
                <w:rFonts w:ascii="Times New Roman" w:eastAsia="Times New Roman" w:hAnsi="Times New Roman" w:cs="Times New Roman"/>
                <w:b/>
                <w:bCs/>
                <w:kern w:val="0"/>
                <w:sz w:val="24"/>
                <w:szCs w:val="24"/>
                <w14:ligatures w14:val="none"/>
              </w:rPr>
            </w:pPr>
            <w:r w:rsidRPr="007A470E">
              <w:rPr>
                <w:rFonts w:ascii="Times New Roman" w:eastAsia="Times New Roman" w:hAnsi="Times New Roman" w:cs="Times New Roman"/>
                <w:b/>
                <w:bCs/>
                <w:kern w:val="0"/>
                <w:sz w:val="24"/>
                <w:szCs w:val="24"/>
                <w14:ligatures w14:val="none"/>
              </w:rPr>
              <w:t>Identifier</w:t>
            </w:r>
          </w:p>
        </w:tc>
        <w:tc>
          <w:tcPr>
            <w:tcW w:w="0" w:type="auto"/>
            <w:vAlign w:val="center"/>
            <w:hideMark/>
          </w:tcPr>
          <w:p w:rsidR="007A470E" w:rsidRPr="007A470E" w:rsidRDefault="007A470E" w:rsidP="007A470E">
            <w:pPr>
              <w:spacing w:after="0" w:line="240" w:lineRule="auto"/>
              <w:jc w:val="center"/>
              <w:rPr>
                <w:rFonts w:ascii="Times New Roman" w:eastAsia="Times New Roman" w:hAnsi="Times New Roman" w:cs="Times New Roman"/>
                <w:b/>
                <w:bCs/>
                <w:kern w:val="0"/>
                <w:sz w:val="24"/>
                <w:szCs w:val="24"/>
                <w14:ligatures w14:val="none"/>
              </w:rPr>
            </w:pPr>
            <w:r w:rsidRPr="007A470E">
              <w:rPr>
                <w:rFonts w:ascii="Times New Roman" w:eastAsia="Times New Roman" w:hAnsi="Times New Roman" w:cs="Times New Roman"/>
                <w:b/>
                <w:bCs/>
                <w:kern w:val="0"/>
                <w:sz w:val="24"/>
                <w:szCs w:val="24"/>
                <w14:ligatures w14:val="none"/>
              </w:rPr>
              <w:t>Description</w:t>
            </w:r>
          </w:p>
        </w:tc>
      </w:tr>
      <w:tr w:rsidR="007A470E" w:rsidRPr="007A470E" w:rsidTr="007A470E">
        <w:trPr>
          <w:tblCellSpacing w:w="15" w:type="dxa"/>
        </w:trPr>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0</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public-unrestricted</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No access restrictions. Available to all users.</w:t>
            </w:r>
          </w:p>
        </w:tc>
      </w:tr>
      <w:tr w:rsidR="007A470E" w:rsidRPr="007A470E" w:rsidTr="007A470E">
        <w:trPr>
          <w:tblCellSpacing w:w="15" w:type="dxa"/>
        </w:trPr>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1</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public-contextual</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Public with cultural context note required for responsible use.</w:t>
            </w:r>
          </w:p>
        </w:tc>
      </w:tr>
      <w:tr w:rsidR="007A470E" w:rsidRPr="007A470E" w:rsidTr="007A470E">
        <w:trPr>
          <w:tblCellSpacing w:w="15" w:type="dxa"/>
        </w:trPr>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2</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community-restricted</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Available to members of the relevant community.</w:t>
            </w:r>
          </w:p>
        </w:tc>
      </w:tr>
      <w:tr w:rsidR="007A470E" w:rsidRPr="007A470E" w:rsidTr="007A470E">
        <w:trPr>
          <w:tblCellSpacing w:w="15" w:type="dxa"/>
        </w:trPr>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3</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initiated</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Available to initiated practitioners in the relevant tradition.</w:t>
            </w:r>
          </w:p>
        </w:tc>
      </w:tr>
      <w:tr w:rsidR="007A470E" w:rsidRPr="007A470E" w:rsidTr="007A470E">
        <w:trPr>
          <w:tblCellSpacing w:w="15" w:type="dxa"/>
        </w:trPr>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4</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initiated-elder</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Available to senior initiated practitioners with recognized authority.</w:t>
            </w:r>
          </w:p>
        </w:tc>
      </w:tr>
      <w:tr w:rsidR="007A470E" w:rsidRPr="007A470E" w:rsidTr="007A470E">
        <w:trPr>
          <w:tblCellSpacing w:w="15" w:type="dxa"/>
        </w:trPr>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5</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sacred-secret</w:t>
            </w:r>
          </w:p>
        </w:tc>
        <w:tc>
          <w:tcPr>
            <w:tcW w:w="0" w:type="auto"/>
            <w:vAlign w:val="center"/>
            <w:hideMark/>
          </w:tcPr>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Restricted by sacred governance. Not disclosed regardless of requester credentials.</w:t>
            </w:r>
          </w:p>
        </w:tc>
      </w:tr>
    </w:tbl>
    <w:p w:rsidR="00E141CB" w:rsidRPr="00845759" w:rsidRDefault="00E141CB">
      <w:pPr>
        <w:rPr>
          <w:rFonts w:ascii="Calibri" w:hAnsi="Calibri" w:cs="Calibri"/>
        </w:rPr>
      </w:pPr>
    </w:p>
    <w:p w:rsidR="007A470E" w:rsidRPr="007A470E" w:rsidRDefault="007A470E" w:rsidP="007A470E">
      <w:pPr>
        <w:pStyle w:val="Heading2"/>
      </w:pPr>
      <w:r w:rsidRPr="007A470E">
        <w:t>Appendix B: Sample RDF</w:t>
      </w:r>
    </w:p>
    <w:p w:rsidR="007A470E" w:rsidRPr="007A470E" w:rsidRDefault="007A470E" w:rsidP="007A470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 xml:space="preserve">Two examples are provided. The first illustrates field-level access control using the </w:t>
      </w:r>
      <w:proofErr w:type="spellStart"/>
      <w:r w:rsidRPr="007A470E">
        <w:rPr>
          <w:rFonts w:ascii="Times New Roman" w:eastAsia="Times New Roman" w:hAnsi="Times New Roman" w:cs="Times New Roman"/>
          <w:kern w:val="0"/>
          <w:sz w:val="24"/>
          <w:szCs w:val="24"/>
          <w14:ligatures w14:val="none"/>
        </w:rPr>
        <w:t>Ewé</w:t>
      </w:r>
      <w:proofErr w:type="spellEnd"/>
      <w:r w:rsidRPr="007A470E">
        <w:rPr>
          <w:rFonts w:ascii="Times New Roman" w:eastAsia="Times New Roman" w:hAnsi="Times New Roman" w:cs="Times New Roman"/>
          <w:kern w:val="0"/>
          <w:sz w:val="24"/>
          <w:szCs w:val="24"/>
          <w14:ligatures w14:val="none"/>
        </w:rPr>
        <w:t xml:space="preserve"> module, demonstrating how a single plant record carries properties at multiple access tiers simultaneously. The second illustrates contested knowledge modeling using assertion reification in the </w:t>
      </w:r>
      <w:proofErr w:type="spellStart"/>
      <w:r w:rsidRPr="007A470E">
        <w:rPr>
          <w:rFonts w:ascii="Times New Roman" w:eastAsia="Times New Roman" w:hAnsi="Times New Roman" w:cs="Times New Roman"/>
          <w:kern w:val="0"/>
          <w:sz w:val="24"/>
          <w:szCs w:val="24"/>
          <w14:ligatures w14:val="none"/>
        </w:rPr>
        <w:t>Ilé</w:t>
      </w:r>
      <w:proofErr w:type="spellEnd"/>
      <w:r w:rsidRPr="007A470E">
        <w:rPr>
          <w:rFonts w:ascii="Times New Roman" w:eastAsia="Times New Roman" w:hAnsi="Times New Roman" w:cs="Times New Roman"/>
          <w:kern w:val="0"/>
          <w:sz w:val="24"/>
          <w:szCs w:val="24"/>
          <w14:ligatures w14:val="none"/>
        </w:rPr>
        <w:t xml:space="preserve"> module, demonstrating how competing lineage claims coexist in the same record without forcing resolution.</w:t>
      </w:r>
    </w:p>
    <w:p w:rsidR="007A470E" w:rsidRPr="007A470E" w:rsidRDefault="007A470E" w:rsidP="007A470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b/>
          <w:bCs/>
          <w:kern w:val="0"/>
          <w:sz w:val="24"/>
          <w:szCs w:val="24"/>
          <w14:ligatures w14:val="none"/>
        </w:rPr>
        <w:t xml:space="preserve">B.1 Field-Level Access Control: </w:t>
      </w:r>
      <w:proofErr w:type="spellStart"/>
      <w:r w:rsidRPr="007A470E">
        <w:rPr>
          <w:rFonts w:ascii="Times New Roman" w:eastAsia="Times New Roman" w:hAnsi="Times New Roman" w:cs="Times New Roman"/>
          <w:b/>
          <w:bCs/>
          <w:kern w:val="0"/>
          <w:sz w:val="24"/>
          <w:szCs w:val="24"/>
          <w14:ligatures w14:val="none"/>
        </w:rPr>
        <w:t>Ewé</w:t>
      </w:r>
      <w:proofErr w:type="spellEnd"/>
      <w:r w:rsidRPr="007A470E">
        <w:rPr>
          <w:rFonts w:ascii="Times New Roman" w:eastAsia="Times New Roman" w:hAnsi="Times New Roman" w:cs="Times New Roman"/>
          <w:b/>
          <w:bCs/>
          <w:kern w:val="0"/>
          <w:sz w:val="24"/>
          <w:szCs w:val="24"/>
          <w14:ligatures w14:val="none"/>
        </w:rPr>
        <w:t xml:space="preserve"> Module</w:t>
      </w:r>
    </w:p>
    <w:p w:rsidR="007A470E" w:rsidRPr="007A470E" w:rsidRDefault="007A470E" w:rsidP="007A470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 xml:space="preserve">This example describes a single sacred plant record for </w:t>
      </w:r>
      <w:proofErr w:type="spellStart"/>
      <w:r w:rsidRPr="007A470E">
        <w:rPr>
          <w:rFonts w:ascii="Times New Roman" w:eastAsia="Times New Roman" w:hAnsi="Times New Roman" w:cs="Times New Roman"/>
          <w:kern w:val="0"/>
          <w:sz w:val="24"/>
          <w:szCs w:val="24"/>
          <w14:ligatures w14:val="none"/>
        </w:rPr>
        <w:t>Osun</w:t>
      </w:r>
      <w:proofErr w:type="spellEnd"/>
      <w:r w:rsidRPr="007A470E">
        <w:rPr>
          <w:rFonts w:ascii="Times New Roman" w:eastAsia="Times New Roman" w:hAnsi="Times New Roman" w:cs="Times New Roman"/>
          <w:kern w:val="0"/>
          <w:sz w:val="24"/>
          <w:szCs w:val="24"/>
          <w14:ligatures w14:val="none"/>
        </w:rPr>
        <w:t xml:space="preserve"> </w:t>
      </w:r>
      <w:proofErr w:type="spellStart"/>
      <w:r w:rsidRPr="007A470E">
        <w:rPr>
          <w:rFonts w:ascii="Times New Roman" w:eastAsia="Times New Roman" w:hAnsi="Times New Roman" w:cs="Times New Roman"/>
          <w:kern w:val="0"/>
          <w:sz w:val="24"/>
          <w:szCs w:val="24"/>
          <w14:ligatures w14:val="none"/>
        </w:rPr>
        <w:t>Wewe</w:t>
      </w:r>
      <w:proofErr w:type="spellEnd"/>
      <w:r w:rsidRPr="007A470E">
        <w:rPr>
          <w:rFonts w:ascii="Times New Roman" w:eastAsia="Times New Roman" w:hAnsi="Times New Roman" w:cs="Times New Roman"/>
          <w:kern w:val="0"/>
          <w:sz w:val="24"/>
          <w:szCs w:val="24"/>
          <w14:ligatures w14:val="none"/>
        </w:rPr>
        <w:t xml:space="preserve">, an aquatic plant central to </w:t>
      </w:r>
      <w:proofErr w:type="spellStart"/>
      <w:r w:rsidRPr="007A470E">
        <w:rPr>
          <w:rFonts w:ascii="Times New Roman" w:eastAsia="Times New Roman" w:hAnsi="Times New Roman" w:cs="Times New Roman"/>
          <w:kern w:val="0"/>
          <w:sz w:val="24"/>
          <w:szCs w:val="24"/>
          <w14:ligatures w14:val="none"/>
        </w:rPr>
        <w:t>Lucumí</w:t>
      </w:r>
      <w:proofErr w:type="spellEnd"/>
      <w:r w:rsidRPr="007A470E">
        <w:rPr>
          <w:rFonts w:ascii="Times New Roman" w:eastAsia="Times New Roman" w:hAnsi="Times New Roman" w:cs="Times New Roman"/>
          <w:kern w:val="0"/>
          <w:sz w:val="24"/>
          <w:szCs w:val="24"/>
          <w14:ligatures w14:val="none"/>
        </w:rPr>
        <w:t xml:space="preserve"> ritual practice. Five properties are asserted at five different access levels in the same record, from public scientific identification through elder-restricted activation protocol. The plant is one record. The governance is layered.</w:t>
      </w:r>
    </w:p>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proofErr w:type="gramStart"/>
      <w:r w:rsidRPr="007A470E">
        <w:rPr>
          <w:rFonts w:ascii="Times New Roman" w:eastAsia="Times New Roman" w:hAnsi="Times New Roman" w:cs="Times New Roman"/>
          <w:kern w:val="0"/>
          <w:sz w:val="24"/>
          <w:szCs w:val="24"/>
          <w14:ligatures w14:val="none"/>
        </w:rPr>
        <w:t>turtle</w:t>
      </w:r>
      <w:proofErr w:type="gramEnd"/>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CC7BF4"/>
          <w:kern w:val="0"/>
          <w:sz w:val="20"/>
          <w:szCs w:val="20"/>
          <w14:ligatures w14:val="none"/>
        </w:rPr>
        <w:t>@prefix</w:t>
      </w:r>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iroko</w:t>
      </w:r>
      <w:proofErr w:type="spellEnd"/>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&lt;</w:t>
      </w:r>
      <w:r w:rsidRPr="007A470E">
        <w:rPr>
          <w:rFonts w:ascii="var(--font-mono)" w:eastAsia="Times New Roman" w:hAnsi="var(--font-mono)" w:cs="Courier New"/>
          <w:color w:val="5EEDED"/>
          <w:kern w:val="0"/>
          <w:sz w:val="20"/>
          <w:szCs w:val="20"/>
          <w14:ligatures w14:val="none"/>
        </w:rPr>
        <w:t>https://ontology.irokosociety.org/vocab/iroko-core#</w:t>
      </w:r>
      <w:proofErr w:type="gramStart"/>
      <w:r w:rsidRPr="007A470E">
        <w:rPr>
          <w:rFonts w:ascii="var(--font-mono)" w:eastAsia="Times New Roman" w:hAnsi="var(--font-mono)" w:cs="Courier New"/>
          <w:color w:val="D3D7DE"/>
          <w:kern w:val="0"/>
          <w:sz w:val="20"/>
          <w:szCs w:val="20"/>
          <w14:ligatures w14:val="none"/>
        </w:rPr>
        <w:t>&gt;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roofErr w:type="gramEnd"/>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CC7BF4"/>
          <w:kern w:val="0"/>
          <w:sz w:val="20"/>
          <w:szCs w:val="20"/>
          <w14:ligatures w14:val="none"/>
        </w:rPr>
        <w:t>@prefix</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70B8FF"/>
          <w:kern w:val="0"/>
          <w:sz w:val="20"/>
          <w:szCs w:val="20"/>
          <w14:ligatures w14:val="none"/>
        </w:rPr>
        <w:t>ewe</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&lt;</w:t>
      </w:r>
      <w:r w:rsidRPr="007A470E">
        <w:rPr>
          <w:rFonts w:ascii="var(--font-mono)" w:eastAsia="Times New Roman" w:hAnsi="var(--font-mono)" w:cs="Courier New"/>
          <w:color w:val="5EEDED"/>
          <w:kern w:val="0"/>
          <w:sz w:val="20"/>
          <w:szCs w:val="20"/>
          <w14:ligatures w14:val="none"/>
        </w:rPr>
        <w:t>https://ontology.irokosociety.org/vocab/iroko-ewe#</w:t>
      </w:r>
      <w:proofErr w:type="gramStart"/>
      <w:r w:rsidRPr="007A470E">
        <w:rPr>
          <w:rFonts w:ascii="var(--font-mono)" w:eastAsia="Times New Roman" w:hAnsi="var(--font-mono)" w:cs="Courier New"/>
          <w:color w:val="D3D7DE"/>
          <w:kern w:val="0"/>
          <w:sz w:val="20"/>
          <w:szCs w:val="20"/>
          <w14:ligatures w14:val="none"/>
        </w:rPr>
        <w:t>&gt;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roofErr w:type="gramEnd"/>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CC7BF4"/>
          <w:kern w:val="0"/>
          <w:sz w:val="20"/>
          <w:szCs w:val="20"/>
          <w14:ligatures w14:val="none"/>
        </w:rPr>
        <w:t>@prefix</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70B8FF"/>
          <w:kern w:val="0"/>
          <w:sz w:val="20"/>
          <w:szCs w:val="20"/>
          <w14:ligatures w14:val="none"/>
        </w:rPr>
        <w:t>ag</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&lt;</w:t>
      </w:r>
      <w:r w:rsidRPr="007A470E">
        <w:rPr>
          <w:rFonts w:ascii="var(--font-mono)" w:eastAsia="Times New Roman" w:hAnsi="var(--font-mono)" w:cs="Courier New"/>
          <w:color w:val="5EEDED"/>
          <w:kern w:val="0"/>
          <w:sz w:val="20"/>
          <w:szCs w:val="20"/>
          <w14:ligatures w14:val="none"/>
        </w:rPr>
        <w:t>https://ontology.irokosociety.org/vocab/iroko-agency#</w:t>
      </w:r>
      <w:proofErr w:type="gramStart"/>
      <w:r w:rsidRPr="007A470E">
        <w:rPr>
          <w:rFonts w:ascii="var(--font-mono)" w:eastAsia="Times New Roman" w:hAnsi="var(--font-mono)" w:cs="Courier New"/>
          <w:color w:val="D3D7DE"/>
          <w:kern w:val="0"/>
          <w:sz w:val="20"/>
          <w:szCs w:val="20"/>
          <w14:ligatures w14:val="none"/>
        </w:rPr>
        <w:t>&gt;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roofErr w:type="gramEnd"/>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CC7BF4"/>
          <w:kern w:val="0"/>
          <w:sz w:val="20"/>
          <w:szCs w:val="20"/>
          <w14:ligatures w14:val="none"/>
        </w:rPr>
        <w:lastRenderedPageBreak/>
        <w:t>@prefix</w:t>
      </w:r>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auth</w:t>
      </w:r>
      <w:proofErr w:type="spellEnd"/>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&lt;</w:t>
      </w:r>
      <w:r w:rsidRPr="007A470E">
        <w:rPr>
          <w:rFonts w:ascii="var(--font-mono)" w:eastAsia="Times New Roman" w:hAnsi="var(--font-mono)" w:cs="Courier New"/>
          <w:color w:val="5EEDED"/>
          <w:kern w:val="0"/>
          <w:sz w:val="20"/>
          <w:szCs w:val="20"/>
          <w14:ligatures w14:val="none"/>
        </w:rPr>
        <w:t>https://ontology.irokosociety.org/vocab/iroko-authority#</w:t>
      </w:r>
      <w:proofErr w:type="gramStart"/>
      <w:r w:rsidRPr="007A470E">
        <w:rPr>
          <w:rFonts w:ascii="var(--font-mono)" w:eastAsia="Times New Roman" w:hAnsi="var(--font-mono)" w:cs="Courier New"/>
          <w:color w:val="D3D7DE"/>
          <w:kern w:val="0"/>
          <w:sz w:val="20"/>
          <w:szCs w:val="20"/>
          <w14:ligatures w14:val="none"/>
        </w:rPr>
        <w:t>&gt;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roofErr w:type="gramEnd"/>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CC7BF4"/>
          <w:kern w:val="0"/>
          <w:sz w:val="20"/>
          <w:szCs w:val="20"/>
          <w14:ligatures w14:val="none"/>
        </w:rPr>
        <w:t>@prefix</w:t>
      </w:r>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dwc</w:t>
      </w:r>
      <w:proofErr w:type="spellEnd"/>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&lt;</w:t>
      </w:r>
      <w:r w:rsidRPr="007A470E">
        <w:rPr>
          <w:rFonts w:ascii="var(--font-mono)" w:eastAsia="Times New Roman" w:hAnsi="var(--font-mono)" w:cs="Courier New"/>
          <w:color w:val="5EEDED"/>
          <w:kern w:val="0"/>
          <w:sz w:val="20"/>
          <w:szCs w:val="20"/>
          <w14:ligatures w14:val="none"/>
        </w:rPr>
        <w:t>http://rs.tdwg.org/dwc/terms/</w:t>
      </w:r>
      <w:proofErr w:type="gramStart"/>
      <w:r w:rsidRPr="007A470E">
        <w:rPr>
          <w:rFonts w:ascii="var(--font-mono)" w:eastAsia="Times New Roman" w:hAnsi="var(--font-mono)" w:cs="Courier New"/>
          <w:color w:val="D3D7DE"/>
          <w:kern w:val="0"/>
          <w:sz w:val="20"/>
          <w:szCs w:val="20"/>
          <w14:ligatures w14:val="none"/>
        </w:rPr>
        <w:t>&gt;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roofErr w:type="gramEnd"/>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CC7BF4"/>
          <w:kern w:val="0"/>
          <w:sz w:val="20"/>
          <w:szCs w:val="20"/>
          <w14:ligatures w14:val="none"/>
        </w:rPr>
        <w:t>@prefix</w:t>
      </w:r>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prov</w:t>
      </w:r>
      <w:proofErr w:type="spellEnd"/>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&lt;</w:t>
      </w:r>
      <w:r w:rsidRPr="007A470E">
        <w:rPr>
          <w:rFonts w:ascii="var(--font-mono)" w:eastAsia="Times New Roman" w:hAnsi="var(--font-mono)" w:cs="Courier New"/>
          <w:color w:val="5EEDED"/>
          <w:kern w:val="0"/>
          <w:sz w:val="20"/>
          <w:szCs w:val="20"/>
          <w14:ligatures w14:val="none"/>
        </w:rPr>
        <w:t>http://www.w3.org/ns/prov#</w:t>
      </w:r>
      <w:proofErr w:type="gramStart"/>
      <w:r w:rsidRPr="007A470E">
        <w:rPr>
          <w:rFonts w:ascii="var(--font-mono)" w:eastAsia="Times New Roman" w:hAnsi="var(--font-mono)" w:cs="Courier New"/>
          <w:color w:val="D3D7DE"/>
          <w:kern w:val="0"/>
          <w:sz w:val="20"/>
          <w:szCs w:val="20"/>
          <w14:ligatures w14:val="none"/>
        </w:rPr>
        <w:t>&gt;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roofErr w:type="gramEnd"/>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CC7BF4"/>
          <w:kern w:val="0"/>
          <w:sz w:val="20"/>
          <w:szCs w:val="20"/>
          <w14:ligatures w14:val="none"/>
        </w:rPr>
        <w:t>@prefix</w:t>
      </w:r>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xsd</w:t>
      </w:r>
      <w:proofErr w:type="spellEnd"/>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&lt;</w:t>
      </w:r>
      <w:r w:rsidRPr="007A470E">
        <w:rPr>
          <w:rFonts w:ascii="var(--font-mono)" w:eastAsia="Times New Roman" w:hAnsi="var(--font-mono)" w:cs="Courier New"/>
          <w:color w:val="5EEDED"/>
          <w:kern w:val="0"/>
          <w:sz w:val="20"/>
          <w:szCs w:val="20"/>
          <w14:ligatures w14:val="none"/>
        </w:rPr>
        <w:t>http://www.w3.org/2001/XMLSchema#</w:t>
      </w:r>
      <w:proofErr w:type="gramStart"/>
      <w:r w:rsidRPr="007A470E">
        <w:rPr>
          <w:rFonts w:ascii="var(--font-mono)" w:eastAsia="Times New Roman" w:hAnsi="var(--font-mono)" w:cs="Courier New"/>
          <w:color w:val="D3D7DE"/>
          <w:kern w:val="0"/>
          <w:sz w:val="20"/>
          <w:szCs w:val="20"/>
          <w14:ligatures w14:val="none"/>
        </w:rPr>
        <w:t>&gt;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roofErr w:type="gramEnd"/>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818898"/>
          <w:kern w:val="0"/>
          <w:sz w:val="20"/>
          <w:szCs w:val="20"/>
          <w14:ligatures w14:val="none"/>
        </w:rPr>
        <w:t xml:space="preserve"># </w:t>
      </w:r>
      <w:proofErr w:type="gramStart"/>
      <w:r w:rsidRPr="007A470E">
        <w:rPr>
          <w:rFonts w:ascii="var(--font-mono)" w:eastAsia="Times New Roman" w:hAnsi="var(--font-mono)" w:cs="Courier New"/>
          <w:color w:val="818898"/>
          <w:kern w:val="0"/>
          <w:sz w:val="20"/>
          <w:szCs w:val="20"/>
          <w14:ligatures w14:val="none"/>
        </w:rPr>
        <w:t>The</w:t>
      </w:r>
      <w:proofErr w:type="gramEnd"/>
      <w:r w:rsidRPr="007A470E">
        <w:rPr>
          <w:rFonts w:ascii="var(--font-mono)" w:eastAsia="Times New Roman" w:hAnsi="var(--font-mono)" w:cs="Courier New"/>
          <w:color w:val="818898"/>
          <w:kern w:val="0"/>
          <w:sz w:val="20"/>
          <w:szCs w:val="20"/>
          <w14:ligatures w14:val="none"/>
        </w:rPr>
        <w:t xml:space="preserve"> plant record</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roofErr w:type="spellStart"/>
      <w:proofErr w:type="gram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plant-osun-wewe</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CC7BF4"/>
          <w:kern w:val="0"/>
          <w:sz w:val="20"/>
          <w:szCs w:val="20"/>
          <w14:ligatures w14:val="none"/>
        </w:rPr>
        <w:t>a</w:t>
      </w:r>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ewe</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Plant</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dwc</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scientificName</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9BE963"/>
          <w:kern w:val="0"/>
          <w:sz w:val="20"/>
          <w:szCs w:val="20"/>
          <w14:ligatures w14:val="none"/>
        </w:rPr>
        <w:t>"</w:t>
      </w:r>
      <w:proofErr w:type="spellStart"/>
      <w:r w:rsidRPr="007A470E">
        <w:rPr>
          <w:rFonts w:ascii="var(--font-mono)" w:eastAsia="Times New Roman" w:hAnsi="var(--font-mono)" w:cs="Courier New"/>
          <w:color w:val="9BE963"/>
          <w:kern w:val="0"/>
          <w:sz w:val="20"/>
          <w:szCs w:val="20"/>
          <w14:ligatures w14:val="none"/>
        </w:rPr>
        <w:t>Ceratopteris</w:t>
      </w:r>
      <w:proofErr w:type="spellEnd"/>
      <w:r w:rsidRPr="007A470E">
        <w:rPr>
          <w:rFonts w:ascii="var(--font-mono)" w:eastAsia="Times New Roman" w:hAnsi="var(--font-mono)" w:cs="Courier New"/>
          <w:color w:val="9BE963"/>
          <w:kern w:val="0"/>
          <w:sz w:val="20"/>
          <w:szCs w:val="20"/>
          <w14:ligatures w14:val="none"/>
        </w:rPr>
        <w:t xml:space="preserve"> </w:t>
      </w:r>
      <w:proofErr w:type="spellStart"/>
      <w:r w:rsidRPr="007A470E">
        <w:rPr>
          <w:rFonts w:ascii="var(--font-mono)" w:eastAsia="Times New Roman" w:hAnsi="var(--font-mono)" w:cs="Courier New"/>
          <w:color w:val="9BE963"/>
          <w:kern w:val="0"/>
          <w:sz w:val="20"/>
          <w:szCs w:val="20"/>
          <w14:ligatures w14:val="none"/>
        </w:rPr>
        <w:t>pteridoides</w:t>
      </w:r>
      <w:proofErr w:type="spellEnd"/>
      <w:r w:rsidRPr="007A470E">
        <w:rPr>
          <w:rFonts w:ascii="var(--font-mono)" w:eastAsia="Times New Roman" w:hAnsi="var(--font-mono)" w:cs="Courier New"/>
          <w:color w:val="9BE963"/>
          <w:kern w:val="0"/>
          <w:sz w:val="20"/>
          <w:szCs w:val="20"/>
          <w14:ligatures w14:val="none"/>
        </w:rPr>
        <w: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minimumAccessLevel</w:t>
      </w:r>
      <w:proofErr w:type="spellEnd"/>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public-unrestricted</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dwc</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vernacularName</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9BE963"/>
          <w:kern w:val="0"/>
          <w:sz w:val="20"/>
          <w:szCs w:val="20"/>
          <w14:ligatures w14:val="none"/>
        </w:rPr>
        <w:t>"</w:t>
      </w:r>
      <w:proofErr w:type="spellStart"/>
      <w:r w:rsidRPr="007A470E">
        <w:rPr>
          <w:rFonts w:ascii="var(--font-mono)" w:eastAsia="Times New Roman" w:hAnsi="var(--font-mono)" w:cs="Courier New"/>
          <w:color w:val="9BE963"/>
          <w:kern w:val="0"/>
          <w:sz w:val="20"/>
          <w:szCs w:val="20"/>
          <w14:ligatures w14:val="none"/>
        </w:rPr>
        <w:t>Osun</w:t>
      </w:r>
      <w:proofErr w:type="spellEnd"/>
      <w:r w:rsidRPr="007A470E">
        <w:rPr>
          <w:rFonts w:ascii="var(--font-mono)" w:eastAsia="Times New Roman" w:hAnsi="var(--font-mono)" w:cs="Courier New"/>
          <w:color w:val="9BE963"/>
          <w:kern w:val="0"/>
          <w:sz w:val="20"/>
          <w:szCs w:val="20"/>
          <w14:ligatures w14:val="none"/>
        </w:rPr>
        <w:t xml:space="preserve"> </w:t>
      </w:r>
      <w:proofErr w:type="spellStart"/>
      <w:r w:rsidRPr="007A470E">
        <w:rPr>
          <w:rFonts w:ascii="var(--font-mono)" w:eastAsia="Times New Roman" w:hAnsi="var(--font-mono)" w:cs="Courier New"/>
          <w:color w:val="9BE963"/>
          <w:kern w:val="0"/>
          <w:sz w:val="20"/>
          <w:szCs w:val="20"/>
          <w14:ligatures w14:val="none"/>
        </w:rPr>
        <w:t>Wewe</w:t>
      </w:r>
      <w:proofErr w:type="spellEnd"/>
      <w:r w:rsidRPr="007A470E">
        <w:rPr>
          <w:rFonts w:ascii="var(--font-mono)" w:eastAsia="Times New Roman" w:hAnsi="var(--font-mono)" w:cs="Courier New"/>
          <w:color w:val="9BE963"/>
          <w:kern w:val="0"/>
          <w:sz w:val="20"/>
          <w:szCs w:val="20"/>
          <w14:ligatures w14:val="none"/>
        </w:rPr>
        <w: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minimumAccessLevel</w:t>
      </w:r>
      <w:proofErr w:type="spellEnd"/>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public-unrestricted</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ewe</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ritualAssociation</w:t>
      </w:r>
      <w:proofErr w:type="spellEnd"/>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concept-osun</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minimumAccessLevel</w:t>
      </w:r>
      <w:proofErr w:type="spellEnd"/>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public-contextual</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ewe</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harvestProtocol</w:t>
      </w:r>
      <w:proofErr w:type="spellEnd"/>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protocol-osun-wewe-harvest</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minimumAccessLevel</w:t>
      </w:r>
      <w:proofErr w:type="spellEnd"/>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initiated</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ewe</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preparationMethod</w:t>
      </w:r>
      <w:proofErr w:type="spellEnd"/>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preparation-osun-wewe-omiero</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minimumAccessLevel</w:t>
      </w:r>
      <w:proofErr w:type="spellEnd"/>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initiated-elder</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ewe</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activationProtocol</w:t>
      </w:r>
      <w:proofErr w:type="spellEnd"/>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activation-osun-wewe</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minimumAccessLevel</w:t>
      </w:r>
      <w:proofErr w:type="spellEnd"/>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sacred-secret</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prov</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wasDerivedFrom</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fieldwork-verger-1995</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communityEndorsement</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endorsement-ile-ifa-havana-2019</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 xml:space="preserve">The scientific name and vernacular name are public. The ritual association with </w:t>
      </w:r>
      <w:proofErr w:type="spellStart"/>
      <w:r w:rsidRPr="007A470E">
        <w:rPr>
          <w:rFonts w:ascii="Times New Roman" w:eastAsia="Times New Roman" w:hAnsi="Times New Roman" w:cs="Times New Roman"/>
          <w:kern w:val="0"/>
          <w:sz w:val="24"/>
          <w:szCs w:val="24"/>
          <w14:ligatures w14:val="none"/>
        </w:rPr>
        <w:t>Osun</w:t>
      </w:r>
      <w:proofErr w:type="spellEnd"/>
      <w:r w:rsidRPr="007A470E">
        <w:rPr>
          <w:rFonts w:ascii="Times New Roman" w:eastAsia="Times New Roman" w:hAnsi="Times New Roman" w:cs="Times New Roman"/>
          <w:kern w:val="0"/>
          <w:sz w:val="24"/>
          <w:szCs w:val="24"/>
          <w14:ligatures w14:val="none"/>
        </w:rPr>
        <w:t xml:space="preserve"> carries a cultural context requirement. The harvest protocol is initiated-only. The </w:t>
      </w:r>
      <w:proofErr w:type="spellStart"/>
      <w:r w:rsidRPr="007A470E">
        <w:rPr>
          <w:rFonts w:ascii="Times New Roman" w:eastAsia="Times New Roman" w:hAnsi="Times New Roman" w:cs="Times New Roman"/>
          <w:kern w:val="0"/>
          <w:sz w:val="24"/>
          <w:szCs w:val="24"/>
          <w14:ligatures w14:val="none"/>
        </w:rPr>
        <w:t>omiero</w:t>
      </w:r>
      <w:proofErr w:type="spellEnd"/>
      <w:r w:rsidRPr="007A470E">
        <w:rPr>
          <w:rFonts w:ascii="Times New Roman" w:eastAsia="Times New Roman" w:hAnsi="Times New Roman" w:cs="Times New Roman"/>
          <w:kern w:val="0"/>
          <w:sz w:val="24"/>
          <w:szCs w:val="24"/>
          <w14:ligatures w14:val="none"/>
        </w:rPr>
        <w:t xml:space="preserve"> preparation method is elder-restricted. The activation protocol is sacred-secret and will not be disclosed regardless of requester credentials. All five tiers govern a single botanical entity in a single RDF resource.</w:t>
      </w:r>
    </w:p>
    <w:p w:rsidR="007A470E" w:rsidRPr="007A470E" w:rsidRDefault="007A470E" w:rsidP="007A470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b/>
          <w:bCs/>
          <w:kern w:val="0"/>
          <w:sz w:val="24"/>
          <w:szCs w:val="24"/>
          <w14:ligatures w14:val="none"/>
        </w:rPr>
        <w:t xml:space="preserve">B.2 Contested Knowledge Modeling: </w:t>
      </w:r>
      <w:proofErr w:type="spellStart"/>
      <w:r w:rsidRPr="007A470E">
        <w:rPr>
          <w:rFonts w:ascii="Times New Roman" w:eastAsia="Times New Roman" w:hAnsi="Times New Roman" w:cs="Times New Roman"/>
          <w:b/>
          <w:bCs/>
          <w:kern w:val="0"/>
          <w:sz w:val="24"/>
          <w:szCs w:val="24"/>
          <w14:ligatures w14:val="none"/>
        </w:rPr>
        <w:t>Ilé</w:t>
      </w:r>
      <w:proofErr w:type="spellEnd"/>
      <w:r w:rsidRPr="007A470E">
        <w:rPr>
          <w:rFonts w:ascii="Times New Roman" w:eastAsia="Times New Roman" w:hAnsi="Times New Roman" w:cs="Times New Roman"/>
          <w:b/>
          <w:bCs/>
          <w:kern w:val="0"/>
          <w:sz w:val="24"/>
          <w:szCs w:val="24"/>
          <w14:ligatures w14:val="none"/>
        </w:rPr>
        <w:t xml:space="preserve"> Module</w:t>
      </w:r>
    </w:p>
    <w:p w:rsidR="007A470E" w:rsidRPr="007A470E" w:rsidRDefault="007A470E" w:rsidP="007A470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 xml:space="preserve">This example models a lineage dispute between two </w:t>
      </w:r>
      <w:proofErr w:type="spellStart"/>
      <w:r w:rsidRPr="007A470E">
        <w:rPr>
          <w:rFonts w:ascii="Times New Roman" w:eastAsia="Times New Roman" w:hAnsi="Times New Roman" w:cs="Times New Roman"/>
          <w:kern w:val="0"/>
          <w:sz w:val="24"/>
          <w:szCs w:val="24"/>
          <w14:ligatures w14:val="none"/>
        </w:rPr>
        <w:t>Lucumí</w:t>
      </w:r>
      <w:proofErr w:type="spellEnd"/>
      <w:r w:rsidRPr="007A470E">
        <w:rPr>
          <w:rFonts w:ascii="Times New Roman" w:eastAsia="Times New Roman" w:hAnsi="Times New Roman" w:cs="Times New Roman"/>
          <w:kern w:val="0"/>
          <w:sz w:val="24"/>
          <w:szCs w:val="24"/>
          <w14:ligatures w14:val="none"/>
        </w:rPr>
        <w:t xml:space="preserve"> houses over the correct transmission sequence for a specific religious office. Both claims are documented with full provenance. Neither is adjudicated. The assertion reification mechanism makes the governance basis of each claim visible without privileging either.</w:t>
      </w:r>
    </w:p>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proofErr w:type="gramStart"/>
      <w:r w:rsidRPr="007A470E">
        <w:rPr>
          <w:rFonts w:ascii="Times New Roman" w:eastAsia="Times New Roman" w:hAnsi="Times New Roman" w:cs="Times New Roman"/>
          <w:kern w:val="0"/>
          <w:sz w:val="24"/>
          <w:szCs w:val="24"/>
          <w14:ligatures w14:val="none"/>
        </w:rPr>
        <w:t>turtle</w:t>
      </w:r>
      <w:proofErr w:type="gramEnd"/>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CC7BF4"/>
          <w:kern w:val="0"/>
          <w:sz w:val="20"/>
          <w:szCs w:val="20"/>
          <w14:ligatures w14:val="none"/>
        </w:rPr>
        <w:t>@prefix</w:t>
      </w:r>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iroko</w:t>
      </w:r>
      <w:proofErr w:type="spellEnd"/>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&lt;</w:t>
      </w:r>
      <w:r w:rsidRPr="007A470E">
        <w:rPr>
          <w:rFonts w:ascii="var(--font-mono)" w:eastAsia="Times New Roman" w:hAnsi="var(--font-mono)" w:cs="Courier New"/>
          <w:color w:val="5EEDED"/>
          <w:kern w:val="0"/>
          <w:sz w:val="20"/>
          <w:szCs w:val="20"/>
          <w14:ligatures w14:val="none"/>
        </w:rPr>
        <w:t>https://ontology.irokosociety.org/vocab/iroko-core#</w:t>
      </w:r>
      <w:proofErr w:type="gramStart"/>
      <w:r w:rsidRPr="007A470E">
        <w:rPr>
          <w:rFonts w:ascii="var(--font-mono)" w:eastAsia="Times New Roman" w:hAnsi="var(--font-mono)" w:cs="Courier New"/>
          <w:color w:val="D3D7DE"/>
          <w:kern w:val="0"/>
          <w:sz w:val="20"/>
          <w:szCs w:val="20"/>
          <w14:ligatures w14:val="none"/>
        </w:rPr>
        <w:t>&gt;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roofErr w:type="gramEnd"/>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val="es-419"/>
          <w14:ligatures w14:val="none"/>
        </w:rPr>
      </w:pPr>
      <w:r w:rsidRPr="007A470E">
        <w:rPr>
          <w:rFonts w:ascii="var(--font-mono)" w:eastAsia="Times New Roman" w:hAnsi="var(--font-mono)" w:cs="Courier New"/>
          <w:color w:val="CC7BF4"/>
          <w:kern w:val="0"/>
          <w:sz w:val="20"/>
          <w:szCs w:val="20"/>
          <w:lang w:val="es-419"/>
          <w14:ligatures w14:val="none"/>
        </w:rPr>
        <w:t>@</w:t>
      </w:r>
      <w:proofErr w:type="spellStart"/>
      <w:r w:rsidRPr="007A470E">
        <w:rPr>
          <w:rFonts w:ascii="var(--font-mono)" w:eastAsia="Times New Roman" w:hAnsi="var(--font-mono)" w:cs="Courier New"/>
          <w:color w:val="CC7BF4"/>
          <w:kern w:val="0"/>
          <w:sz w:val="20"/>
          <w:szCs w:val="20"/>
          <w:lang w:val="es-419"/>
          <w14:ligatures w14:val="none"/>
        </w:rPr>
        <w:t>prefix</w:t>
      </w:r>
      <w:proofErr w:type="spellEnd"/>
      <w:r w:rsidRPr="007A470E">
        <w:rPr>
          <w:rFonts w:ascii="var(--font-mono)" w:eastAsia="Times New Roman" w:hAnsi="var(--font-mono)" w:cs="Courier New"/>
          <w:color w:val="EAECF0"/>
          <w:kern w:val="0"/>
          <w:sz w:val="20"/>
          <w:szCs w:val="20"/>
          <w:lang w:val="es-419"/>
          <w14:ligatures w14:val="none"/>
        </w:rPr>
        <w:t xml:space="preserve"> </w:t>
      </w:r>
      <w:proofErr w:type="spellStart"/>
      <w:r w:rsidRPr="007A470E">
        <w:rPr>
          <w:rFonts w:ascii="var(--font-mono)" w:eastAsia="Times New Roman" w:hAnsi="var(--font-mono)" w:cs="Courier New"/>
          <w:color w:val="70B8FF"/>
          <w:kern w:val="0"/>
          <w:sz w:val="20"/>
          <w:szCs w:val="20"/>
          <w:lang w:val="es-419"/>
          <w14:ligatures w14:val="none"/>
        </w:rPr>
        <w:t>ile</w:t>
      </w:r>
      <w:proofErr w:type="spellEnd"/>
      <w:r w:rsidRPr="007A470E">
        <w:rPr>
          <w:rFonts w:ascii="var(--font-mono)" w:eastAsia="Times New Roman" w:hAnsi="var(--font-mono)" w:cs="Courier New"/>
          <w:color w:val="D3D7DE"/>
          <w:kern w:val="0"/>
          <w:sz w:val="20"/>
          <w:szCs w:val="20"/>
          <w:lang w:val="es-419"/>
          <w14:ligatures w14:val="none"/>
        </w:rPr>
        <w:t>:</w:t>
      </w:r>
      <w:r w:rsidRPr="007A470E">
        <w:rPr>
          <w:rFonts w:ascii="var(--font-mono)" w:eastAsia="Times New Roman" w:hAnsi="var(--font-mono)" w:cs="Courier New"/>
          <w:color w:val="EAECF0"/>
          <w:kern w:val="0"/>
          <w:sz w:val="20"/>
          <w:szCs w:val="20"/>
          <w:lang w:val="es-419"/>
          <w14:ligatures w14:val="none"/>
        </w:rPr>
        <w:t xml:space="preserve">    </w:t>
      </w:r>
      <w:r w:rsidRPr="007A470E">
        <w:rPr>
          <w:rFonts w:ascii="var(--font-mono)" w:eastAsia="Times New Roman" w:hAnsi="var(--font-mono)" w:cs="Courier New"/>
          <w:color w:val="D3D7DE"/>
          <w:kern w:val="0"/>
          <w:sz w:val="20"/>
          <w:szCs w:val="20"/>
          <w:lang w:val="es-419"/>
          <w14:ligatures w14:val="none"/>
        </w:rPr>
        <w:t>&lt;</w:t>
      </w:r>
      <w:r w:rsidRPr="007A470E">
        <w:rPr>
          <w:rFonts w:ascii="var(--font-mono)" w:eastAsia="Times New Roman" w:hAnsi="var(--font-mono)" w:cs="Courier New"/>
          <w:color w:val="5EEDED"/>
          <w:kern w:val="0"/>
          <w:sz w:val="20"/>
          <w:szCs w:val="20"/>
          <w:lang w:val="es-419"/>
          <w14:ligatures w14:val="none"/>
        </w:rPr>
        <w:t>https://ontology.irokosociety.org/vocab/iroko-ile#</w:t>
      </w:r>
      <w:proofErr w:type="gramStart"/>
      <w:r w:rsidRPr="007A470E">
        <w:rPr>
          <w:rFonts w:ascii="var(--font-mono)" w:eastAsia="Times New Roman" w:hAnsi="var(--font-mono)" w:cs="Courier New"/>
          <w:color w:val="D3D7DE"/>
          <w:kern w:val="0"/>
          <w:sz w:val="20"/>
          <w:szCs w:val="20"/>
          <w:lang w:val="es-419"/>
          <w14:ligatures w14:val="none"/>
        </w:rPr>
        <w:t>&gt;</w:t>
      </w:r>
      <w:r w:rsidRPr="007A470E">
        <w:rPr>
          <w:rFonts w:ascii="var(--font-mono)" w:eastAsia="Times New Roman" w:hAnsi="var(--font-mono)" w:cs="Courier New"/>
          <w:color w:val="EAECF0"/>
          <w:kern w:val="0"/>
          <w:sz w:val="20"/>
          <w:szCs w:val="20"/>
          <w:lang w:val="es-419"/>
          <w14:ligatures w14:val="none"/>
        </w:rPr>
        <w:t xml:space="preserve"> </w:t>
      </w:r>
      <w:r w:rsidRPr="007A470E">
        <w:rPr>
          <w:rFonts w:ascii="var(--font-mono)" w:eastAsia="Times New Roman" w:hAnsi="var(--font-mono)" w:cs="Courier New"/>
          <w:color w:val="D3D7DE"/>
          <w:kern w:val="0"/>
          <w:sz w:val="20"/>
          <w:szCs w:val="20"/>
          <w:lang w:val="es-419"/>
          <w14:ligatures w14:val="none"/>
        </w:rPr>
        <w:t>.</w:t>
      </w:r>
      <w:proofErr w:type="gramEnd"/>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CC7BF4"/>
          <w:kern w:val="0"/>
          <w:sz w:val="20"/>
          <w:szCs w:val="20"/>
          <w14:ligatures w14:val="none"/>
        </w:rPr>
        <w:t>@prefix</w:t>
      </w:r>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auth</w:t>
      </w:r>
      <w:proofErr w:type="spellEnd"/>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&lt;</w:t>
      </w:r>
      <w:r w:rsidRPr="007A470E">
        <w:rPr>
          <w:rFonts w:ascii="var(--font-mono)" w:eastAsia="Times New Roman" w:hAnsi="var(--font-mono)" w:cs="Courier New"/>
          <w:color w:val="5EEDED"/>
          <w:kern w:val="0"/>
          <w:sz w:val="20"/>
          <w:szCs w:val="20"/>
          <w14:ligatures w14:val="none"/>
        </w:rPr>
        <w:t>https://ontology.irokosociety.org/vocab/iroko-authority#</w:t>
      </w:r>
      <w:proofErr w:type="gramStart"/>
      <w:r w:rsidRPr="007A470E">
        <w:rPr>
          <w:rFonts w:ascii="var(--font-mono)" w:eastAsia="Times New Roman" w:hAnsi="var(--font-mono)" w:cs="Courier New"/>
          <w:color w:val="D3D7DE"/>
          <w:kern w:val="0"/>
          <w:sz w:val="20"/>
          <w:szCs w:val="20"/>
          <w14:ligatures w14:val="none"/>
        </w:rPr>
        <w:t>&gt;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roofErr w:type="gramEnd"/>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CC7BF4"/>
          <w:kern w:val="0"/>
          <w:sz w:val="20"/>
          <w:szCs w:val="20"/>
          <w14:ligatures w14:val="none"/>
        </w:rPr>
        <w:t>@prefix</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70B8FF"/>
          <w:kern w:val="0"/>
          <w:sz w:val="20"/>
          <w:szCs w:val="20"/>
          <w14:ligatures w14:val="none"/>
        </w:rPr>
        <w:t>ag</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&lt;</w:t>
      </w:r>
      <w:r w:rsidRPr="007A470E">
        <w:rPr>
          <w:rFonts w:ascii="var(--font-mono)" w:eastAsia="Times New Roman" w:hAnsi="var(--font-mono)" w:cs="Courier New"/>
          <w:color w:val="5EEDED"/>
          <w:kern w:val="0"/>
          <w:sz w:val="20"/>
          <w:szCs w:val="20"/>
          <w14:ligatures w14:val="none"/>
        </w:rPr>
        <w:t>https://ontology.irokosociety.org/vocab/iroko-agency#</w:t>
      </w:r>
      <w:proofErr w:type="gramStart"/>
      <w:r w:rsidRPr="007A470E">
        <w:rPr>
          <w:rFonts w:ascii="var(--font-mono)" w:eastAsia="Times New Roman" w:hAnsi="var(--font-mono)" w:cs="Courier New"/>
          <w:color w:val="D3D7DE"/>
          <w:kern w:val="0"/>
          <w:sz w:val="20"/>
          <w:szCs w:val="20"/>
          <w14:ligatures w14:val="none"/>
        </w:rPr>
        <w:t>&gt;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roofErr w:type="gramEnd"/>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CC7BF4"/>
          <w:kern w:val="0"/>
          <w:sz w:val="20"/>
          <w:szCs w:val="20"/>
          <w14:ligatures w14:val="none"/>
        </w:rPr>
        <w:t>@prefix</w:t>
      </w:r>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prov</w:t>
      </w:r>
      <w:proofErr w:type="spellEnd"/>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&lt;</w:t>
      </w:r>
      <w:r w:rsidRPr="007A470E">
        <w:rPr>
          <w:rFonts w:ascii="var(--font-mono)" w:eastAsia="Times New Roman" w:hAnsi="var(--font-mono)" w:cs="Courier New"/>
          <w:color w:val="5EEDED"/>
          <w:kern w:val="0"/>
          <w:sz w:val="20"/>
          <w:szCs w:val="20"/>
          <w14:ligatures w14:val="none"/>
        </w:rPr>
        <w:t>http://www.w3.org/ns/prov#</w:t>
      </w:r>
      <w:proofErr w:type="gramStart"/>
      <w:r w:rsidRPr="007A470E">
        <w:rPr>
          <w:rFonts w:ascii="var(--font-mono)" w:eastAsia="Times New Roman" w:hAnsi="var(--font-mono)" w:cs="Courier New"/>
          <w:color w:val="D3D7DE"/>
          <w:kern w:val="0"/>
          <w:sz w:val="20"/>
          <w:szCs w:val="20"/>
          <w14:ligatures w14:val="none"/>
        </w:rPr>
        <w:t>&gt;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roofErr w:type="gramEnd"/>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CC7BF4"/>
          <w:kern w:val="0"/>
          <w:sz w:val="20"/>
          <w:szCs w:val="20"/>
          <w14:ligatures w14:val="none"/>
        </w:rPr>
        <w:t>@prefix</w:t>
      </w:r>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xsd</w:t>
      </w:r>
      <w:proofErr w:type="spellEnd"/>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&lt;</w:t>
      </w:r>
      <w:r w:rsidRPr="007A470E">
        <w:rPr>
          <w:rFonts w:ascii="var(--font-mono)" w:eastAsia="Times New Roman" w:hAnsi="var(--font-mono)" w:cs="Courier New"/>
          <w:color w:val="5EEDED"/>
          <w:kern w:val="0"/>
          <w:sz w:val="20"/>
          <w:szCs w:val="20"/>
          <w14:ligatures w14:val="none"/>
        </w:rPr>
        <w:t>http://www.w3.org/2001/XMLSchema#</w:t>
      </w:r>
      <w:proofErr w:type="gramStart"/>
      <w:r w:rsidRPr="007A470E">
        <w:rPr>
          <w:rFonts w:ascii="var(--font-mono)" w:eastAsia="Times New Roman" w:hAnsi="var(--font-mono)" w:cs="Courier New"/>
          <w:color w:val="D3D7DE"/>
          <w:kern w:val="0"/>
          <w:sz w:val="20"/>
          <w:szCs w:val="20"/>
          <w14:ligatures w14:val="none"/>
        </w:rPr>
        <w:t>&gt;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roofErr w:type="gramEnd"/>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818898"/>
          <w:kern w:val="0"/>
          <w:sz w:val="20"/>
          <w:szCs w:val="20"/>
          <w14:ligatures w14:val="none"/>
        </w:rPr>
        <w:t xml:space="preserve"># </w:t>
      </w:r>
      <w:proofErr w:type="gramStart"/>
      <w:r w:rsidRPr="007A470E">
        <w:rPr>
          <w:rFonts w:ascii="var(--font-mono)" w:eastAsia="Times New Roman" w:hAnsi="var(--font-mono)" w:cs="Courier New"/>
          <w:color w:val="818898"/>
          <w:kern w:val="0"/>
          <w:sz w:val="20"/>
          <w:szCs w:val="20"/>
          <w14:ligatures w14:val="none"/>
        </w:rPr>
        <w:t>The</w:t>
      </w:r>
      <w:proofErr w:type="gramEnd"/>
      <w:r w:rsidRPr="007A470E">
        <w:rPr>
          <w:rFonts w:ascii="var(--font-mono)" w:eastAsia="Times New Roman" w:hAnsi="var(--font-mono)" w:cs="Courier New"/>
          <w:color w:val="818898"/>
          <w:kern w:val="0"/>
          <w:sz w:val="20"/>
          <w:szCs w:val="20"/>
          <w14:ligatures w14:val="none"/>
        </w:rPr>
        <w:t xml:space="preserve"> contested religious office</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roofErr w:type="spellStart"/>
      <w:proofErr w:type="gram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office-oba-oriaté</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CC7BF4"/>
          <w:kern w:val="0"/>
          <w:sz w:val="20"/>
          <w:szCs w:val="20"/>
          <w14:ligatures w14:val="none"/>
        </w:rPr>
        <w:t>a</w:t>
      </w:r>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ile</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ReligiousOffice</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minimumAccessLevel</w:t>
      </w:r>
      <w:proofErr w:type="spellEnd"/>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community-restricted</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hasContestedAuthority</w:t>
      </w:r>
      <w:proofErr w:type="spellEnd"/>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authority-dispute-oriaté-transmission</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818898"/>
          <w:kern w:val="0"/>
          <w:sz w:val="20"/>
          <w:szCs w:val="20"/>
          <w14:ligatures w14:val="none"/>
        </w:rPr>
        <w:t># Assertion from Havana lineage</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roofErr w:type="spellStart"/>
      <w:proofErr w:type="gram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assertion-oriaté-havana</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CC7BF4"/>
          <w:kern w:val="0"/>
          <w:sz w:val="20"/>
          <w:szCs w:val="20"/>
          <w14:ligatures w14:val="none"/>
        </w:rPr>
        <w:t>a</w:t>
      </w:r>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Assertion</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assertedBy</w:t>
      </w:r>
      <w:proofErr w:type="spellEnd"/>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authority-ile-ocha-havana</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assertionBasis</w:t>
      </w:r>
      <w:proofErr w:type="spellEnd"/>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auth</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lineage-succession</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assertionDate</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9BE963"/>
          <w:kern w:val="0"/>
          <w:sz w:val="20"/>
          <w:szCs w:val="20"/>
          <w14:ligatures w14:val="none"/>
        </w:rPr>
        <w:t>"1987-03-14"</w:t>
      </w:r>
      <w:r w:rsidRPr="007A470E">
        <w:rPr>
          <w:rFonts w:ascii="var(--font-mono)" w:eastAsia="Times New Roman" w:hAnsi="var(--font-mono)" w:cs="Courier New"/>
          <w:color w:val="D3D7DE"/>
          <w:kern w:val="0"/>
          <w:sz w:val="20"/>
          <w:szCs w:val="20"/>
          <w14:ligatures w14:val="none"/>
        </w:rPr>
        <w:t>^^</w:t>
      </w:r>
      <w:proofErr w:type="spellStart"/>
      <w:r w:rsidRPr="007A470E">
        <w:rPr>
          <w:rFonts w:ascii="var(--font-mono)" w:eastAsia="Times New Roman" w:hAnsi="var(--font-mono)" w:cs="Courier New"/>
          <w:color w:val="70B8FF"/>
          <w:kern w:val="0"/>
          <w:sz w:val="20"/>
          <w:szCs w:val="20"/>
          <w14:ligatures w14:val="none"/>
        </w:rPr>
        <w:t>xsd</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date</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assertedProperty</w:t>
      </w:r>
      <w:proofErr w:type="spellEnd"/>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ile</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transmissionSequence</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assertedValue</w:t>
      </w:r>
      <w:proofErr w:type="spellEnd"/>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sequence-oriaté-havana</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fieldworkSource</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fieldwork-event-havana-2004</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minimumAccessLevel</w:t>
      </w:r>
      <w:proofErr w:type="spellEnd"/>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community-restricted</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conflictsWith</w:t>
      </w:r>
      <w:proofErr w:type="spellEnd"/>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assertion-oriaté-matanzas</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818898"/>
          <w:kern w:val="0"/>
          <w:sz w:val="20"/>
          <w:szCs w:val="20"/>
          <w14:ligatures w14:val="none"/>
        </w:rPr>
        <w:t># Assertion from Matanzas lineage</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roofErr w:type="spellStart"/>
      <w:proofErr w:type="gram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assertion-oriaté-matanzas</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CC7BF4"/>
          <w:kern w:val="0"/>
          <w:sz w:val="20"/>
          <w:szCs w:val="20"/>
          <w14:ligatures w14:val="none"/>
        </w:rPr>
        <w:t>a</w:t>
      </w:r>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Assertion</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assertedBy</w:t>
      </w:r>
      <w:proofErr w:type="spellEnd"/>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authority-ile-ocha-matanzas</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assertionBasis</w:t>
      </w:r>
      <w:proofErr w:type="spellEnd"/>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auth</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lineage-succession</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assertionDate</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9BE963"/>
          <w:kern w:val="0"/>
          <w:sz w:val="20"/>
          <w:szCs w:val="20"/>
          <w14:ligatures w14:val="none"/>
        </w:rPr>
        <w:t>"1962-09-08"</w:t>
      </w:r>
      <w:r w:rsidRPr="007A470E">
        <w:rPr>
          <w:rFonts w:ascii="var(--font-mono)" w:eastAsia="Times New Roman" w:hAnsi="var(--font-mono)" w:cs="Courier New"/>
          <w:color w:val="D3D7DE"/>
          <w:kern w:val="0"/>
          <w:sz w:val="20"/>
          <w:szCs w:val="20"/>
          <w14:ligatures w14:val="none"/>
        </w:rPr>
        <w:t>^^</w:t>
      </w:r>
      <w:proofErr w:type="spellStart"/>
      <w:r w:rsidRPr="007A470E">
        <w:rPr>
          <w:rFonts w:ascii="var(--font-mono)" w:eastAsia="Times New Roman" w:hAnsi="var(--font-mono)" w:cs="Courier New"/>
          <w:color w:val="70B8FF"/>
          <w:kern w:val="0"/>
          <w:sz w:val="20"/>
          <w:szCs w:val="20"/>
          <w14:ligatures w14:val="none"/>
        </w:rPr>
        <w:t>xsd</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date</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assertedProperty</w:t>
      </w:r>
      <w:proofErr w:type="spellEnd"/>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ile</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transmissionSequence</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assertedValue</w:t>
      </w:r>
      <w:proofErr w:type="spellEnd"/>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sequence-oriaté-matanzas</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fieldworkSource</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fieldwork-event-matanzas-2007</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minimumAccessLevel</w:t>
      </w:r>
      <w:proofErr w:type="spellEnd"/>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community-restricted</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conflictsWith</w:t>
      </w:r>
      <w:proofErr w:type="spellEnd"/>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assertion-oriaté-havana</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818898"/>
          <w:kern w:val="0"/>
          <w:sz w:val="20"/>
          <w:szCs w:val="20"/>
          <w14:ligatures w14:val="none"/>
        </w:rPr>
        <w:t xml:space="preserve"># </w:t>
      </w:r>
      <w:proofErr w:type="gramStart"/>
      <w:r w:rsidRPr="007A470E">
        <w:rPr>
          <w:rFonts w:ascii="var(--font-mono)" w:eastAsia="Times New Roman" w:hAnsi="var(--font-mono)" w:cs="Courier New"/>
          <w:color w:val="818898"/>
          <w:kern w:val="0"/>
          <w:sz w:val="20"/>
          <w:szCs w:val="20"/>
          <w14:ligatures w14:val="none"/>
        </w:rPr>
        <w:t>The</w:t>
      </w:r>
      <w:proofErr w:type="gramEnd"/>
      <w:r w:rsidRPr="007A470E">
        <w:rPr>
          <w:rFonts w:ascii="var(--font-mono)" w:eastAsia="Times New Roman" w:hAnsi="var(--font-mono)" w:cs="Courier New"/>
          <w:color w:val="818898"/>
          <w:kern w:val="0"/>
          <w:sz w:val="20"/>
          <w:szCs w:val="20"/>
          <w14:ligatures w14:val="none"/>
        </w:rPr>
        <w:t xml:space="preserve"> dispute record</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roofErr w:type="spellStart"/>
      <w:proofErr w:type="gram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authority-dispute-oriaté-transmission</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CC7BF4"/>
          <w:kern w:val="0"/>
          <w:sz w:val="20"/>
          <w:szCs w:val="20"/>
          <w14:ligatures w14:val="none"/>
        </w:rPr>
        <w:t>a</w:t>
      </w:r>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ContestedAuthority</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disputedProperty</w:t>
      </w:r>
      <w:proofErr w:type="spellEnd"/>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ile</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transmissionSequence</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competingAssertion</w:t>
      </w:r>
      <w:proofErr w:type="spellEnd"/>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assertion-oriaté-havana</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competingAssertion</w:t>
      </w:r>
      <w:proofErr w:type="spellEnd"/>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assertion-oriaté-matanzas</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resolutionStatus</w:t>
      </w:r>
      <w:proofErr w:type="spellEnd"/>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unresolved</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resolutionAuthority</w:t>
      </w:r>
      <w:proofErr w:type="spellEnd"/>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community-council-lucumi</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minimumAccessLevel</w:t>
      </w:r>
      <w:proofErr w:type="spellEnd"/>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community-restricted</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 xml:space="preserve">Both assertions carry the authority basis, date, fieldwork source, and access tier appropriate to their governance context. The </w:t>
      </w:r>
      <w:proofErr w:type="spellStart"/>
      <w:r w:rsidRPr="007A470E">
        <w:rPr>
          <w:rFonts w:ascii="Times New Roman" w:eastAsia="Times New Roman" w:hAnsi="Times New Roman" w:cs="Times New Roman"/>
          <w:kern w:val="0"/>
          <w:sz w:val="24"/>
          <w:szCs w:val="24"/>
          <w14:ligatures w14:val="none"/>
        </w:rPr>
        <w:t>ContestedAuthority</w:t>
      </w:r>
      <w:proofErr w:type="spellEnd"/>
      <w:r w:rsidRPr="007A470E">
        <w:rPr>
          <w:rFonts w:ascii="Times New Roman" w:eastAsia="Times New Roman" w:hAnsi="Times New Roman" w:cs="Times New Roman"/>
          <w:kern w:val="0"/>
          <w:sz w:val="24"/>
          <w:szCs w:val="24"/>
          <w14:ligatures w14:val="none"/>
        </w:rPr>
        <w:t xml:space="preserve"> record names both competing assertions, marks the dispute as unresolved, and attributes resolution authority to the relevant community council. The institution does not choose. The framework makes the structure of the disagreement visible and places resolution authority where it belongs.</w:t>
      </w:r>
    </w:p>
    <w:p w:rsidR="007A470E" w:rsidRPr="007A470E" w:rsidRDefault="007A470E" w:rsidP="007A470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b/>
          <w:bCs/>
          <w:kern w:val="0"/>
          <w:sz w:val="24"/>
          <w:szCs w:val="24"/>
          <w14:ligatures w14:val="none"/>
        </w:rPr>
        <w:t>B.3 Sovereign Agency: Refusal Event</w:t>
      </w:r>
    </w:p>
    <w:p w:rsidR="007A470E" w:rsidRPr="007A470E" w:rsidRDefault="007A470E" w:rsidP="007A470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 xml:space="preserve">A third brief example illustrates the Agency module's </w:t>
      </w:r>
      <w:proofErr w:type="spellStart"/>
      <w:r w:rsidRPr="007A470E">
        <w:rPr>
          <w:rFonts w:ascii="Times New Roman" w:eastAsia="Times New Roman" w:hAnsi="Times New Roman" w:cs="Times New Roman"/>
          <w:kern w:val="0"/>
          <w:sz w:val="24"/>
          <w:szCs w:val="24"/>
          <w14:ligatures w14:val="none"/>
        </w:rPr>
        <w:t>RefusalEvent</w:t>
      </w:r>
      <w:proofErr w:type="spellEnd"/>
      <w:r w:rsidRPr="007A470E">
        <w:rPr>
          <w:rFonts w:ascii="Times New Roman" w:eastAsia="Times New Roman" w:hAnsi="Times New Roman" w:cs="Times New Roman"/>
          <w:kern w:val="0"/>
          <w:sz w:val="24"/>
          <w:szCs w:val="24"/>
          <w14:ligatures w14:val="none"/>
        </w:rPr>
        <w:t xml:space="preserve"> class, which is among the framework's most distinctive governance mechanisms. This models a community's explicit refusal to authorize disclosure of specific knowledge, creating a permanent provenance record of the refusal itself.</w:t>
      </w:r>
    </w:p>
    <w:p w:rsidR="007A470E" w:rsidRPr="007A470E" w:rsidRDefault="007A470E" w:rsidP="007A470E">
      <w:pPr>
        <w:spacing w:after="0" w:line="240" w:lineRule="auto"/>
        <w:rPr>
          <w:rFonts w:ascii="Times New Roman" w:eastAsia="Times New Roman" w:hAnsi="Times New Roman" w:cs="Times New Roman"/>
          <w:kern w:val="0"/>
          <w:sz w:val="24"/>
          <w:szCs w:val="24"/>
          <w14:ligatures w14:val="none"/>
        </w:rPr>
      </w:pPr>
      <w:proofErr w:type="gramStart"/>
      <w:r w:rsidRPr="007A470E">
        <w:rPr>
          <w:rFonts w:ascii="Times New Roman" w:eastAsia="Times New Roman" w:hAnsi="Times New Roman" w:cs="Times New Roman"/>
          <w:kern w:val="0"/>
          <w:sz w:val="24"/>
          <w:szCs w:val="24"/>
          <w14:ligatures w14:val="none"/>
        </w:rPr>
        <w:t>turtle</w:t>
      </w:r>
      <w:proofErr w:type="gramEnd"/>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CC7BF4"/>
          <w:kern w:val="0"/>
          <w:sz w:val="20"/>
          <w:szCs w:val="20"/>
          <w14:ligatures w14:val="none"/>
        </w:rPr>
        <w:t>@prefix</w:t>
      </w:r>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iroko</w:t>
      </w:r>
      <w:proofErr w:type="spellEnd"/>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&lt;</w:t>
      </w:r>
      <w:r w:rsidRPr="007A470E">
        <w:rPr>
          <w:rFonts w:ascii="var(--font-mono)" w:eastAsia="Times New Roman" w:hAnsi="var(--font-mono)" w:cs="Courier New"/>
          <w:color w:val="5EEDED"/>
          <w:kern w:val="0"/>
          <w:sz w:val="20"/>
          <w:szCs w:val="20"/>
          <w14:ligatures w14:val="none"/>
        </w:rPr>
        <w:t>https://ontology.irokosociety.org/vocab/iroko-core#</w:t>
      </w:r>
      <w:proofErr w:type="gramStart"/>
      <w:r w:rsidRPr="007A470E">
        <w:rPr>
          <w:rFonts w:ascii="var(--font-mono)" w:eastAsia="Times New Roman" w:hAnsi="var(--font-mono)" w:cs="Courier New"/>
          <w:color w:val="D3D7DE"/>
          <w:kern w:val="0"/>
          <w:sz w:val="20"/>
          <w:szCs w:val="20"/>
          <w14:ligatures w14:val="none"/>
        </w:rPr>
        <w:t>&gt;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roofErr w:type="gramEnd"/>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CC7BF4"/>
          <w:kern w:val="0"/>
          <w:sz w:val="20"/>
          <w:szCs w:val="20"/>
          <w14:ligatures w14:val="none"/>
        </w:rPr>
        <w:t>@prefix</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70B8FF"/>
          <w:kern w:val="0"/>
          <w:sz w:val="20"/>
          <w:szCs w:val="20"/>
          <w14:ligatures w14:val="none"/>
        </w:rPr>
        <w:t>ag</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&lt;</w:t>
      </w:r>
      <w:r w:rsidRPr="007A470E">
        <w:rPr>
          <w:rFonts w:ascii="var(--font-mono)" w:eastAsia="Times New Roman" w:hAnsi="var(--font-mono)" w:cs="Courier New"/>
          <w:color w:val="5EEDED"/>
          <w:kern w:val="0"/>
          <w:sz w:val="20"/>
          <w:szCs w:val="20"/>
          <w14:ligatures w14:val="none"/>
        </w:rPr>
        <w:t>https://ontology.irokosociety.org/vocab/iroko-agency#</w:t>
      </w:r>
      <w:proofErr w:type="gramStart"/>
      <w:r w:rsidRPr="007A470E">
        <w:rPr>
          <w:rFonts w:ascii="var(--font-mono)" w:eastAsia="Times New Roman" w:hAnsi="var(--font-mono)" w:cs="Courier New"/>
          <w:color w:val="D3D7DE"/>
          <w:kern w:val="0"/>
          <w:sz w:val="20"/>
          <w:szCs w:val="20"/>
          <w14:ligatures w14:val="none"/>
        </w:rPr>
        <w:t>&gt;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roofErr w:type="gramEnd"/>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CC7BF4"/>
          <w:kern w:val="0"/>
          <w:sz w:val="20"/>
          <w:szCs w:val="20"/>
          <w14:ligatures w14:val="none"/>
        </w:rPr>
        <w:t>@prefix</w:t>
      </w:r>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auth</w:t>
      </w:r>
      <w:proofErr w:type="spellEnd"/>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&lt;</w:t>
      </w:r>
      <w:r w:rsidRPr="007A470E">
        <w:rPr>
          <w:rFonts w:ascii="var(--font-mono)" w:eastAsia="Times New Roman" w:hAnsi="var(--font-mono)" w:cs="Courier New"/>
          <w:color w:val="5EEDED"/>
          <w:kern w:val="0"/>
          <w:sz w:val="20"/>
          <w:szCs w:val="20"/>
          <w14:ligatures w14:val="none"/>
        </w:rPr>
        <w:t>https://ontology.irokosociety.org/vocab/iroko-authority#</w:t>
      </w:r>
      <w:proofErr w:type="gramStart"/>
      <w:r w:rsidRPr="007A470E">
        <w:rPr>
          <w:rFonts w:ascii="var(--font-mono)" w:eastAsia="Times New Roman" w:hAnsi="var(--font-mono)" w:cs="Courier New"/>
          <w:color w:val="D3D7DE"/>
          <w:kern w:val="0"/>
          <w:sz w:val="20"/>
          <w:szCs w:val="20"/>
          <w14:ligatures w14:val="none"/>
        </w:rPr>
        <w:t>&gt;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roofErr w:type="gramEnd"/>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CC7BF4"/>
          <w:kern w:val="0"/>
          <w:sz w:val="20"/>
          <w:szCs w:val="20"/>
          <w14:ligatures w14:val="none"/>
        </w:rPr>
        <w:t>@prefix</w:t>
      </w:r>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prov</w:t>
      </w:r>
      <w:proofErr w:type="spellEnd"/>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&lt;</w:t>
      </w:r>
      <w:r w:rsidRPr="007A470E">
        <w:rPr>
          <w:rFonts w:ascii="var(--font-mono)" w:eastAsia="Times New Roman" w:hAnsi="var(--font-mono)" w:cs="Courier New"/>
          <w:color w:val="5EEDED"/>
          <w:kern w:val="0"/>
          <w:sz w:val="20"/>
          <w:szCs w:val="20"/>
          <w14:ligatures w14:val="none"/>
        </w:rPr>
        <w:t>http://www.w3.org/ns/prov#</w:t>
      </w:r>
      <w:proofErr w:type="gramStart"/>
      <w:r w:rsidRPr="007A470E">
        <w:rPr>
          <w:rFonts w:ascii="var(--font-mono)" w:eastAsia="Times New Roman" w:hAnsi="var(--font-mono)" w:cs="Courier New"/>
          <w:color w:val="D3D7DE"/>
          <w:kern w:val="0"/>
          <w:sz w:val="20"/>
          <w:szCs w:val="20"/>
          <w14:ligatures w14:val="none"/>
        </w:rPr>
        <w:t>&gt;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roofErr w:type="gramEnd"/>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CC7BF4"/>
          <w:kern w:val="0"/>
          <w:sz w:val="20"/>
          <w:szCs w:val="20"/>
          <w14:ligatures w14:val="none"/>
        </w:rPr>
        <w:t>@prefix</w:t>
      </w:r>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xsd</w:t>
      </w:r>
      <w:proofErr w:type="spellEnd"/>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&lt;</w:t>
      </w:r>
      <w:r w:rsidRPr="007A470E">
        <w:rPr>
          <w:rFonts w:ascii="var(--font-mono)" w:eastAsia="Times New Roman" w:hAnsi="var(--font-mono)" w:cs="Courier New"/>
          <w:color w:val="5EEDED"/>
          <w:kern w:val="0"/>
          <w:sz w:val="20"/>
          <w:szCs w:val="20"/>
          <w14:ligatures w14:val="none"/>
        </w:rPr>
        <w:t>http://www.w3.org/2001/XMLSchema#</w:t>
      </w:r>
      <w:proofErr w:type="gramStart"/>
      <w:r w:rsidRPr="007A470E">
        <w:rPr>
          <w:rFonts w:ascii="var(--font-mono)" w:eastAsia="Times New Roman" w:hAnsi="var(--font-mono)" w:cs="Courier New"/>
          <w:color w:val="D3D7DE"/>
          <w:kern w:val="0"/>
          <w:sz w:val="20"/>
          <w:szCs w:val="20"/>
          <w14:ligatures w14:val="none"/>
        </w:rPr>
        <w:t>&gt;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roofErr w:type="gramEnd"/>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val="es-419"/>
          <w14:ligatures w14:val="none"/>
        </w:rPr>
      </w:pPr>
      <w:proofErr w:type="gramStart"/>
      <w:r w:rsidRPr="007A470E">
        <w:rPr>
          <w:rFonts w:ascii="var(--font-mono)" w:eastAsia="Times New Roman" w:hAnsi="var(--font-mono)" w:cs="Courier New"/>
          <w:color w:val="70B8FF"/>
          <w:kern w:val="0"/>
          <w:sz w:val="20"/>
          <w:szCs w:val="20"/>
          <w:lang w:val="es-419"/>
          <w14:ligatures w14:val="none"/>
        </w:rPr>
        <w:t>iroko</w:t>
      </w:r>
      <w:r w:rsidRPr="007A470E">
        <w:rPr>
          <w:rFonts w:ascii="var(--font-mono)" w:eastAsia="Times New Roman" w:hAnsi="var(--font-mono)" w:cs="Courier New"/>
          <w:color w:val="D3D7DE"/>
          <w:kern w:val="0"/>
          <w:sz w:val="20"/>
          <w:szCs w:val="20"/>
          <w:lang w:val="es-419"/>
          <w14:ligatures w14:val="none"/>
        </w:rPr>
        <w:t>:</w:t>
      </w:r>
      <w:proofErr w:type="gramEnd"/>
      <w:r w:rsidRPr="007A470E">
        <w:rPr>
          <w:rFonts w:ascii="var(--font-mono)" w:eastAsia="Times New Roman" w:hAnsi="var(--font-mono)" w:cs="Courier New"/>
          <w:color w:val="70B8FF"/>
          <w:kern w:val="0"/>
          <w:sz w:val="20"/>
          <w:szCs w:val="20"/>
          <w:lang w:val="es-419"/>
          <w14:ligatures w14:val="none"/>
        </w:rPr>
        <w:t>refusal-ngoma-ana-2019</w:t>
      </w:r>
      <w:r w:rsidRPr="007A470E">
        <w:rPr>
          <w:rFonts w:ascii="var(--font-mono)" w:eastAsia="Times New Roman" w:hAnsi="var(--font-mono)" w:cs="Courier New"/>
          <w:color w:val="EAECF0"/>
          <w:kern w:val="0"/>
          <w:sz w:val="20"/>
          <w:szCs w:val="20"/>
          <w:lang w:val="es-419"/>
          <w14:ligatures w14:val="none"/>
        </w:rPr>
        <w:t xml:space="preserve"> </w:t>
      </w:r>
      <w:r w:rsidRPr="007A470E">
        <w:rPr>
          <w:rFonts w:ascii="var(--font-mono)" w:eastAsia="Times New Roman" w:hAnsi="var(--font-mono)" w:cs="Courier New"/>
          <w:color w:val="CC7BF4"/>
          <w:kern w:val="0"/>
          <w:sz w:val="20"/>
          <w:szCs w:val="20"/>
          <w:lang w:val="es-419"/>
          <w14:ligatures w14:val="none"/>
        </w:rPr>
        <w:t>a</w:t>
      </w:r>
      <w:r w:rsidRPr="007A470E">
        <w:rPr>
          <w:rFonts w:ascii="var(--font-mono)" w:eastAsia="Times New Roman" w:hAnsi="var(--font-mono)" w:cs="Courier New"/>
          <w:color w:val="EAECF0"/>
          <w:kern w:val="0"/>
          <w:sz w:val="20"/>
          <w:szCs w:val="20"/>
          <w:lang w:val="es-419"/>
          <w14:ligatures w14:val="none"/>
        </w:rPr>
        <w:t xml:space="preserve"> </w:t>
      </w:r>
      <w:proofErr w:type="spellStart"/>
      <w:r w:rsidRPr="007A470E">
        <w:rPr>
          <w:rFonts w:ascii="var(--font-mono)" w:eastAsia="Times New Roman" w:hAnsi="var(--font-mono)" w:cs="Courier New"/>
          <w:color w:val="70B8FF"/>
          <w:kern w:val="0"/>
          <w:sz w:val="20"/>
          <w:szCs w:val="20"/>
          <w:lang w:val="es-419"/>
          <w14:ligatures w14:val="none"/>
        </w:rPr>
        <w:t>ag</w:t>
      </w:r>
      <w:r w:rsidRPr="007A470E">
        <w:rPr>
          <w:rFonts w:ascii="var(--font-mono)" w:eastAsia="Times New Roman" w:hAnsi="var(--font-mono)" w:cs="Courier New"/>
          <w:color w:val="D3D7DE"/>
          <w:kern w:val="0"/>
          <w:sz w:val="20"/>
          <w:szCs w:val="20"/>
          <w:lang w:val="es-419"/>
          <w14:ligatures w14:val="none"/>
        </w:rPr>
        <w:t>:</w:t>
      </w:r>
      <w:r w:rsidRPr="007A470E">
        <w:rPr>
          <w:rFonts w:ascii="var(--font-mono)" w:eastAsia="Times New Roman" w:hAnsi="var(--font-mono)" w:cs="Courier New"/>
          <w:color w:val="70B8FF"/>
          <w:kern w:val="0"/>
          <w:sz w:val="20"/>
          <w:szCs w:val="20"/>
          <w:lang w:val="es-419"/>
          <w14:ligatures w14:val="none"/>
        </w:rPr>
        <w:t>RefusalEvent</w:t>
      </w:r>
      <w:proofErr w:type="spellEnd"/>
      <w:r w:rsidRPr="007A470E">
        <w:rPr>
          <w:rFonts w:ascii="var(--font-mono)" w:eastAsia="Times New Roman" w:hAnsi="var(--font-mono)" w:cs="Courier New"/>
          <w:color w:val="EAECF0"/>
          <w:kern w:val="0"/>
          <w:sz w:val="20"/>
          <w:szCs w:val="20"/>
          <w:lang w:val="es-419"/>
          <w14:ligatures w14:val="none"/>
        </w:rPr>
        <w:t xml:space="preserve"> </w:t>
      </w:r>
      <w:r w:rsidRPr="007A470E">
        <w:rPr>
          <w:rFonts w:ascii="var(--font-mono)" w:eastAsia="Times New Roman" w:hAnsi="var(--font-mono)" w:cs="Courier New"/>
          <w:color w:val="D3D7DE"/>
          <w:kern w:val="0"/>
          <w:sz w:val="20"/>
          <w:szCs w:val="20"/>
          <w:lang w:val="es-419"/>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lang w:val="es-419"/>
          <w14:ligatures w14:val="none"/>
        </w:rPr>
        <w:lastRenderedPageBreak/>
        <w:t xml:space="preserve">    </w:t>
      </w:r>
      <w:proofErr w:type="spellStart"/>
      <w:proofErr w:type="gramStart"/>
      <w:r w:rsidRPr="007A470E">
        <w:rPr>
          <w:rFonts w:ascii="var(--font-mono)" w:eastAsia="Times New Roman" w:hAnsi="var(--font-mono)" w:cs="Courier New"/>
          <w:color w:val="70B8FF"/>
          <w:kern w:val="0"/>
          <w:sz w:val="20"/>
          <w:szCs w:val="20"/>
          <w14:ligatures w14:val="none"/>
        </w:rPr>
        <w:t>ag</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refusalDate</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9BE963"/>
          <w:kern w:val="0"/>
          <w:sz w:val="20"/>
          <w:szCs w:val="20"/>
          <w14:ligatures w14:val="none"/>
        </w:rPr>
        <w:t>"2019-11-03"</w:t>
      </w:r>
      <w:r w:rsidRPr="007A470E">
        <w:rPr>
          <w:rFonts w:ascii="var(--font-mono)" w:eastAsia="Times New Roman" w:hAnsi="var(--font-mono)" w:cs="Courier New"/>
          <w:color w:val="D3D7DE"/>
          <w:kern w:val="0"/>
          <w:sz w:val="20"/>
          <w:szCs w:val="20"/>
          <w14:ligatures w14:val="none"/>
        </w:rPr>
        <w:t>^^</w:t>
      </w:r>
      <w:proofErr w:type="spellStart"/>
      <w:r w:rsidRPr="007A470E">
        <w:rPr>
          <w:rFonts w:ascii="var(--font-mono)" w:eastAsia="Times New Roman" w:hAnsi="var(--font-mono)" w:cs="Courier New"/>
          <w:color w:val="70B8FF"/>
          <w:kern w:val="0"/>
          <w:sz w:val="20"/>
          <w:szCs w:val="20"/>
          <w14:ligatures w14:val="none"/>
        </w:rPr>
        <w:t>xsd</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date</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ag</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refusingAuthority</w:t>
      </w:r>
      <w:proofErr w:type="spellEnd"/>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authority-ilu-batá-havana</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ag</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refusalBasis</w:t>
      </w:r>
      <w:proofErr w:type="spellEnd"/>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auth</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sacred-governance</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ag</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refusalScope</w:t>
      </w:r>
      <w:proofErr w:type="spellEnd"/>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property-ana-consecration-protocol</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ag</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refusalRecordedBy</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fieldwork-event-havana-2019</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ag</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refusalNote</w:t>
      </w:r>
      <w:proofErr w:type="spellEnd"/>
      <w:r w:rsidRPr="007A470E">
        <w:rPr>
          <w:rFonts w:ascii="var(--font-mono)" w:eastAsia="Times New Roman" w:hAnsi="var(--font-mono)" w:cs="Courier New"/>
          <w:color w:val="EAECF0"/>
          <w:kern w:val="0"/>
          <w:sz w:val="20"/>
          <w:szCs w:val="20"/>
          <w14:ligatures w14:val="none"/>
        </w:rPr>
        <w:t xml:space="preserve"> "The </w:t>
      </w:r>
      <w:proofErr w:type="spellStart"/>
      <w:r w:rsidRPr="007A470E">
        <w:rPr>
          <w:rFonts w:ascii="var(--font-mono)" w:eastAsia="Times New Roman" w:hAnsi="var(--font-mono)" w:cs="Courier New"/>
          <w:color w:val="EAECF0"/>
          <w:kern w:val="0"/>
          <w:sz w:val="20"/>
          <w:szCs w:val="20"/>
          <w14:ligatures w14:val="none"/>
        </w:rPr>
        <w:t>Añá</w:t>
      </w:r>
      <w:proofErr w:type="spellEnd"/>
      <w:r w:rsidRPr="007A470E">
        <w:rPr>
          <w:rFonts w:ascii="var(--font-mono)" w:eastAsia="Times New Roman" w:hAnsi="var(--font-mono)" w:cs="Courier New"/>
          <w:color w:val="EAECF0"/>
          <w:kern w:val="0"/>
          <w:sz w:val="20"/>
          <w:szCs w:val="20"/>
          <w14:ligatures w14:val="none"/>
        </w:rPr>
        <w:t xml:space="preserve"> consecration protocol was explicitly declined for </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gramStart"/>
      <w:r w:rsidRPr="007A470E">
        <w:rPr>
          <w:rFonts w:ascii="var(--font-mono)" w:eastAsia="Times New Roman" w:hAnsi="var(--font-mono)" w:cs="Courier New"/>
          <w:color w:val="EAECF0"/>
          <w:kern w:val="0"/>
          <w:sz w:val="20"/>
          <w:szCs w:val="20"/>
          <w14:ligatures w14:val="none"/>
        </w:rPr>
        <w:t>documentation</w:t>
      </w:r>
      <w:proofErr w:type="gramEnd"/>
      <w:r w:rsidRPr="007A470E">
        <w:rPr>
          <w:rFonts w:ascii="var(--font-mono)" w:eastAsia="Times New Roman" w:hAnsi="var(--font-mono)" w:cs="Courier New"/>
          <w:color w:val="EAECF0"/>
          <w:kern w:val="0"/>
          <w:sz w:val="20"/>
          <w:szCs w:val="20"/>
          <w14:ligatures w14:val="none"/>
        </w:rPr>
        <w:t xml:space="preserve"> by the presiding authority</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EAECF0"/>
          <w:kern w:val="0"/>
          <w:sz w:val="20"/>
          <w:szCs w:val="20"/>
          <w14:ligatures w14:val="none"/>
        </w:rPr>
        <w:t xml:space="preserve"> This refusal </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gramStart"/>
      <w:r w:rsidRPr="007A470E">
        <w:rPr>
          <w:rFonts w:ascii="var(--font-mono)" w:eastAsia="Times New Roman" w:hAnsi="var(--font-mono)" w:cs="Courier New"/>
          <w:color w:val="EAECF0"/>
          <w:kern w:val="0"/>
          <w:sz w:val="20"/>
          <w:szCs w:val="20"/>
          <w14:ligatures w14:val="none"/>
        </w:rPr>
        <w:t>record</w:t>
      </w:r>
      <w:proofErr w:type="gramEnd"/>
      <w:r w:rsidRPr="007A470E">
        <w:rPr>
          <w:rFonts w:ascii="var(--font-mono)" w:eastAsia="Times New Roman" w:hAnsi="var(--font-mono)" w:cs="Courier New"/>
          <w:color w:val="EAECF0"/>
          <w:kern w:val="0"/>
          <w:sz w:val="20"/>
          <w:szCs w:val="20"/>
          <w14:ligatures w14:val="none"/>
        </w:rPr>
        <w:t xml:space="preserve"> is maintained as provenance</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EAECF0"/>
          <w:kern w:val="0"/>
          <w:sz w:val="20"/>
          <w:szCs w:val="20"/>
          <w14:ligatures w14:val="none"/>
        </w:rPr>
        <w:t xml:space="preserve"> The knowledge </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gramStart"/>
      <w:r w:rsidRPr="007A470E">
        <w:rPr>
          <w:rFonts w:ascii="var(--font-mono)" w:eastAsia="Times New Roman" w:hAnsi="var(--font-mono)" w:cs="Courier New"/>
          <w:color w:val="EAECF0"/>
          <w:kern w:val="0"/>
          <w:sz w:val="20"/>
          <w:szCs w:val="20"/>
          <w14:ligatures w14:val="none"/>
        </w:rPr>
        <w:t>is</w:t>
      </w:r>
      <w:proofErr w:type="gramEnd"/>
      <w:r w:rsidRPr="007A470E">
        <w:rPr>
          <w:rFonts w:ascii="var(--font-mono)" w:eastAsia="Times New Roman" w:hAnsi="var(--font-mono)" w:cs="Courier New"/>
          <w:color w:val="EAECF0"/>
          <w:kern w:val="0"/>
          <w:sz w:val="20"/>
          <w:szCs w:val="20"/>
          <w14:ligatures w14:val="none"/>
        </w:rPr>
        <w:t xml:space="preserve"> not represented in any record</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A470E">
        <w:rPr>
          <w:rFonts w:ascii="var(--font-mono)" w:eastAsia="Times New Roman" w:hAnsi="var(--font-mono)" w:cs="Courier New"/>
          <w:color w:val="EAECF0"/>
          <w:kern w:val="0"/>
          <w:sz w:val="20"/>
          <w:szCs w:val="20"/>
          <w14:ligatures w14:val="none"/>
        </w:rPr>
        <w:t xml:space="preserve">    </w:t>
      </w:r>
      <w:proofErr w:type="spellStart"/>
      <w:proofErr w:type="gram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proofErr w:type="gramEnd"/>
      <w:r w:rsidRPr="007A470E">
        <w:rPr>
          <w:rFonts w:ascii="var(--font-mono)" w:eastAsia="Times New Roman" w:hAnsi="var(--font-mono)" w:cs="Courier New"/>
          <w:color w:val="70B8FF"/>
          <w:kern w:val="0"/>
          <w:sz w:val="20"/>
          <w:szCs w:val="20"/>
          <w14:ligatures w14:val="none"/>
        </w:rPr>
        <w:t>minimumAccessLevel</w:t>
      </w:r>
      <w:proofErr w:type="spellEnd"/>
      <w:r w:rsidRPr="007A470E">
        <w:rPr>
          <w:rFonts w:ascii="var(--font-mono)" w:eastAsia="Times New Roman" w:hAnsi="var(--font-mono)" w:cs="Courier New"/>
          <w:color w:val="EAECF0"/>
          <w:kern w:val="0"/>
          <w:sz w:val="20"/>
          <w:szCs w:val="20"/>
          <w14:ligatures w14:val="none"/>
        </w:rPr>
        <w:t xml:space="preserve"> </w:t>
      </w:r>
      <w:proofErr w:type="spellStart"/>
      <w:r w:rsidRPr="007A470E">
        <w:rPr>
          <w:rFonts w:ascii="var(--font-mono)" w:eastAsia="Times New Roman" w:hAnsi="var(--font-mono)" w:cs="Courier New"/>
          <w:color w:val="70B8FF"/>
          <w:kern w:val="0"/>
          <w:sz w:val="20"/>
          <w:szCs w:val="20"/>
          <w14:ligatures w14:val="none"/>
        </w:rPr>
        <w:t>iroko</w:t>
      </w:r>
      <w:r w:rsidRPr="007A470E">
        <w:rPr>
          <w:rFonts w:ascii="var(--font-mono)" w:eastAsia="Times New Roman" w:hAnsi="var(--font-mono)" w:cs="Courier New"/>
          <w:color w:val="D3D7DE"/>
          <w:kern w:val="0"/>
          <w:sz w:val="20"/>
          <w:szCs w:val="20"/>
          <w14:ligatures w14:val="none"/>
        </w:rPr>
        <w:t>:</w:t>
      </w:r>
      <w:r w:rsidRPr="007A470E">
        <w:rPr>
          <w:rFonts w:ascii="var(--font-mono)" w:eastAsia="Times New Roman" w:hAnsi="var(--font-mono)" w:cs="Courier New"/>
          <w:color w:val="70B8FF"/>
          <w:kern w:val="0"/>
          <w:sz w:val="20"/>
          <w:szCs w:val="20"/>
          <w14:ligatures w14:val="none"/>
        </w:rPr>
        <w:t>public-unrestricted</w:t>
      </w:r>
      <w:proofErr w:type="spellEnd"/>
      <w:r w:rsidRPr="007A470E">
        <w:rPr>
          <w:rFonts w:ascii="var(--font-mono)" w:eastAsia="Times New Roman" w:hAnsi="var(--font-mono)" w:cs="Courier New"/>
          <w:color w:val="EAECF0"/>
          <w:kern w:val="0"/>
          <w:sz w:val="20"/>
          <w:szCs w:val="20"/>
          <w14:ligatures w14:val="none"/>
        </w:rPr>
        <w:t xml:space="preserve"> </w:t>
      </w:r>
      <w:r w:rsidRPr="007A470E">
        <w:rPr>
          <w:rFonts w:ascii="var(--font-mono)" w:eastAsia="Times New Roman" w:hAnsi="var(--font-mono)" w:cs="Courier New"/>
          <w:color w:val="D3D7DE"/>
          <w:kern w:val="0"/>
          <w:sz w:val="20"/>
          <w:szCs w:val="20"/>
          <w14:ligatures w14:val="none"/>
        </w:rPr>
        <w:t>.</w:t>
      </w:r>
    </w:p>
    <w:p w:rsidR="007A470E" w:rsidRPr="007A470E" w:rsidRDefault="007A470E" w:rsidP="007A470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470E">
        <w:rPr>
          <w:rFonts w:ascii="Times New Roman" w:eastAsia="Times New Roman" w:hAnsi="Times New Roman" w:cs="Times New Roman"/>
          <w:kern w:val="0"/>
          <w:sz w:val="24"/>
          <w:szCs w:val="24"/>
          <w14:ligatures w14:val="none"/>
        </w:rPr>
        <w:t>The refusal event itself is public. The knowledge that was refused is not represented anywhere in the system. The distinction between documenting a refusal and documenting the refused knowledge is one the framework handles structurally. An institution using the framework cannot accidentally expose what a community has explicitly declined to share. The refusal is the record. The record honors it.</w:t>
      </w:r>
    </w:p>
    <w:p w:rsidR="00673133" w:rsidRPr="00845759" w:rsidRDefault="00673133">
      <w:pPr>
        <w:rPr>
          <w:rFonts w:ascii="Calibri" w:hAnsi="Calibri" w:cs="Calibri"/>
        </w:rPr>
      </w:pPr>
    </w:p>
    <w:p w:rsidR="00673133" w:rsidRPr="00845759" w:rsidRDefault="00673133">
      <w:pPr>
        <w:rPr>
          <w:rFonts w:ascii="Calibri" w:hAnsi="Calibri" w:cs="Calibri"/>
        </w:rPr>
      </w:pPr>
      <w:bookmarkStart w:id="0" w:name="_GoBack"/>
      <w:bookmarkEnd w:id="0"/>
    </w:p>
    <w:sectPr w:rsidR="00673133" w:rsidRPr="00845759" w:rsidSect="0067313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11F7F" w:rsidRDefault="00511F7F" w:rsidP="00845759">
      <w:pPr>
        <w:spacing w:after="0" w:line="240" w:lineRule="auto"/>
      </w:pPr>
      <w:r>
        <w:separator/>
      </w:r>
    </w:p>
  </w:endnote>
  <w:endnote w:type="continuationSeparator" w:id="0">
    <w:p w:rsidR="00511F7F" w:rsidRDefault="00511F7F" w:rsidP="0084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panose1 w:val="00000000000000000000"/>
    <w:charset w:val="80"/>
    <w:family w:val="roman"/>
    <w:notTrueType/>
    <w:pitch w:val="default"/>
  </w:font>
  <w:font w:name="Courier New">
    <w:panose1 w:val="02070309020205020404"/>
    <w:charset w:val="00"/>
    <w:family w:val="modern"/>
    <w:pitch w:val="fixed"/>
    <w:sig w:usb0="E0002EFF" w:usb1="C0007843" w:usb2="00000009" w:usb3="00000000" w:csb0="000001FF" w:csb1="00000000"/>
  </w:font>
  <w:font w:name="Aptos Display">
    <w:altName w:val="Arial"/>
    <w:charset w:val="00"/>
    <w:family w:val="swiss"/>
    <w:pitch w:val="variable"/>
    <w:sig w:usb0="00000001" w:usb1="00000003" w:usb2="00000000" w:usb3="00000000" w:csb0="0000019F" w:csb1="00000000"/>
  </w:font>
  <w:font w:name="等线 Light">
    <w:panose1 w:val="00000000000000000000"/>
    <w:charset w:val="80"/>
    <w:family w:val="roman"/>
    <w:notTrueType/>
    <w:pitch w:val="default"/>
  </w:font>
  <w:font w:name="Nyala">
    <w:panose1 w:val="02000504070300020003"/>
    <w:charset w:val="00"/>
    <w:family w:val="auto"/>
    <w:pitch w:val="variable"/>
    <w:sig w:usb0="A000006F" w:usb1="00000000" w:usb2="00000800" w:usb3="00000000" w:csb0="00000093" w:csb1="00000000"/>
  </w:font>
  <w:font w:name="var(--font-mono)">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11F7F" w:rsidRDefault="00511F7F" w:rsidP="00845759">
      <w:pPr>
        <w:spacing w:after="0" w:line="240" w:lineRule="auto"/>
      </w:pPr>
      <w:r>
        <w:separator/>
      </w:r>
    </w:p>
  </w:footnote>
  <w:footnote w:type="continuationSeparator" w:id="0">
    <w:p w:rsidR="00511F7F" w:rsidRDefault="00511F7F" w:rsidP="0084575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B235D87"/>
    <w:multiLevelType w:val="hybridMultilevel"/>
    <w:tmpl w:val="9F7001BC"/>
    <w:lvl w:ilvl="0" w:tplc="9578AA7C">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3133"/>
    <w:rsid w:val="00165D01"/>
    <w:rsid w:val="003450C2"/>
    <w:rsid w:val="00386929"/>
    <w:rsid w:val="00413F58"/>
    <w:rsid w:val="00430AD8"/>
    <w:rsid w:val="00454282"/>
    <w:rsid w:val="004A4F6B"/>
    <w:rsid w:val="00511F7F"/>
    <w:rsid w:val="006373D0"/>
    <w:rsid w:val="00673133"/>
    <w:rsid w:val="006D6BB9"/>
    <w:rsid w:val="007A470E"/>
    <w:rsid w:val="00845759"/>
    <w:rsid w:val="009B36E4"/>
    <w:rsid w:val="00A668FE"/>
    <w:rsid w:val="00D058F4"/>
    <w:rsid w:val="00D5658D"/>
    <w:rsid w:val="00E141CB"/>
    <w:rsid w:val="00E375B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6F6132-C07E-4324-A3D5-87128BBCA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autoRedefine/>
    <w:uiPriority w:val="1"/>
    <w:qFormat/>
    <w:rsid w:val="00845759"/>
    <w:pPr>
      <w:keepNext/>
      <w:keepLines/>
      <w:spacing w:before="240" w:after="120" w:line="480" w:lineRule="auto"/>
      <w:outlineLvl w:val="1"/>
    </w:pPr>
    <w:rPr>
      <w:rFonts w:ascii="Calibri" w:hAnsi="Calibri" w:cs="Calibri"/>
      <w:b/>
      <w:bCs/>
      <w:sz w:val="24"/>
      <w:szCs w:val="26"/>
      <w:u w:val="single"/>
    </w:rPr>
  </w:style>
  <w:style w:type="paragraph" w:styleId="Heading3">
    <w:name w:val="heading 3"/>
    <w:basedOn w:val="Normal"/>
    <w:next w:val="Normal"/>
    <w:link w:val="Heading3Char"/>
    <w:autoRedefine/>
    <w:uiPriority w:val="9"/>
    <w:unhideWhenUsed/>
    <w:qFormat/>
    <w:rsid w:val="009B36E4"/>
    <w:pPr>
      <w:keepNext/>
      <w:keepLines/>
      <w:spacing w:before="40" w:after="240"/>
      <w:outlineLvl w:val="2"/>
    </w:pPr>
    <w:rPr>
      <w:rFonts w:ascii="Times New Roman" w:eastAsia="Times New Roman" w:hAnsi="Times New Roman"/>
      <w:i/>
      <w:color w:val="1F3763"/>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autoRedefine/>
    <w:uiPriority w:val="99"/>
    <w:qFormat/>
    <w:rsid w:val="00D058F4"/>
    <w:pPr>
      <w:spacing w:after="0" w:line="240" w:lineRule="auto"/>
    </w:pPr>
    <w:rPr>
      <w:rFonts w:ascii="Times New Roman" w:hAnsi="Times New Roman"/>
      <w:i/>
      <w:sz w:val="16"/>
    </w:rPr>
  </w:style>
  <w:style w:type="character" w:customStyle="1" w:styleId="FootnoteTextChar">
    <w:name w:val="Footnote Text Char"/>
    <w:basedOn w:val="DefaultParagraphFont"/>
    <w:link w:val="FootnoteText"/>
    <w:uiPriority w:val="99"/>
    <w:rsid w:val="00D058F4"/>
    <w:rPr>
      <w:rFonts w:ascii="Times New Roman" w:hAnsi="Times New Roman"/>
      <w:i/>
      <w:sz w:val="16"/>
    </w:rPr>
  </w:style>
  <w:style w:type="character" w:styleId="FootnoteReference">
    <w:name w:val="footnote reference"/>
    <w:basedOn w:val="DefaultParagraphFont"/>
    <w:uiPriority w:val="99"/>
    <w:qFormat/>
    <w:rsid w:val="00D058F4"/>
    <w:rPr>
      <w:rFonts w:ascii="Times New Roman" w:hAnsi="Times New Roman"/>
      <w:color w:val="auto"/>
      <w:sz w:val="18"/>
      <w:vertAlign w:val="superscript"/>
    </w:rPr>
  </w:style>
  <w:style w:type="character" w:customStyle="1" w:styleId="Heading3Char">
    <w:name w:val="Heading 3 Char"/>
    <w:link w:val="Heading3"/>
    <w:uiPriority w:val="9"/>
    <w:rsid w:val="009B36E4"/>
    <w:rPr>
      <w:rFonts w:ascii="Times New Roman" w:eastAsia="Times New Roman" w:hAnsi="Times New Roman"/>
      <w:i/>
      <w:color w:val="1F3763"/>
      <w:sz w:val="24"/>
      <w:szCs w:val="24"/>
    </w:rPr>
  </w:style>
  <w:style w:type="character" w:customStyle="1" w:styleId="Heading2Char">
    <w:name w:val="Heading 2 Char"/>
    <w:basedOn w:val="DefaultParagraphFont"/>
    <w:link w:val="Heading2"/>
    <w:uiPriority w:val="1"/>
    <w:rsid w:val="00845759"/>
    <w:rPr>
      <w:rFonts w:ascii="Calibri" w:hAnsi="Calibri" w:cs="Calibri"/>
      <w:b/>
      <w:bCs/>
      <w:sz w:val="24"/>
      <w:szCs w:val="26"/>
      <w:u w:val="single"/>
    </w:rPr>
  </w:style>
  <w:style w:type="paragraph" w:styleId="NoSpacing">
    <w:name w:val="No Spacing"/>
    <w:link w:val="NoSpacingChar"/>
    <w:uiPriority w:val="1"/>
    <w:qFormat/>
    <w:rsid w:val="00673133"/>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673133"/>
    <w:rPr>
      <w:rFonts w:eastAsiaTheme="minorEastAsia"/>
      <w:kern w:val="0"/>
      <w14:ligatures w14:val="none"/>
    </w:rPr>
  </w:style>
  <w:style w:type="paragraph" w:customStyle="1" w:styleId="font-claude-response-body">
    <w:name w:val="font-claude-response-body"/>
    <w:basedOn w:val="Normal"/>
    <w:rsid w:val="0067313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73133"/>
    <w:rPr>
      <w:b/>
      <w:bCs/>
    </w:rPr>
  </w:style>
  <w:style w:type="paragraph" w:styleId="Header">
    <w:name w:val="header"/>
    <w:basedOn w:val="Normal"/>
    <w:link w:val="HeaderChar"/>
    <w:uiPriority w:val="99"/>
    <w:unhideWhenUsed/>
    <w:rsid w:val="0084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5759"/>
  </w:style>
  <w:style w:type="paragraph" w:styleId="Footer">
    <w:name w:val="footer"/>
    <w:basedOn w:val="Normal"/>
    <w:link w:val="FooterChar"/>
    <w:uiPriority w:val="99"/>
    <w:unhideWhenUsed/>
    <w:rsid w:val="0084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5759"/>
  </w:style>
  <w:style w:type="paragraph" w:styleId="HTMLPreformatted">
    <w:name w:val="HTML Preformatted"/>
    <w:basedOn w:val="Normal"/>
    <w:link w:val="HTMLPreformattedChar"/>
    <w:uiPriority w:val="99"/>
    <w:semiHidden/>
    <w:unhideWhenUsed/>
    <w:rsid w:val="007A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A470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A470E"/>
    <w:rPr>
      <w:rFonts w:ascii="Courier New" w:eastAsia="Times New Roman" w:hAnsi="Courier New" w:cs="Courier New"/>
      <w:sz w:val="20"/>
      <w:szCs w:val="20"/>
    </w:rPr>
  </w:style>
  <w:style w:type="character" w:customStyle="1" w:styleId="token">
    <w:name w:val="token"/>
    <w:basedOn w:val="DefaultParagraphFont"/>
    <w:rsid w:val="007A47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778260">
      <w:bodyDiv w:val="1"/>
      <w:marLeft w:val="0"/>
      <w:marRight w:val="0"/>
      <w:marTop w:val="0"/>
      <w:marBottom w:val="0"/>
      <w:divBdr>
        <w:top w:val="none" w:sz="0" w:space="0" w:color="auto"/>
        <w:left w:val="none" w:sz="0" w:space="0" w:color="auto"/>
        <w:bottom w:val="none" w:sz="0" w:space="0" w:color="auto"/>
        <w:right w:val="none" w:sz="0" w:space="0" w:color="auto"/>
      </w:divBdr>
      <w:divsChild>
        <w:div w:id="237709548">
          <w:marLeft w:val="0"/>
          <w:marRight w:val="0"/>
          <w:marTop w:val="0"/>
          <w:marBottom w:val="0"/>
          <w:divBdr>
            <w:top w:val="none" w:sz="0" w:space="0" w:color="auto"/>
            <w:left w:val="none" w:sz="0" w:space="0" w:color="auto"/>
            <w:bottom w:val="none" w:sz="0" w:space="0" w:color="auto"/>
            <w:right w:val="none" w:sz="0" w:space="0" w:color="auto"/>
          </w:divBdr>
          <w:divsChild>
            <w:div w:id="113386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4909">
      <w:bodyDiv w:val="1"/>
      <w:marLeft w:val="0"/>
      <w:marRight w:val="0"/>
      <w:marTop w:val="0"/>
      <w:marBottom w:val="0"/>
      <w:divBdr>
        <w:top w:val="none" w:sz="0" w:space="0" w:color="auto"/>
        <w:left w:val="none" w:sz="0" w:space="0" w:color="auto"/>
        <w:bottom w:val="none" w:sz="0" w:space="0" w:color="auto"/>
        <w:right w:val="none" w:sz="0" w:space="0" w:color="auto"/>
      </w:divBdr>
      <w:divsChild>
        <w:div w:id="1106117172">
          <w:marLeft w:val="0"/>
          <w:marRight w:val="0"/>
          <w:marTop w:val="0"/>
          <w:marBottom w:val="0"/>
          <w:divBdr>
            <w:top w:val="none" w:sz="0" w:space="0" w:color="auto"/>
            <w:left w:val="none" w:sz="0" w:space="0" w:color="auto"/>
            <w:bottom w:val="none" w:sz="0" w:space="0" w:color="auto"/>
            <w:right w:val="none" w:sz="0" w:space="0" w:color="auto"/>
          </w:divBdr>
          <w:divsChild>
            <w:div w:id="170370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639677">
      <w:bodyDiv w:val="1"/>
      <w:marLeft w:val="0"/>
      <w:marRight w:val="0"/>
      <w:marTop w:val="0"/>
      <w:marBottom w:val="0"/>
      <w:divBdr>
        <w:top w:val="none" w:sz="0" w:space="0" w:color="auto"/>
        <w:left w:val="none" w:sz="0" w:space="0" w:color="auto"/>
        <w:bottom w:val="none" w:sz="0" w:space="0" w:color="auto"/>
        <w:right w:val="none" w:sz="0" w:space="0" w:color="auto"/>
      </w:divBdr>
    </w:div>
    <w:div w:id="361635188">
      <w:bodyDiv w:val="1"/>
      <w:marLeft w:val="0"/>
      <w:marRight w:val="0"/>
      <w:marTop w:val="0"/>
      <w:marBottom w:val="0"/>
      <w:divBdr>
        <w:top w:val="none" w:sz="0" w:space="0" w:color="auto"/>
        <w:left w:val="none" w:sz="0" w:space="0" w:color="auto"/>
        <w:bottom w:val="none" w:sz="0" w:space="0" w:color="auto"/>
        <w:right w:val="none" w:sz="0" w:space="0" w:color="auto"/>
      </w:divBdr>
    </w:div>
    <w:div w:id="658850507">
      <w:bodyDiv w:val="1"/>
      <w:marLeft w:val="0"/>
      <w:marRight w:val="0"/>
      <w:marTop w:val="0"/>
      <w:marBottom w:val="0"/>
      <w:divBdr>
        <w:top w:val="none" w:sz="0" w:space="0" w:color="auto"/>
        <w:left w:val="none" w:sz="0" w:space="0" w:color="auto"/>
        <w:bottom w:val="none" w:sz="0" w:space="0" w:color="auto"/>
        <w:right w:val="none" w:sz="0" w:space="0" w:color="auto"/>
      </w:divBdr>
      <w:divsChild>
        <w:div w:id="978650072">
          <w:marLeft w:val="0"/>
          <w:marRight w:val="0"/>
          <w:marTop w:val="0"/>
          <w:marBottom w:val="0"/>
          <w:divBdr>
            <w:top w:val="none" w:sz="0" w:space="0" w:color="auto"/>
            <w:left w:val="none" w:sz="0" w:space="0" w:color="auto"/>
            <w:bottom w:val="none" w:sz="0" w:space="0" w:color="auto"/>
            <w:right w:val="none" w:sz="0" w:space="0" w:color="auto"/>
          </w:divBdr>
          <w:divsChild>
            <w:div w:id="306253291">
              <w:marLeft w:val="0"/>
              <w:marRight w:val="0"/>
              <w:marTop w:val="0"/>
              <w:marBottom w:val="0"/>
              <w:divBdr>
                <w:top w:val="none" w:sz="0" w:space="0" w:color="auto"/>
                <w:left w:val="none" w:sz="0" w:space="0" w:color="auto"/>
                <w:bottom w:val="none" w:sz="0" w:space="0" w:color="auto"/>
                <w:right w:val="none" w:sz="0" w:space="0" w:color="auto"/>
              </w:divBdr>
            </w:div>
            <w:div w:id="1947417869">
              <w:marLeft w:val="0"/>
              <w:marRight w:val="0"/>
              <w:marTop w:val="0"/>
              <w:marBottom w:val="0"/>
              <w:divBdr>
                <w:top w:val="none" w:sz="0" w:space="0" w:color="auto"/>
                <w:left w:val="none" w:sz="0" w:space="0" w:color="auto"/>
                <w:bottom w:val="none" w:sz="0" w:space="0" w:color="auto"/>
                <w:right w:val="none" w:sz="0" w:space="0" w:color="auto"/>
              </w:divBdr>
            </w:div>
          </w:divsChild>
        </w:div>
        <w:div w:id="857156729">
          <w:marLeft w:val="0"/>
          <w:marRight w:val="0"/>
          <w:marTop w:val="0"/>
          <w:marBottom w:val="0"/>
          <w:divBdr>
            <w:top w:val="none" w:sz="0" w:space="0" w:color="auto"/>
            <w:left w:val="none" w:sz="0" w:space="0" w:color="auto"/>
            <w:bottom w:val="none" w:sz="0" w:space="0" w:color="auto"/>
            <w:right w:val="none" w:sz="0" w:space="0" w:color="auto"/>
          </w:divBdr>
          <w:divsChild>
            <w:div w:id="2144806283">
              <w:marLeft w:val="0"/>
              <w:marRight w:val="0"/>
              <w:marTop w:val="0"/>
              <w:marBottom w:val="0"/>
              <w:divBdr>
                <w:top w:val="none" w:sz="0" w:space="0" w:color="auto"/>
                <w:left w:val="none" w:sz="0" w:space="0" w:color="auto"/>
                <w:bottom w:val="none" w:sz="0" w:space="0" w:color="auto"/>
                <w:right w:val="none" w:sz="0" w:space="0" w:color="auto"/>
              </w:divBdr>
            </w:div>
            <w:div w:id="1446577767">
              <w:marLeft w:val="0"/>
              <w:marRight w:val="0"/>
              <w:marTop w:val="0"/>
              <w:marBottom w:val="0"/>
              <w:divBdr>
                <w:top w:val="none" w:sz="0" w:space="0" w:color="auto"/>
                <w:left w:val="none" w:sz="0" w:space="0" w:color="auto"/>
                <w:bottom w:val="none" w:sz="0" w:space="0" w:color="auto"/>
                <w:right w:val="none" w:sz="0" w:space="0" w:color="auto"/>
              </w:divBdr>
            </w:div>
          </w:divsChild>
        </w:div>
        <w:div w:id="1417827745">
          <w:marLeft w:val="0"/>
          <w:marRight w:val="0"/>
          <w:marTop w:val="0"/>
          <w:marBottom w:val="0"/>
          <w:divBdr>
            <w:top w:val="none" w:sz="0" w:space="0" w:color="auto"/>
            <w:left w:val="none" w:sz="0" w:space="0" w:color="auto"/>
            <w:bottom w:val="none" w:sz="0" w:space="0" w:color="auto"/>
            <w:right w:val="none" w:sz="0" w:space="0" w:color="auto"/>
          </w:divBdr>
          <w:divsChild>
            <w:div w:id="940724884">
              <w:marLeft w:val="0"/>
              <w:marRight w:val="0"/>
              <w:marTop w:val="0"/>
              <w:marBottom w:val="0"/>
              <w:divBdr>
                <w:top w:val="none" w:sz="0" w:space="0" w:color="auto"/>
                <w:left w:val="none" w:sz="0" w:space="0" w:color="auto"/>
                <w:bottom w:val="none" w:sz="0" w:space="0" w:color="auto"/>
                <w:right w:val="none" w:sz="0" w:space="0" w:color="auto"/>
              </w:divBdr>
            </w:div>
            <w:div w:id="52652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65544">
      <w:bodyDiv w:val="1"/>
      <w:marLeft w:val="0"/>
      <w:marRight w:val="0"/>
      <w:marTop w:val="0"/>
      <w:marBottom w:val="0"/>
      <w:divBdr>
        <w:top w:val="none" w:sz="0" w:space="0" w:color="auto"/>
        <w:left w:val="none" w:sz="0" w:space="0" w:color="auto"/>
        <w:bottom w:val="none" w:sz="0" w:space="0" w:color="auto"/>
        <w:right w:val="none" w:sz="0" w:space="0" w:color="auto"/>
      </w:divBdr>
      <w:divsChild>
        <w:div w:id="930239218">
          <w:marLeft w:val="0"/>
          <w:marRight w:val="0"/>
          <w:marTop w:val="0"/>
          <w:marBottom w:val="0"/>
          <w:divBdr>
            <w:top w:val="none" w:sz="0" w:space="0" w:color="auto"/>
            <w:left w:val="none" w:sz="0" w:space="0" w:color="auto"/>
            <w:bottom w:val="none" w:sz="0" w:space="0" w:color="auto"/>
            <w:right w:val="none" w:sz="0" w:space="0" w:color="auto"/>
          </w:divBdr>
          <w:divsChild>
            <w:div w:id="82643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985821">
      <w:bodyDiv w:val="1"/>
      <w:marLeft w:val="0"/>
      <w:marRight w:val="0"/>
      <w:marTop w:val="0"/>
      <w:marBottom w:val="0"/>
      <w:divBdr>
        <w:top w:val="none" w:sz="0" w:space="0" w:color="auto"/>
        <w:left w:val="none" w:sz="0" w:space="0" w:color="auto"/>
        <w:bottom w:val="none" w:sz="0" w:space="0" w:color="auto"/>
        <w:right w:val="none" w:sz="0" w:space="0" w:color="auto"/>
      </w:divBdr>
    </w:div>
    <w:div w:id="782386159">
      <w:bodyDiv w:val="1"/>
      <w:marLeft w:val="0"/>
      <w:marRight w:val="0"/>
      <w:marTop w:val="0"/>
      <w:marBottom w:val="0"/>
      <w:divBdr>
        <w:top w:val="none" w:sz="0" w:space="0" w:color="auto"/>
        <w:left w:val="none" w:sz="0" w:space="0" w:color="auto"/>
        <w:bottom w:val="none" w:sz="0" w:space="0" w:color="auto"/>
        <w:right w:val="none" w:sz="0" w:space="0" w:color="auto"/>
      </w:divBdr>
      <w:divsChild>
        <w:div w:id="697776016">
          <w:marLeft w:val="0"/>
          <w:marRight w:val="0"/>
          <w:marTop w:val="0"/>
          <w:marBottom w:val="0"/>
          <w:divBdr>
            <w:top w:val="none" w:sz="0" w:space="0" w:color="auto"/>
            <w:left w:val="none" w:sz="0" w:space="0" w:color="auto"/>
            <w:bottom w:val="none" w:sz="0" w:space="0" w:color="auto"/>
            <w:right w:val="none" w:sz="0" w:space="0" w:color="auto"/>
          </w:divBdr>
          <w:divsChild>
            <w:div w:id="158776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842594">
      <w:bodyDiv w:val="1"/>
      <w:marLeft w:val="0"/>
      <w:marRight w:val="0"/>
      <w:marTop w:val="0"/>
      <w:marBottom w:val="0"/>
      <w:divBdr>
        <w:top w:val="none" w:sz="0" w:space="0" w:color="auto"/>
        <w:left w:val="none" w:sz="0" w:space="0" w:color="auto"/>
        <w:bottom w:val="none" w:sz="0" w:space="0" w:color="auto"/>
        <w:right w:val="none" w:sz="0" w:space="0" w:color="auto"/>
      </w:divBdr>
      <w:divsChild>
        <w:div w:id="1945307431">
          <w:marLeft w:val="0"/>
          <w:marRight w:val="0"/>
          <w:marTop w:val="0"/>
          <w:marBottom w:val="0"/>
          <w:divBdr>
            <w:top w:val="none" w:sz="0" w:space="0" w:color="auto"/>
            <w:left w:val="none" w:sz="0" w:space="0" w:color="auto"/>
            <w:bottom w:val="none" w:sz="0" w:space="0" w:color="auto"/>
            <w:right w:val="none" w:sz="0" w:space="0" w:color="auto"/>
          </w:divBdr>
        </w:div>
        <w:div w:id="2096051797">
          <w:marLeft w:val="0"/>
          <w:marRight w:val="0"/>
          <w:marTop w:val="0"/>
          <w:marBottom w:val="0"/>
          <w:divBdr>
            <w:top w:val="none" w:sz="0" w:space="0" w:color="auto"/>
            <w:left w:val="none" w:sz="0" w:space="0" w:color="auto"/>
            <w:bottom w:val="none" w:sz="0" w:space="0" w:color="auto"/>
            <w:right w:val="none" w:sz="0" w:space="0" w:color="auto"/>
          </w:divBdr>
          <w:divsChild>
            <w:div w:id="553124933">
              <w:marLeft w:val="0"/>
              <w:marRight w:val="0"/>
              <w:marTop w:val="0"/>
              <w:marBottom w:val="0"/>
              <w:divBdr>
                <w:top w:val="none" w:sz="0" w:space="0" w:color="auto"/>
                <w:left w:val="none" w:sz="0" w:space="0" w:color="auto"/>
                <w:bottom w:val="none" w:sz="0" w:space="0" w:color="auto"/>
                <w:right w:val="none" w:sz="0" w:space="0" w:color="auto"/>
              </w:divBdr>
            </w:div>
            <w:div w:id="1608078422">
              <w:marLeft w:val="0"/>
              <w:marRight w:val="0"/>
              <w:marTop w:val="0"/>
              <w:marBottom w:val="0"/>
              <w:divBdr>
                <w:top w:val="none" w:sz="0" w:space="0" w:color="auto"/>
                <w:left w:val="none" w:sz="0" w:space="0" w:color="auto"/>
                <w:bottom w:val="none" w:sz="0" w:space="0" w:color="auto"/>
                <w:right w:val="none" w:sz="0" w:space="0" w:color="auto"/>
              </w:divBdr>
            </w:div>
          </w:divsChild>
        </w:div>
        <w:div w:id="1050574829">
          <w:marLeft w:val="0"/>
          <w:marRight w:val="0"/>
          <w:marTop w:val="0"/>
          <w:marBottom w:val="0"/>
          <w:divBdr>
            <w:top w:val="none" w:sz="0" w:space="0" w:color="auto"/>
            <w:left w:val="none" w:sz="0" w:space="0" w:color="auto"/>
            <w:bottom w:val="none" w:sz="0" w:space="0" w:color="auto"/>
            <w:right w:val="none" w:sz="0" w:space="0" w:color="auto"/>
          </w:divBdr>
        </w:div>
        <w:div w:id="962081730">
          <w:marLeft w:val="0"/>
          <w:marRight w:val="0"/>
          <w:marTop w:val="0"/>
          <w:marBottom w:val="0"/>
          <w:divBdr>
            <w:top w:val="none" w:sz="0" w:space="0" w:color="auto"/>
            <w:left w:val="none" w:sz="0" w:space="0" w:color="auto"/>
            <w:bottom w:val="none" w:sz="0" w:space="0" w:color="auto"/>
            <w:right w:val="none" w:sz="0" w:space="0" w:color="auto"/>
          </w:divBdr>
        </w:div>
      </w:divsChild>
    </w:div>
    <w:div w:id="1456634967">
      <w:bodyDiv w:val="1"/>
      <w:marLeft w:val="0"/>
      <w:marRight w:val="0"/>
      <w:marTop w:val="0"/>
      <w:marBottom w:val="0"/>
      <w:divBdr>
        <w:top w:val="none" w:sz="0" w:space="0" w:color="auto"/>
        <w:left w:val="none" w:sz="0" w:space="0" w:color="auto"/>
        <w:bottom w:val="none" w:sz="0" w:space="0" w:color="auto"/>
        <w:right w:val="none" w:sz="0" w:space="0" w:color="auto"/>
      </w:divBdr>
      <w:divsChild>
        <w:div w:id="384111936">
          <w:marLeft w:val="0"/>
          <w:marRight w:val="0"/>
          <w:marTop w:val="0"/>
          <w:marBottom w:val="0"/>
          <w:divBdr>
            <w:top w:val="none" w:sz="0" w:space="0" w:color="auto"/>
            <w:left w:val="none" w:sz="0" w:space="0" w:color="auto"/>
            <w:bottom w:val="none" w:sz="0" w:space="0" w:color="auto"/>
            <w:right w:val="none" w:sz="0" w:space="0" w:color="auto"/>
          </w:divBdr>
          <w:divsChild>
            <w:div w:id="73697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3448">
      <w:bodyDiv w:val="1"/>
      <w:marLeft w:val="0"/>
      <w:marRight w:val="0"/>
      <w:marTop w:val="0"/>
      <w:marBottom w:val="0"/>
      <w:divBdr>
        <w:top w:val="none" w:sz="0" w:space="0" w:color="auto"/>
        <w:left w:val="none" w:sz="0" w:space="0" w:color="auto"/>
        <w:bottom w:val="none" w:sz="0" w:space="0" w:color="auto"/>
        <w:right w:val="none" w:sz="0" w:space="0" w:color="auto"/>
      </w:divBdr>
    </w:div>
    <w:div w:id="1940409556">
      <w:bodyDiv w:val="1"/>
      <w:marLeft w:val="0"/>
      <w:marRight w:val="0"/>
      <w:marTop w:val="0"/>
      <w:marBottom w:val="0"/>
      <w:divBdr>
        <w:top w:val="none" w:sz="0" w:space="0" w:color="auto"/>
        <w:left w:val="none" w:sz="0" w:space="0" w:color="auto"/>
        <w:bottom w:val="none" w:sz="0" w:space="0" w:color="auto"/>
        <w:right w:val="none" w:sz="0" w:space="0" w:color="auto"/>
      </w:divBdr>
    </w:div>
    <w:div w:id="2129153830">
      <w:bodyDiv w:val="1"/>
      <w:marLeft w:val="0"/>
      <w:marRight w:val="0"/>
      <w:marTop w:val="0"/>
      <w:marBottom w:val="0"/>
      <w:divBdr>
        <w:top w:val="none" w:sz="0" w:space="0" w:color="auto"/>
        <w:left w:val="none" w:sz="0" w:space="0" w:color="auto"/>
        <w:bottom w:val="none" w:sz="0" w:space="0" w:color="auto"/>
        <w:right w:val="none" w:sz="0" w:space="0" w:color="auto"/>
      </w:divBdr>
      <w:divsChild>
        <w:div w:id="796412121">
          <w:marLeft w:val="0"/>
          <w:marRight w:val="0"/>
          <w:marTop w:val="0"/>
          <w:marBottom w:val="0"/>
          <w:divBdr>
            <w:top w:val="none" w:sz="0" w:space="0" w:color="auto"/>
            <w:left w:val="none" w:sz="0" w:space="0" w:color="auto"/>
            <w:bottom w:val="none" w:sz="0" w:space="0" w:color="auto"/>
            <w:right w:val="none" w:sz="0" w:space="0" w:color="auto"/>
          </w:divBdr>
        </w:div>
        <w:div w:id="548298698">
          <w:marLeft w:val="0"/>
          <w:marRight w:val="0"/>
          <w:marTop w:val="0"/>
          <w:marBottom w:val="0"/>
          <w:divBdr>
            <w:top w:val="none" w:sz="0" w:space="0" w:color="auto"/>
            <w:left w:val="none" w:sz="0" w:space="0" w:color="auto"/>
            <w:bottom w:val="none" w:sz="0" w:space="0" w:color="auto"/>
            <w:right w:val="none" w:sz="0" w:space="0" w:color="auto"/>
          </w:divBdr>
          <w:divsChild>
            <w:div w:id="1273173363">
              <w:marLeft w:val="0"/>
              <w:marRight w:val="0"/>
              <w:marTop w:val="0"/>
              <w:marBottom w:val="0"/>
              <w:divBdr>
                <w:top w:val="none" w:sz="0" w:space="0" w:color="auto"/>
                <w:left w:val="none" w:sz="0" w:space="0" w:color="auto"/>
                <w:bottom w:val="none" w:sz="0" w:space="0" w:color="auto"/>
                <w:right w:val="none" w:sz="0" w:space="0" w:color="auto"/>
              </w:divBdr>
            </w:div>
            <w:div w:id="1927417798">
              <w:marLeft w:val="0"/>
              <w:marRight w:val="0"/>
              <w:marTop w:val="0"/>
              <w:marBottom w:val="0"/>
              <w:divBdr>
                <w:top w:val="none" w:sz="0" w:space="0" w:color="auto"/>
                <w:left w:val="none" w:sz="0" w:space="0" w:color="auto"/>
                <w:bottom w:val="none" w:sz="0" w:space="0" w:color="auto"/>
                <w:right w:val="none" w:sz="0" w:space="0" w:color="auto"/>
              </w:divBdr>
            </w:div>
          </w:divsChild>
        </w:div>
        <w:div w:id="279532231">
          <w:marLeft w:val="0"/>
          <w:marRight w:val="0"/>
          <w:marTop w:val="0"/>
          <w:marBottom w:val="0"/>
          <w:divBdr>
            <w:top w:val="none" w:sz="0" w:space="0" w:color="auto"/>
            <w:left w:val="none" w:sz="0" w:space="0" w:color="auto"/>
            <w:bottom w:val="none" w:sz="0" w:space="0" w:color="auto"/>
            <w:right w:val="none" w:sz="0" w:space="0" w:color="auto"/>
          </w:divBdr>
        </w:div>
        <w:div w:id="857349078">
          <w:marLeft w:val="0"/>
          <w:marRight w:val="0"/>
          <w:marTop w:val="0"/>
          <w:marBottom w:val="0"/>
          <w:divBdr>
            <w:top w:val="none" w:sz="0" w:space="0" w:color="auto"/>
            <w:left w:val="none" w:sz="0" w:space="0" w:color="auto"/>
            <w:bottom w:val="none" w:sz="0" w:space="0" w:color="auto"/>
            <w:right w:val="none" w:sz="0" w:space="0" w:color="auto"/>
          </w:divBdr>
        </w:div>
      </w:divsChild>
    </w:div>
    <w:div w:id="2141337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26</Pages>
  <Words>10877</Words>
  <Characters>62001</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Délé Fágbèmí O.</dc:creator>
  <cp:keywords/>
  <dc:description/>
  <cp:lastModifiedBy>Délé Fágbèmí O.</cp:lastModifiedBy>
  <cp:revision>1</cp:revision>
  <dcterms:created xsi:type="dcterms:W3CDTF">2026-03-01T17:31:00Z</dcterms:created>
  <dcterms:modified xsi:type="dcterms:W3CDTF">2026-03-02T11:48:00Z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ef8e6b9e-b0c1-400a-b1f2-8cbe7960821f</vt:lpwstr>
  </property>
</Properties>
</file>