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1696F"/>
          <w:sz w:val="44"/>
          <w:szCs w:val="44"/>
        </w:rPr>
        <w:t>Основные понятия и самостоятельные задания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color w:val="7A7974"/>
          <w:sz w:val="26"/>
          <w:szCs w:val="26"/>
        </w:rPr>
        <w:t>Сводный справочник по 19 обучающим блокнотам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7A7974"/>
          <w:sz w:val="22"/>
          <w:szCs w:val="22"/>
        </w:rPr>
        <w:t>Тематика: трансформеры, BERT, NER, регуляризация, функции потерь, контрастивное обучение, RAG, prompt engineering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100" w:after="300"/>
        <w:jc w:val="center"/>
        <w:rPr/>
      </w:pPr>
      <w:r>
        <w:rPr>
          <w:rFonts w:eastAsia="Arial" w:cs="Arial"/>
          <w:b/>
          <w:bCs/>
          <w:color w:val="01696F"/>
          <w:sz w:val="36"/>
          <w:szCs w:val="36"/>
        </w:rPr>
        <w:t>ЧАСТЬ 1. ОСНОВНЫЕ ПОНЯТИЯ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Ниже приведён систематизированный список ключевых понятий, необходимых для разбора и решения всех 19 блокнотов. Понятия сгруппированы по тематическим блокам.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1. Механизм самовнимания (блокноты 1, 2, 3)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Self-attention (самовнимание)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механизм, при котором каждый элемент последовательности формирует своё представление как взвешенную сумму представлений всех элементов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Query, Key, Value (запрос, ключ, значение)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три линейных проекции входного вектора; скалярное произведение query и key определяет вес внимания, value — то, что агрегируется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Матрицы параметров Ω_q, Ω_k, Ω_v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обучаемые веса линейных преобразований для получения Q, K, V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Скалярное произведение (dot product)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способ вычисления сырых оценок сходства между запросами и ключами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Softmax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функция нормализации, превращающая вектор вещественных чисел в вероятностное распределение; численная устойчивость через вычитание максимума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Масштабирование на √D (scaled dot-product attention)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деление скалярных произведений на √D для предотвращения чрезмерной концентрации softmax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Матричная vs скалярная реализация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два эквивалентных способа вычислить самовнимание: поэлементно в циклах или одной матричной операцией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Многоголовое самовнимание (Multi-Head Attention)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разбиение скрытого пространства на H голов, каждая вычисляет attention независимо, затем результаты конкатенируются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Число голов H и размерность головы D_h = D / H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гиперпараметры, определяющие баланс между разнообразием паттернов внимания и размерностью каждой головы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2. Стратегии декодирования (блокнот 2)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Авторегрессивная генерация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модель генерирует текст токен за токеном, каждый раз обуславливая следующий токен на все предыдущие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Greedy decoding (жадный выбор)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на каждом шаге выбирается токен с максимальной вероятностью (argmax)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Random sampling (случайное сэмплирование)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токен выбирается случайно из полного распределения вероятностей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Top-k sampling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сэмплирование только среди k наиболее вероятных токенов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Nucleus sampling (top-p)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сэмплирование из минимального подмножества токенов, чья суммарная вероятность ≥ p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Логиты (logits)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сырые выходы модели до применения softmax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Лог-правдоподобие (log-likelihood)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логарифм вероятности последовательности; используется для оценки качества генерации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n-граммы (биграммы, триграммы)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последовательности из n токенов; анализ их повторяемости показывает разнообразие текста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3. Архитектура BERT (блокноты 4–12)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BERT (Bidirectional Encoder Representations from Transformers)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encoder-only модель, обученная на задачах MLM и NSP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WordPiece-токенизация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алгоритм разбиения слов на подслова (subwords): playing → play, ##ing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Специальные токены [CLS], [SEP], [PAD]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[CLS] — агрегация для классификации, [SEP] — разделитель сегментов, [PAD] — выравнивание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input_ids, token_type_ids, attention_mask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три входных тензора BERT: индексы токенов, идентификаторы сегмента A/B, маска реальных токенов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Входной эмбеддинг = token + segment + position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сумма трёх обучаемых эмбеддингов + LayerNorm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last_hidden_state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выход последнего слоя энкодера, форма (batch, seq_len, hidden_size)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pooler_output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агрегированное представление предложения (из [CLS] через dense + tanh)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CLS-вектор vs Mean pooling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два способа получить sentence embedding: первый токен или среднее по всем токенам с учётом маски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Косинусная близость (cosine similarity)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мера сходства между векторами: cos(a, b) = (a·b) / (||a|| · ||b||)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Матрица внимания (attention map)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визуализация весов внимания по слоям и головам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4. NER — распознавание именованных сущностей (блокноты 4–10)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Named Entity Recognition (NER)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задача извлечения из текста именованных сущностей (люди, организации, места)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Sequence labeling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постановка NER как задачи «один тег на токен»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BIO-разметка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формат меток: B-TYPE (начало сущности), I-TYPE (продолжение), O (вне сущности)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Выравнивание меток при токенизации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проблема соответствия меток исходных слов и subword-токенов после WordPiece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Pipeline (HuggingFace)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высокоуровневый интерфейс для запуска модели на задаче (NER, классификация)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seqeval, F1-мера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метрики оценки NER на уровне сущностей (не отдельных токенов)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5. Fine-tuning BERT (блокноты 7, 11, 12)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Fine-tuning (дообучение)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адаптация предобученной модели к конкретной задаче путём обучения всех или части параметров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Заморозка энкодера (frozen encoder)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обучение только классификационной головы при зафиксированных весах энкодера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Частичная заморозка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заморозка первых N слоёв, обучение только последних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Классификационная голова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дополнительный линейный слой поверх энкодера для конкретной задачи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AutoModelForSequenceClassification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класс HuggingFace для задачи классификации текстов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Trainer (HuggingFace)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высокоуровневый API для обучения и оценки моделей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Абляционное исследование (ablation study)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эксперименты с отключением/изменением компонентов для понимания их вклада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max_length и сложность O(L²)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длина последовательности определяет вычислительную стоимость self-attention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Confusion matrix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матрица ошибок для анализа предсказаний классификатора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LogisticRegression как baseline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простая модель поверх замороженных эмбеддингов для сравнения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6. Регуляризация (блокноты 13, 14)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Переобучение (overfitting)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модель подгоняет шум обучающих данных; train loss падает, val loss растёт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Bias-variance tradeoff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компромисс между смещением (недообучение) и дисперсией (переобучение)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L1-регуляризация (Lasso)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штраф λ/2 · Σ|w_j|; даёт разреженные веса (feature selection)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L2-регуляризация (Ridge)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штраф λ/2 · Σw_j²; сжимает веса, но не обнуляет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Elastic Net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комбинация L1 и L2: α·λ·||w||₁ + (1−α)·λ·||w||₂²/2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Weight decay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параметр оптимизатора PyTorch, эквивалентный L2-регуляризации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Early stopping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остановка обучения при ухудшении val_loss в течение patience эпох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Dropout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случайное обнуление выходов нейронов с вероятностью p при обучении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Monte Carlo Dropout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многократный прогон модели с включённым dropout для оценки неопределённости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Кривые обучения (learning curves)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графики train/val loss по эпохам для диагностики переобучения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Разреженность весов (sparsity)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доля весов, близких к нулю; индикатор эффекта L1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7. Функции потерь (блокнот 15)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Loss function (функция потерь)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скалярная функция, которую минимизирует модель при обучении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CrossEntropyLoss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стандартный loss для многоклассовой классификации: LogSoftmax + NLLLoss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BCEWithLogitsLoss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loss для бинарной классификации: sigmoid + binary cross-entropy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MSELoss (Mean Squared Error)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среднеквадратичная ошибка для регрессии; чувствительна к выбросам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MAELoss (Mean Absolute Error)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средняя абсолютная ошибка; робастна к выбросам, медленнее сходится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HuberLoss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комбинация MSE и MAE: квадратичная при малых ошибках, линейная при больших; параметр δ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Дисбаланс классов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ситуация, когда один класс значительно чаще другого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Weighted CrossEntropyLoss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взвешенный loss для компенсации дисбаланса классов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Label smoothing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замена one-hot меток на сглаженные для уменьшения переуверенности модели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Порог принятия решения (decision threshold)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граница вероятности для бинарной классификации; влияет на Precision / Recall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Precision, Recall, F1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метрики качества классификации: точность, полнота, их гармоническое среднее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8. Контрастивное обучение (блокнот 16)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Contrastive Learning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самообучение через сближение похожих и отдаление различных объектов в пространстве эмбеддингов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Self-supervised learning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обучение без меток, используя структуру самих данных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Позитивные и негативные пары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два вида одного объекта (позитив) vs виды разных объектов (негатив)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InfoNCE loss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функция потерь для контрастивного обучения: N-way классификация по сходству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Температура τ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параметр, контролирующий жёсткость softmax в InfoNCE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Аугментации данных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преобразования для создания разных представлений одного объекта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Linear probe (линейная оценка)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оценка качества представлений через линейный классификатор поверх замороженного энкодера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CLIP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мультимодальная модель контрастивного обучения для текста и изображений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9. Семантический поиск и RAG (блокнот 17)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Семантический поиск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поиск по смыслу, а не по точному совпадению слов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Chunking (разбиение на фрагменты)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разделение длинного текста на куски для индексации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BM25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классический алгоритм лексического поиска на основе частот термов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Dense embeddings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плотные векторные представления текстов, полученные нейронной моделью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FAISS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библиотека для быстрого поиска ближайших соседей в векторном пространстве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Кросс-энкодер (cross-encoder)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модель, принимающая пару (запрос, документ) целиком для оценки релевантности; используется для переранжирования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Гибридный поиск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комбинация лексического (BM25) и семантического (dense) поиска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RAG (Retrieval-Augmented Generation)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архитектура поиск + генерация: находим релевантные документы, передаём модели для генерации ответа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Recall@k, MRR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метрики качества поиска: доля правильных в top-k и средний обратный ранг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10. Продвинутая генерация текста (блокнот 18)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Prompt Template (шаблон промпта)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параметризованный шаблон с заполнителями для генерации промптов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Sequential Chains (цепочки)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последовательность шагов, где выход одного — вход следующего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Conversation Memory (память разговора)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механизм сохранения контекста диалога между обращениями к модели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Буферная / оконная / суммарная память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три стратегии управления историей диалога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ReAct (Reasoning + Acting)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паттерн для агентов: мысль → действие → наблюдение → ответ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Агент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система, способная выбирать и вызывать инструменты для решения задачи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11. Prompt Engineering (блокнот 19)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параметр случайности генерации: низкая → детерминировано, высокая → разнообразно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top_k, top_p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параметры фильтрации распределения при генерации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Zero-shot / One-shot / Few-shot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обучение в контексте без примеров / с одним / с несколькими примерами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In-Context Learning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способность модели учиться на примерах прямо в промпте, без обновления весов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Chain-of-Thought (CoT)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техника добавления промежуточных шагов рассуждения для повышения качества ответа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Self-consistency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метод верификации: генерация нескольких ответов и выбор наиболее частого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12. Общие инструменты и навыки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6159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Понятие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PyTorch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фреймворк для глубокого обучения (тензоры, автодифференцирование, оптимизаторы)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HuggingFace Transformers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библиотека для работы с предобученными моделями (BERT, GPT-2, DistilBERT)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NumPy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библиотека для матричных вычислений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Matplotlib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библиотека для визуализации (heatmaps, графики loss, диаграммы)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Тензорные операции и размерности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умение отслеживать shape тензоров при матричных умножениях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Градиентный спуск и оптимизаторы (SGD, Adam)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основной алгоритм обучения моделей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Train / Val / Test split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разделение данных для обучения, валидации и тестирования</w:t>
            </w:r>
          </w:p>
        </w:tc>
      </w:tr>
      <w:tr>
        <w:trPr/>
        <w:tc>
          <w:tcPr>
            <w:tcW w:w="320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Accuracy, Precision, Recall, F1, RMSE, MAE</w:t>
            </w:r>
          </w:p>
        </w:tc>
        <w:tc>
          <w:tcPr>
            <w:tcW w:w="615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метрики оценки качества моделей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>Всего: 102 ключевых понятий.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100" w:after="300"/>
        <w:jc w:val="center"/>
        <w:rPr/>
      </w:pPr>
      <w:r>
        <w:rPr>
          <w:rFonts w:eastAsia="Arial" w:cs="Arial"/>
          <w:b/>
          <w:bCs/>
          <w:color w:val="01696F"/>
          <w:sz w:val="36"/>
          <w:szCs w:val="36"/>
        </w:rPr>
        <w:t>ЧАСТЬ 2. САМОСТОЯТЕЛЬНЫЕ ЗАДАНИЯ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Ниже приведён полный список самостоятельных заданий из всех блокнотов, содержащих такие задания.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 — 1_seminar1_transformers.ipynb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Трансформеры: механизм самовнимания. Семинар 1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7.1. Влияние масштаба входного вектора — умножить один из входных векторов на константу (3 или 5) и посмотреть, как изменятся коэффициенты внимания и выходные векторы.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7.2. Масштабирование скалярных произведений — добавить деление на √D перед softmax и сравнить распределения внимания с немасштабированным случаем.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7.3. Альтернативная нормализация — заменить softmax на нормировку по L1-норме (абсолютные значения / сумма) и сравнить поведение.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2 — 2_seminar2_transformers-2.ipynb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Многоголовое самовнимание и стратегии декодирования. Семинар 2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7.1. Влияние числа голов — сделать H параметром функции, провести эксперименты с H = 1, 2, 4 и сравнить матрицы вниманий.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7.2. Сравнение стратегий декодирования по среднему лог-правдоподобию — сгенерировать продолжения текста разными стратегиями, оценить среднее лог-правдоподобие токенов.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7.3. Анализ повторов в сгенерированном тексте — проанализировать частоту повторения n-грамм для разных стратегий декодирования.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3 — 3_seminar1_transformers-1-3.ipynb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Трансформеры: механизм самовнимания (дубликат блокнота 1)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7.1. Влияние масштаба входного вектора (аналогична блокноту 1).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7.2. Масштабирование скалярных произведений (аналогична блокноту 1).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7.3. Альтернативная нормализация (аналогична блокноту 1).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7 — 7_Seminar_BERT_NER_80min_teacher_-1-7.ipynb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Fine-tuning BERT для NER. Семинар 80 мин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Самостоятельная работа 1 (5–7 мин) — изменить стратегию выравнивания меток: первому subword — исходная метка, остальным — та же, но с заменой B-XXX → I-XXX.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Самостоятельная работа 2 (7–10 мин) — увеличить число эпох до 2–3, изменить learning_rate на 5e-5, сравнить метрики; сделать вывод о переобучении/недообучении.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Самостоятельная работа 3 (5–7 мин) — придумать 3 предложения с сущностями, прогнать через pipeline и ручной инференс, сравнить ошибки.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11 — 11_Seminar_1_BERT_TEACHER-11.ipynb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Внутреннее устройство BERT (эмбеддинги, pooling, attention). Семинар 1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1 — взять 3 разных пары предложений и сравнить матрицы внимания (слой 0, голова 0), найти регулярности.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2 — исключить [CLS], [SEP] и padding из mean pooling и сравнить косинусные сходства до/после.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3 — построить матрицу сходства токенов внутри одного предложения и найти наиболее похожие пары.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12 — 12_Seminar_2_BERT_TEACHER-12.ipynb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Fine-tuning BERT для классификации текстов. Семинар 2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1 — абляция по learning_rate ∈ {1e-5, 2e-5, 5e-5} при фиксированном max_length.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2 — заменить distilbert на bert-base-uncased и сравнить скорость/качество.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3 — реализовать частичную заморозку: разморозить только последние 2 Transformer-блока и голову.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Задача 4 — сгруппировать примеры ошибок по причинам (сарказм, отрицания, длинные отзывы и т.д.).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14 — 14_2_homework_m2_v5_student-14.ipynb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Регуляризация. Домашнее задание 2 (9 задач, 10 баллов)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1. L1 и L2-регуляризация вручную — реализовать функции вычисления L1 и L2, протестировать на нескольких векторах весов. [Простая, 0.75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2. Обучение с L2-регуляризацией — обучить линейную модель с L2 при разных λ, визуализировать веса. [Простая, 0.75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3. Weight Decay в оптимизаторе PyTorch — переписать обучение с weight_decay, сравнить результаты. [Простая, 0.75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Задача 4. Early Stopping — реализовать механизм ранней остановки с patience и сохранением лучших весов. [Простая, 0.75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Задача 5. Сравнение L1 и L2 регуляризации — обучить Lasso и Ridge, сравнить качество, разреженность, норму. [Средняя, 1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6. </w:t>
      </w:r>
      <w:r>
        <w:rPr>
          <w:rFonts w:eastAsia="Arial" w:cs="Arial"/>
          <w:sz w:val="22"/>
          <w:szCs w:val="22"/>
        </w:rPr>
        <w:t>Задача 6. Эксперимент с λ — перебрать значения λ, визуализировать зависимости val_loss и нормы весов. [Средняя, 1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7. </w:t>
      </w:r>
      <w:r>
        <w:rPr>
          <w:rFonts w:eastAsia="Arial" w:cs="Arial"/>
          <w:sz w:val="22"/>
          <w:szCs w:val="22"/>
        </w:rPr>
        <w:t>Задача 7. Визуализация кривых обучения — обучить варианты модели, визуализировать train/val loss по эпохам. [Средняя, 1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8. </w:t>
      </w:r>
      <w:r>
        <w:rPr>
          <w:rFonts w:eastAsia="Arial" w:cs="Arial"/>
          <w:sz w:val="22"/>
          <w:szCs w:val="22"/>
        </w:rPr>
        <w:t>Задача 8. Monte Carlo Dropout — реализовать mc_dropout_predict, визуализировать доверительный интервал. [Сложная, 2 б.]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9. </w:t>
      </w:r>
      <w:r>
        <w:rPr>
          <w:rFonts w:eastAsia="Arial" w:cs="Arial"/>
          <w:sz w:val="22"/>
          <w:szCs w:val="22"/>
        </w:rPr>
        <w:t>Задача 9. Комплексное сравнение — сравнить 5 методов регуляризации по Test MSE, норме весов, разреженности. [Сложная, 2 б.]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15 — 15_Loss_Functions_Seminar_with_selfstudy_tasks-1-15.ipynb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Функции ошибок (Loss Functions). Семинар 1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Задача 7. BCEWithLogitsLoss против MSELoss в бинарной классификации — обучить две одинаковые сети с разными loss, сравнить метрики.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Задача 8. Влияние label smoothing на многоклассовую классификацию — сравнить обычную CrossEntropyLoss и с label_smoothing.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Задача 9. Подбор параметра delta для HuberLoss — исследовать влияние δ ∈ {0.5, 1.0, 2.0, 5.0} на качество регрессии с выбросами.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Задача 10. Подбор порога решения при дисбалансе классов — исследовать пороги для Precision, Recall, F1.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Задача 11. Собственная комбинированная loss-функция — реализовать α·MSE + (1−α)·MAE, обучить при разных α.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16 — 16_Contrastive_Learning_Lecture-1-16.ipynb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Контрастивное обучение. Лекция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Упражнение 1. Влияние температуры — изменить τ ∈ {0.01, 0.05, 0.1, 0.5, 1.0}, построить графики loss.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Упражнение 2. Размерность эмбеддинга — изменить out_dim ∈ {2, 4, 8, 16, 32}, оценить accuracy linear probe.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Упражнение 3. Размер батча — изменить batch_size ∈ {16, 32, 64, 128, 256}, оценить влияние на качество.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4. </w:t>
      </w:r>
      <w:r>
        <w:rPr>
          <w:rFonts w:eastAsia="Arial" w:cs="Arial"/>
          <w:sz w:val="22"/>
          <w:szCs w:val="22"/>
        </w:rPr>
        <w:t>Упражнение 4. Собственные аугментации — придумать и протестировать аугментации для своей предметной области.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5. </w:t>
      </w:r>
      <w:r>
        <w:rPr>
          <w:rFonts w:eastAsia="Arial" w:cs="Arial"/>
          <w:sz w:val="22"/>
          <w:szCs w:val="22"/>
        </w:rPr>
        <w:t>Упражнение 5. Сравнение с supervised learning — сравнить supervised классификатор и linear probe при разных объёмах разметки.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17 — 17_8_Semantic_Search_RAG-17.ipynb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Семантический поиск и RAG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Задание 1. Сравнение стратегий разбиения на фрагменты — разбить текст тремя способами, создать FAISS-индексы, сравнить качество поиска.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Задание 2. Гибридный поиск с разными весами — исследовать влияние bm25_weight ∈ {0.0, 0.2, 0.4, 0.6, 0.8, 1.0}.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Задание 3. Расширение RAG-конвейера — добавить метод add_new_documents() и метод evaluate() с Recall@k и MRR.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18 — 18_7_Advanced_Text_Generation-18.ipynb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Продвинутые техники генерации текста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Задание 1. Расширенный шаблон промптов — добавить значения по умолчанию, метод validate() и partial_format().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Задание 2. Сравнение стратегий памяти — создать диалог из 10 реплик, сравнить три типа памяти по сохранению информации.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Задание 3. Агент с новыми инструментами — добавить переводчик и конвертер единиц, реализовать многошаговый агент.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 19 — 19_6_Prompt_Engineering-1-19.ipynb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7A7974"/>
          <w:sz w:val="22"/>
          <w:szCs w:val="22"/>
        </w:rPr>
        <w:t>Инженерия промптов (Prompt Engineering)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1. </w:t>
      </w:r>
      <w:r>
        <w:rPr>
          <w:rFonts w:eastAsia="Arial" w:cs="Arial"/>
          <w:sz w:val="22"/>
          <w:szCs w:val="22"/>
        </w:rPr>
        <w:t>Задание 1. Исследование параметров генерации — генерировать текст при temperature ∈ {0.1, 0.3, 0.7, 1.0, 1.5}, построить график.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2. </w:t>
      </w:r>
      <w:r>
        <w:rPr>
          <w:rFonts w:eastAsia="Arial" w:cs="Arial"/>
          <w:sz w:val="22"/>
          <w:szCs w:val="22"/>
        </w:rPr>
        <w:t>Задание 2. Классификация с помощью few-shot промптов — создать few-shot промпт для 4 тематик, сравнить zero-shot и few-shot.</w:t>
      </w:r>
    </w:p>
    <w:p>
      <w:pPr>
        <w:pStyle w:val="Normal"/>
        <w:spacing w:before="0" w:after="60"/>
        <w:ind w:left="360" w:hanging="0"/>
        <w:rPr/>
      </w:pPr>
      <w:r>
        <w:rPr>
          <w:rFonts w:eastAsia="Arial" w:cs="Arial"/>
          <w:b/>
          <w:bCs/>
          <w:color w:val="01696F"/>
          <w:sz w:val="22"/>
          <w:szCs w:val="22"/>
        </w:rPr>
        <w:t xml:space="preserve">3. </w:t>
      </w:r>
      <w:r>
        <w:rPr>
          <w:rFonts w:eastAsia="Arial" w:cs="Arial"/>
          <w:sz w:val="22"/>
          <w:szCs w:val="22"/>
        </w:rPr>
        <w:t>Задание 3. Верификация через самосогласованность — реализовать self_consistency_check с визуализацией распределения ответов.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Блокноты без самостоятельных заданий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4 — 4_EX_BERT-4.ipynb (демонстрация NER на русском языке)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5 — 5_3_BERT_NER-5.ipynb (BERT NER, код без заданий)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6 — 6_BERT_NER_ru-6.ipynb (дообучение BERT для NER, код без заданий)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8 — 8_BERT_NER_Simple-8.ipynb (только код, без markdown)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9 — 9_NER_1-9.ipynb (только код, без заданий)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10 — 10_3_BERT_NER-1-10.ipynb (BERT NER, код без заданий)</w:t>
      </w:r>
    </w:p>
    <w:p>
      <w:pPr>
        <w:pStyle w:val="Normal"/>
        <w:spacing w:before="0" w:after="50"/>
        <w:ind w:left="360" w:hanging="0"/>
        <w:rPr/>
      </w:pPr>
      <w:r>
        <w:rPr>
          <w:rFonts w:eastAsia="Arial" w:cs="Arial"/>
          <w:color w:val="7A7974"/>
          <w:sz w:val="22"/>
          <w:szCs w:val="22"/>
        </w:rPr>
        <w:t xml:space="preserve">— </w:t>
      </w:r>
      <w:r>
        <w:rPr>
          <w:rFonts w:eastAsia="Arial" w:cs="Arial"/>
          <w:color w:val="7A7974"/>
          <w:sz w:val="22"/>
          <w:szCs w:val="22"/>
        </w:rPr>
        <w:t>Блокнот 13 — 13_Seminar_M2_Regularization_1_v3_NARRATIVE_TEACHER-2-13.ipynb (версия для преподавателя, только демонстрация)</w:t>
      </w:r>
    </w:p>
    <w:p>
      <w:pPr>
        <w:pStyle w:val="Normal"/>
        <w:spacing w:before="0" w:after="4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1696F"/>
          <w:sz w:val="32"/>
          <w:szCs w:val="32"/>
        </w:rPr>
        <w:t>Сводная таблица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99"/>
        <w:gridCol w:w="3360"/>
      </w:tblGrid>
      <w:tr>
        <w:trPr>
          <w:tblHeader w:val="true"/>
        </w:trPr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Блокнот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01696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Кол-во заданий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2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Блокноты 4–6, 8–10, 13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0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7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11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12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14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15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16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17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18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Блокнот 19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5999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3360" w:type="dxa"/>
            <w:tcBorders>
              <w:top w:val="single" w:sz="2" w:space="0" w:color="D4D1CA"/>
              <w:left w:val="single" w:sz="2" w:space="0" w:color="D4D1CA"/>
              <w:bottom w:val="single" w:sz="2" w:space="0" w:color="D4D1CA"/>
              <w:right w:val="single" w:sz="2" w:space="0" w:color="D4D1CA"/>
            </w:tcBorders>
            <w:shd w:fill="F0F7F7" w:val="clear"/>
            <w:tcMar>
              <w:top w:w="50" w:type="dxa"/>
              <w:bottom w:w="50" w:type="dxa"/>
            </w:tcMar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01696F"/>
                <w:sz w:val="20"/>
                <w:szCs w:val="20"/>
              </w:rPr>
              <w:t>4</w:t>
            </w:r>
            <w:r>
              <w:rPr>
                <w:rFonts w:eastAsia="Arial" w:cs="Arial"/>
                <w:b/>
                <w:bCs/>
                <w:color w:val="01696F"/>
                <w:sz w:val="20"/>
                <w:szCs w:val="20"/>
              </w:rPr>
              <w:t>4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8" w:right="1134" w:gutter="0" w:header="708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7A7974"/>
        <w:sz w:val="16"/>
        <w:szCs w:val="16"/>
      </w:rPr>
      <w:t xml:space="preserve">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/>
        <w:color w:val="7A7974"/>
        <w:sz w:val="16"/>
        <w:szCs w:val="16"/>
      </w:rPr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rFonts w:eastAsia="Arial" w:cs="Arial"/>
        <w:i/>
        <w:iCs/>
        <w:color w:val="7A7974"/>
        <w:sz w:val="16"/>
        <w:szCs w:val="16"/>
      </w:rPr>
      <w:t>Основные понятия и самостоятельные задания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1696F"/>
      <w:sz w:val="32"/>
      <w:szCs w:val="32"/>
    </w:rPr>
  </w:style>
  <w:style w:type="paragraph" w:styleId="Heading2">
    <w:name w:val="Heading 2"/>
    <w:basedOn w:val="Heading"/>
    <w:qFormat/>
    <w:pPr>
      <w:spacing w:before="300" w:after="140"/>
      <w:outlineLvl w:val="1"/>
    </w:pPr>
    <w:rPr>
      <w:rFonts w:ascii="Arial" w:hAnsi="Arial" w:eastAsia="Arial" w:cs="Arial"/>
      <w:b/>
      <w:bCs/>
      <w:color w:val="28251D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11</Pages>
  <Words>2355</Words>
  <Characters>16423</Characters>
  <CharactersWithSpaces>18482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2026-03-19T01:11:38Z</dcterms:created>
  <dc:creator>Un-named</dc:creator>
  <dc:description/>
  <dc:language>en-US</dc:language>
  <cp:lastModifiedBy>oli</cp:lastModifiedBy>
  <dcterms:modified xsi:type="dcterms:W3CDTF">2026-03-19T04:20:02Z</dcterms:modified>
  <cp:revision>2</cp:revision>
  <dc:subject/>
  <dc:title/>
</cp:coreProperties>
</file>