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0063BE" w14:textId="77777777" w:rsidR="00E64569" w:rsidRDefault="00000000">
      <w:pPr>
        <w:pStyle w:val="aa"/>
        <w:rPr>
          <w:lang w:eastAsia="zh-CN"/>
        </w:rPr>
      </w:pPr>
      <w:r>
        <w:rPr>
          <w:lang w:eastAsia="zh-CN"/>
        </w:rPr>
        <w:t>通汇诚泰保理</w:t>
      </w:r>
      <w:r>
        <w:rPr>
          <w:lang w:eastAsia="zh-CN"/>
        </w:rPr>
        <w:br/>
        <w:t>消费分期生产业务应用系统说明</w:t>
      </w:r>
    </w:p>
    <w:p w14:paraId="14D65E4D" w14:textId="77777777" w:rsidR="00E64569" w:rsidRDefault="00000000">
      <w:pPr>
        <w:pStyle w:val="1"/>
        <w:rPr>
          <w:lang w:eastAsia="zh-CN"/>
        </w:rPr>
      </w:pPr>
      <w:r>
        <w:rPr>
          <w:lang w:eastAsia="zh-CN"/>
        </w:rPr>
        <w:t>一 系统所属与业务范围</w:t>
      </w:r>
    </w:p>
    <w:p w14:paraId="7EEC69F7" w14:textId="139AEAFC" w:rsidR="00E64569" w:rsidRDefault="00000000">
      <w:pPr>
        <w:rPr>
          <w:lang w:eastAsia="zh-CN"/>
        </w:rPr>
      </w:pPr>
      <w:r>
        <w:rPr>
          <w:lang w:eastAsia="zh-CN"/>
        </w:rPr>
        <w:t>消费分期业务应用系统（资产平台）属于通汇诚泰保理，提供进件、客户商户管理、风控对接、放款、还款计划、支付、账单核销及对账结算功能。</w:t>
      </w:r>
    </w:p>
    <w:p w14:paraId="4EAA1933" w14:textId="59D52DD3" w:rsidR="00E64569" w:rsidRDefault="00000000">
      <w:pPr>
        <w:rPr>
          <w:lang w:eastAsia="zh-CN"/>
        </w:rPr>
      </w:pPr>
      <w:r>
        <w:rPr>
          <w:lang w:eastAsia="zh-CN"/>
        </w:rPr>
        <w:t>银行、支付机构、电子签章及再保理资方系统作为外部或共享服务。</w:t>
      </w:r>
    </w:p>
    <w:p w14:paraId="6E9585BA" w14:textId="77777777" w:rsidR="00E64569" w:rsidRDefault="00000000">
      <w:pPr>
        <w:pStyle w:val="1"/>
      </w:pPr>
      <w:r>
        <w:t xml:space="preserve">二 </w:t>
      </w:r>
      <w:proofErr w:type="spellStart"/>
      <w:r>
        <w:t>用户视角与应用模块</w:t>
      </w:r>
      <w:proofErr w:type="spellEnd"/>
    </w:p>
    <w:tbl>
      <w:tblPr>
        <w:tblW w:w="0" w:type="auto"/>
        <w:tblInd w:w="455" w:type="dxa"/>
        <w:tblLayout w:type="fixed"/>
        <w:tblLook w:val="04A0" w:firstRow="1" w:lastRow="0" w:firstColumn="1" w:lastColumn="0" w:noHBand="0" w:noVBand="1"/>
      </w:tblPr>
      <w:tblGrid>
        <w:gridCol w:w="1512"/>
        <w:gridCol w:w="4464"/>
        <w:gridCol w:w="4392"/>
      </w:tblGrid>
      <w:tr w:rsidR="00E64569" w14:paraId="4B26333A" w14:textId="77777777" w:rsidTr="000B75FC">
        <w:trPr>
          <w:cantSplit/>
          <w:tblHeader/>
        </w:trPr>
        <w:tc>
          <w:tcPr>
            <w:tcW w:w="15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8265B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9"/>
              </w:rPr>
              <w:t>用户类别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45F93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9"/>
              </w:rPr>
              <w:t>主要业务动作</w:t>
            </w:r>
          </w:p>
        </w:tc>
        <w:tc>
          <w:tcPr>
            <w:tcW w:w="43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3879B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9"/>
              </w:rPr>
              <w:t>涉及应用模块</w:t>
            </w:r>
          </w:p>
        </w:tc>
      </w:tr>
      <w:tr w:rsidR="00E64569" w14:paraId="491D7D9D" w14:textId="77777777" w:rsidTr="000B75FC">
        <w:trPr>
          <w:cantSplit/>
        </w:trPr>
        <w:tc>
          <w:tcPr>
            <w:tcW w:w="15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823D2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客户及合作方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2EA68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进件、附件提交，申请及放款查询，还款与账单查询</w:t>
            </w:r>
          </w:p>
        </w:tc>
        <w:tc>
          <w:tcPr>
            <w:tcW w:w="43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77DAE" w14:textId="77777777" w:rsidR="00E64569" w:rsidRDefault="00000000">
            <w:pPr>
              <w:spacing w:before="40" w:after="40" w:line="250" w:lineRule="exact"/>
            </w:pPr>
            <w:proofErr w:type="spellStart"/>
            <w:r>
              <w:rPr>
                <w:sz w:val="19"/>
              </w:rPr>
              <w:t>amp-gateway、amp-order、amp-capital、amp-payment、amp-saps</w:t>
            </w:r>
            <w:proofErr w:type="spellEnd"/>
          </w:p>
        </w:tc>
      </w:tr>
      <w:tr w:rsidR="00E64569" w14:paraId="4E0F4D58" w14:textId="77777777" w:rsidTr="000B75FC">
        <w:trPr>
          <w:cantSplit/>
        </w:trPr>
        <w:tc>
          <w:tcPr>
            <w:tcW w:w="15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8BE30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运营及审核人员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4FC39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客户商户、项目产品管理，申请审核及订单查询</w:t>
            </w:r>
          </w:p>
        </w:tc>
        <w:tc>
          <w:tcPr>
            <w:tcW w:w="43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CE6CD" w14:textId="77777777" w:rsidR="00E64569" w:rsidRDefault="00000000">
            <w:pPr>
              <w:spacing w:before="40" w:after="40" w:line="250" w:lineRule="exact"/>
            </w:pPr>
            <w:proofErr w:type="spellStart"/>
            <w:r>
              <w:rPr>
                <w:sz w:val="19"/>
              </w:rPr>
              <w:t>amp-admin、amp-op-gateway、amp-order、amp-risk、amp-capital</w:t>
            </w:r>
            <w:proofErr w:type="spellEnd"/>
          </w:p>
        </w:tc>
      </w:tr>
      <w:tr w:rsidR="00E64569" w14:paraId="32477CC7" w14:textId="77777777" w:rsidTr="000B75FC">
        <w:trPr>
          <w:cantSplit/>
        </w:trPr>
        <w:tc>
          <w:tcPr>
            <w:tcW w:w="15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0103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财务及结算人员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E93F9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收付款核对、账单核销、对账结算</w:t>
            </w:r>
          </w:p>
        </w:tc>
        <w:tc>
          <w:tcPr>
            <w:tcW w:w="43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FA706" w14:textId="77777777" w:rsidR="00E64569" w:rsidRDefault="00000000">
            <w:pPr>
              <w:spacing w:before="40" w:after="40" w:line="250" w:lineRule="exact"/>
            </w:pPr>
            <w:proofErr w:type="spellStart"/>
            <w:r>
              <w:rPr>
                <w:sz w:val="19"/>
              </w:rPr>
              <w:t>amp-admin、amp-saps、amp-payment、amp-capital</w:t>
            </w:r>
            <w:proofErr w:type="spellEnd"/>
          </w:p>
        </w:tc>
      </w:tr>
      <w:tr w:rsidR="00E64569" w14:paraId="66B9133B" w14:textId="77777777" w:rsidTr="000B75FC">
        <w:trPr>
          <w:cantSplit/>
        </w:trPr>
        <w:tc>
          <w:tcPr>
            <w:tcW w:w="15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AB1D6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系统管理员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54CE4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账号、角色、权限及日志管理</w:t>
            </w:r>
          </w:p>
        </w:tc>
        <w:tc>
          <w:tcPr>
            <w:tcW w:w="43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37AC2" w14:textId="77777777" w:rsidR="00E64569" w:rsidRDefault="00000000">
            <w:pPr>
              <w:spacing w:before="40" w:after="40" w:line="250" w:lineRule="exact"/>
            </w:pPr>
            <w:proofErr w:type="spellStart"/>
            <w:r>
              <w:rPr>
                <w:sz w:val="19"/>
              </w:rPr>
              <w:t>amp-admin、amp-op-gateway、amp-auth</w:t>
            </w:r>
            <w:proofErr w:type="spellEnd"/>
          </w:p>
        </w:tc>
      </w:tr>
    </w:tbl>
    <w:p w14:paraId="4EFBDACA" w14:textId="38BB5509" w:rsidR="00E64569" w:rsidRDefault="00E64569">
      <w:pPr>
        <w:rPr>
          <w:rFonts w:hint="eastAsia"/>
          <w:lang w:eastAsia="zh-CN"/>
        </w:rPr>
      </w:pPr>
    </w:p>
    <w:p w14:paraId="2F055558" w14:textId="77777777" w:rsidR="00E64569" w:rsidRDefault="00000000">
      <w:pPr>
        <w:pStyle w:val="1"/>
        <w:keepNext/>
        <w:pageBreakBefore/>
        <w:rPr>
          <w:lang w:eastAsia="zh-CN"/>
        </w:rPr>
      </w:pPr>
      <w:r>
        <w:rPr>
          <w:lang w:eastAsia="zh-CN"/>
        </w:rPr>
        <w:t>图 1 进件审核与放款</w:t>
      </w:r>
    </w:p>
    <w:p w14:paraId="7AA7E243" w14:textId="77777777" w:rsidR="00E64569" w:rsidRDefault="00000000">
      <w:pPr>
        <w:rPr>
          <w:lang w:eastAsia="zh-CN"/>
        </w:rPr>
      </w:pPr>
      <w:r>
        <w:rPr>
          <w:lang w:eastAsia="zh-CN"/>
        </w:rPr>
        <w:t>客户资料由终端产生，经合作方系统接入，进入审核和放款链路。</w:t>
      </w:r>
    </w:p>
    <w:p w14:paraId="15A0279E" w14:textId="77777777" w:rsidR="00E64569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15E7E83" wp14:editId="1128439B">
            <wp:extent cx="6510528" cy="6391666"/>
            <wp:effectExtent l="0" t="0" r="0" b="0"/>
            <wp:docPr id="1" name="Picture 1" descr="客户与合作方的进件审核及放款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进件审核与放款流程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639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94DE" w14:textId="77777777" w:rsidR="00E64569" w:rsidRDefault="00000000">
      <w:pPr>
        <w:pStyle w:val="af7"/>
        <w:rPr>
          <w:lang w:eastAsia="zh-CN"/>
        </w:rPr>
      </w:pPr>
      <w:r>
        <w:rPr>
          <w:lang w:eastAsia="zh-CN"/>
        </w:rPr>
        <w:t>放款路由及审核、签约条件按项目配置执行。</w:t>
      </w:r>
    </w:p>
    <w:p w14:paraId="2F87D287" w14:textId="77777777" w:rsidR="00E6456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8A462A2" w14:textId="77777777" w:rsidR="00E64569" w:rsidRDefault="00000000">
      <w:pPr>
        <w:pStyle w:val="1"/>
        <w:rPr>
          <w:lang w:eastAsia="zh-CN"/>
        </w:rPr>
      </w:pPr>
      <w:r>
        <w:rPr>
          <w:lang w:eastAsia="zh-CN"/>
        </w:rPr>
        <w:t>图 2 还款核销与结算</w:t>
      </w:r>
    </w:p>
    <w:p w14:paraId="25688F4F" w14:textId="77777777" w:rsidR="00E64569" w:rsidRDefault="00000000">
      <w:pPr>
        <w:rPr>
          <w:lang w:eastAsia="zh-CN"/>
        </w:rPr>
      </w:pPr>
      <w:r>
        <w:rPr>
          <w:lang w:eastAsia="zh-CN"/>
        </w:rPr>
        <w:t>主动还款、代扣和结算请求进入支付处理，成功结果驱动账单核销。</w:t>
      </w:r>
    </w:p>
    <w:p w14:paraId="374E94DA" w14:textId="77777777" w:rsidR="00E64569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0B646E2" wp14:editId="7BCA2111">
            <wp:extent cx="6510528" cy="6095630"/>
            <wp:effectExtent l="0" t="0" r="0" b="0"/>
            <wp:docPr id="2" name="Picture 2" descr="客户和财务人员的还款核销及结算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还款核销与结算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60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5027" w14:textId="77777777" w:rsidR="00E64569" w:rsidRDefault="00000000">
      <w:r>
        <w:br w:type="page"/>
      </w:r>
    </w:p>
    <w:p w14:paraId="195CC3A8" w14:textId="77777777" w:rsidR="00E64569" w:rsidRDefault="00000000">
      <w:pPr>
        <w:pStyle w:val="1"/>
        <w:rPr>
          <w:lang w:eastAsia="zh-CN"/>
        </w:rPr>
      </w:pPr>
      <w:r>
        <w:rPr>
          <w:lang w:eastAsia="zh-CN"/>
        </w:rPr>
        <w:t>图 3 管理查询与审计</w:t>
      </w:r>
    </w:p>
    <w:p w14:paraId="16CAD58E" w14:textId="77777777" w:rsidR="00E64569" w:rsidRDefault="00000000">
      <w:pPr>
        <w:rPr>
          <w:lang w:eastAsia="zh-CN"/>
        </w:rPr>
      </w:pPr>
      <w:r>
        <w:rPr>
          <w:lang w:eastAsia="zh-CN"/>
        </w:rPr>
        <w:t>账号权限、业务查询和操作记录通过相应模块处理和保存。</w:t>
      </w:r>
    </w:p>
    <w:p w14:paraId="7E6F7409" w14:textId="77777777" w:rsidR="00E64569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46388A2" wp14:editId="497D6147">
            <wp:extent cx="6510528" cy="5503560"/>
            <wp:effectExtent l="0" t="0" r="0" b="0"/>
            <wp:docPr id="3" name="Picture 3" descr="运营人员和系统管理员的管理查询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管理查询与审计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550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7A1A" w14:textId="77777777" w:rsidR="00E64569" w:rsidRDefault="00000000">
      <w:r>
        <w:br w:type="page"/>
      </w:r>
    </w:p>
    <w:p w14:paraId="2A300273" w14:textId="77777777" w:rsidR="00E64569" w:rsidRDefault="00000000">
      <w:pPr>
        <w:pStyle w:val="1"/>
        <w:rPr>
          <w:lang w:eastAsia="zh-CN"/>
        </w:rPr>
      </w:pPr>
      <w:r>
        <w:rPr>
          <w:lang w:eastAsia="zh-CN"/>
        </w:rPr>
        <w:t>图 4 关键业务数据流转</w:t>
      </w:r>
    </w:p>
    <w:p w14:paraId="0EDAC8CD" w14:textId="77777777" w:rsidR="00E64569" w:rsidRDefault="00000000">
      <w:pPr>
        <w:rPr>
          <w:lang w:eastAsia="zh-CN"/>
        </w:rPr>
      </w:pPr>
      <w:r>
        <w:rPr>
          <w:lang w:eastAsia="zh-CN"/>
        </w:rPr>
        <w:t>按数据类别展示产生设备、经过设备、处理模块和最终存储位置。</w:t>
      </w:r>
    </w:p>
    <w:p w14:paraId="7A561DD6" w14:textId="77777777" w:rsidR="00E64569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A09C3FF" wp14:editId="13B0FA5C">
            <wp:extent cx="6510528" cy="6568838"/>
            <wp:effectExtent l="0" t="0" r="0" b="0"/>
            <wp:docPr id="4" name="Picture 4" descr="关键业务数据从产生到存储的设备流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关键数据全生命周期流转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656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91E1" w14:textId="77777777" w:rsidR="00E64569" w:rsidRDefault="00000000">
      <w:r>
        <w:br w:type="page"/>
      </w:r>
    </w:p>
    <w:p w14:paraId="6DC0373B" w14:textId="77777777" w:rsidR="00E64569" w:rsidRDefault="00000000">
      <w:pPr>
        <w:pStyle w:val="1"/>
        <w:rPr>
          <w:lang w:eastAsia="zh-CN"/>
        </w:rPr>
      </w:pPr>
      <w:r>
        <w:rPr>
          <w:lang w:eastAsia="zh-CN"/>
        </w:rPr>
        <w:t>图 5 应用架构与部署设备</w:t>
      </w:r>
    </w:p>
    <w:p w14:paraId="0213D21E" w14:textId="77777777" w:rsidR="00E64569" w:rsidRDefault="00000000">
      <w:pPr>
        <w:rPr>
          <w:lang w:eastAsia="zh-CN"/>
        </w:rPr>
      </w:pPr>
      <w:r>
        <w:rPr>
          <w:lang w:eastAsia="zh-CN"/>
        </w:rPr>
        <w:t>所属单位：通汇诚泰保理    系统：消费分期资产平台</w:t>
      </w:r>
    </w:p>
    <w:p w14:paraId="4D7069CB" w14:textId="77777777" w:rsidR="00E64569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7816468" wp14:editId="09F59A1D">
            <wp:extent cx="6510528" cy="6864873"/>
            <wp:effectExtent l="0" t="0" r="0" b="0"/>
            <wp:docPr id="5" name="Picture 5" descr="消费分期应用架构与设备承载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应用架构与设备承载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686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965F" w14:textId="77777777" w:rsidR="00E64569" w:rsidRDefault="00E64569">
      <w:pPr>
        <w:rPr>
          <w:lang w:eastAsia="zh-CN"/>
        </w:rPr>
        <w:sectPr w:rsidR="00E64569">
          <w:footerReference w:type="default" r:id="rId13"/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 w14:paraId="0F2F6F7D" w14:textId="77777777" w:rsidR="00E64569" w:rsidRDefault="00000000">
      <w:pPr>
        <w:pStyle w:val="1"/>
        <w:rPr>
          <w:lang w:eastAsia="zh-CN"/>
        </w:rPr>
      </w:pPr>
      <w:r>
        <w:rPr>
          <w:lang w:eastAsia="zh-CN"/>
        </w:rPr>
        <w:t>6.8 业务应用系统平台</w:t>
      </w:r>
    </w:p>
    <w:p w14:paraId="29D4D1FF" w14:textId="77777777" w:rsidR="00E64569" w:rsidRDefault="00000000">
      <w:pPr>
        <w:pStyle w:val="af7"/>
        <w:rPr>
          <w:lang w:eastAsia="zh-CN"/>
        </w:rPr>
      </w:pPr>
      <w:r>
        <w:rPr>
          <w:lang w:eastAsia="zh-CN"/>
        </w:rPr>
        <w:t>表 6-8 业务应用系统平台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1"/>
        <w:gridCol w:w="1238"/>
        <w:gridCol w:w="1037"/>
        <w:gridCol w:w="1469"/>
        <w:gridCol w:w="864"/>
        <w:gridCol w:w="2261"/>
        <w:gridCol w:w="907"/>
        <w:gridCol w:w="835"/>
        <w:gridCol w:w="1123"/>
        <w:gridCol w:w="965"/>
        <w:gridCol w:w="1843"/>
        <w:gridCol w:w="1224"/>
      </w:tblGrid>
      <w:tr w:rsidR="00E64569" w14:paraId="5DE65EF8" w14:textId="77777777">
        <w:trPr>
          <w:cantSplit/>
          <w:tblHeader/>
          <w:jc w:val="center"/>
        </w:trPr>
        <w:tc>
          <w:tcPr>
            <w:tcW w:w="4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8F754" w14:textId="77777777" w:rsidR="00E64569" w:rsidRDefault="00000000">
            <w:pPr>
              <w:spacing w:before="40" w:after="40" w:line="250" w:lineRule="exact"/>
            </w:pPr>
            <w:proofErr w:type="spellStart"/>
            <w:r>
              <w:rPr>
                <w:b/>
                <w:sz w:val="18"/>
              </w:rPr>
              <w:t>序号</w:t>
            </w:r>
            <w:proofErr w:type="spellEnd"/>
          </w:p>
        </w:tc>
        <w:tc>
          <w:tcPr>
            <w:tcW w:w="12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54D98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业务应用系统／平台名称</w:t>
            </w:r>
          </w:p>
        </w:tc>
        <w:tc>
          <w:tcPr>
            <w:tcW w:w="1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EB8A2" w14:textId="77777777" w:rsidR="00E64569" w:rsidRDefault="00000000">
            <w:pPr>
              <w:spacing w:before="40" w:after="40" w:line="250" w:lineRule="exact"/>
            </w:pPr>
            <w:proofErr w:type="spellStart"/>
            <w:r>
              <w:rPr>
                <w:b/>
                <w:sz w:val="18"/>
              </w:rPr>
              <w:t>所属定级系统</w:t>
            </w:r>
            <w:proofErr w:type="spellEnd"/>
          </w:p>
        </w:tc>
        <w:tc>
          <w:tcPr>
            <w:tcW w:w="146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DCE6E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8"/>
              </w:rPr>
              <w:t>业务应用软件及版本</w:t>
            </w:r>
          </w:p>
        </w:tc>
        <w:tc>
          <w:tcPr>
            <w:tcW w:w="8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538EA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8"/>
              </w:rPr>
              <w:t>开发厂商</w:t>
            </w:r>
          </w:p>
        </w:tc>
        <w:tc>
          <w:tcPr>
            <w:tcW w:w="22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53284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8"/>
              </w:rPr>
              <w:t>主要功能</w:t>
            </w:r>
          </w:p>
        </w:tc>
        <w:tc>
          <w:tcPr>
            <w:tcW w:w="90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FACB2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8"/>
              </w:rPr>
              <w:t>重要程度</w:t>
            </w:r>
          </w:p>
        </w:tc>
        <w:tc>
          <w:tcPr>
            <w:tcW w:w="83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11217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8"/>
              </w:rPr>
              <w:t>应用模式</w:t>
            </w:r>
          </w:p>
        </w:tc>
        <w:tc>
          <w:tcPr>
            <w:tcW w:w="112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FC5A3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8"/>
              </w:rPr>
              <w:t>硬件／软件平台</w:t>
            </w:r>
          </w:p>
        </w:tc>
        <w:tc>
          <w:tcPr>
            <w:tcW w:w="96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DCA6B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8"/>
              </w:rPr>
              <w:t>自行开发／外包开发</w:t>
            </w:r>
          </w:p>
        </w:tc>
        <w:tc>
          <w:tcPr>
            <w:tcW w:w="184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B3A4C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8"/>
              </w:rPr>
              <w:t>用户类别及数量</w:t>
            </w:r>
          </w:p>
        </w:tc>
        <w:tc>
          <w:tcPr>
            <w:tcW w:w="12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83DC4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8"/>
              </w:rPr>
              <w:t>备注</w:t>
            </w:r>
          </w:p>
        </w:tc>
      </w:tr>
      <w:tr w:rsidR="00E64569" w14:paraId="55A020AA" w14:textId="77777777">
        <w:trPr>
          <w:cantSplit/>
          <w:jc w:val="center"/>
        </w:trPr>
        <w:tc>
          <w:tcPr>
            <w:tcW w:w="4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636F8" w14:textId="77777777" w:rsidR="00E64569" w:rsidRDefault="00000000">
            <w:pPr>
              <w:spacing w:before="40" w:after="40" w:line="250" w:lineRule="exact"/>
            </w:pPr>
            <w:r>
              <w:rPr>
                <w:sz w:val="18"/>
              </w:rPr>
              <w:t>1</w:t>
            </w:r>
          </w:p>
        </w:tc>
        <w:tc>
          <w:tcPr>
            <w:tcW w:w="12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7B0FE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消费分期业务应用系统</w:t>
            </w:r>
            <w:r>
              <w:rPr>
                <w:sz w:val="18"/>
                <w:lang w:eastAsia="zh-CN"/>
              </w:rPr>
              <w:br/>
              <w:t>（资产平台）</w:t>
            </w:r>
          </w:p>
        </w:tc>
        <w:tc>
          <w:tcPr>
            <w:tcW w:w="1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DE580" w14:textId="77777777" w:rsidR="00E64569" w:rsidRDefault="00000000">
            <w:pPr>
              <w:spacing w:before="40" w:after="40" w:line="250" w:lineRule="exact"/>
            </w:pPr>
            <w:proofErr w:type="spellStart"/>
            <w:r>
              <w:rPr>
                <w:sz w:val="18"/>
              </w:rPr>
              <w:t>登记名称待确认</w:t>
            </w:r>
            <w:proofErr w:type="spellEnd"/>
          </w:p>
        </w:tc>
        <w:tc>
          <w:tcPr>
            <w:tcW w:w="146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A488D" w14:textId="77777777" w:rsidR="00E64569" w:rsidRDefault="00000000">
            <w:pPr>
              <w:spacing w:before="40" w:after="40" w:line="250" w:lineRule="exact"/>
            </w:pPr>
            <w:r>
              <w:rPr>
                <w:sz w:val="18"/>
              </w:rPr>
              <w:t>Java 8</w:t>
            </w:r>
            <w:r>
              <w:rPr>
                <w:sz w:val="18"/>
              </w:rPr>
              <w:br/>
              <w:t>Spring Boot／Cloud</w:t>
            </w:r>
            <w:r>
              <w:rPr>
                <w:sz w:val="18"/>
              </w:rPr>
              <w:br/>
              <w:t>Vue 2.6.10</w:t>
            </w:r>
            <w:r>
              <w:rPr>
                <w:sz w:val="18"/>
              </w:rPr>
              <w:br/>
              <w:t>发布版本待补齐</w:t>
            </w:r>
          </w:p>
        </w:tc>
        <w:tc>
          <w:tcPr>
            <w:tcW w:w="8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E1606" w14:textId="77777777" w:rsidR="00E64569" w:rsidRDefault="00000000">
            <w:pPr>
              <w:spacing w:before="40" w:after="40" w:line="250" w:lineRule="exact"/>
            </w:pPr>
            <w:r>
              <w:rPr>
                <w:sz w:val="18"/>
              </w:rPr>
              <w:t>待确认</w:t>
            </w:r>
          </w:p>
        </w:tc>
        <w:tc>
          <w:tcPr>
            <w:tcW w:w="22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FC4FE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进件、客户商户及项目管理；风控和放款；支付、账单核销与对账结算；权限及日志管理</w:t>
            </w:r>
          </w:p>
        </w:tc>
        <w:tc>
          <w:tcPr>
            <w:tcW w:w="90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4EB75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待确认</w:t>
            </w:r>
          </w:p>
        </w:tc>
        <w:tc>
          <w:tcPr>
            <w:tcW w:w="83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9E7A1" w14:textId="77777777" w:rsidR="00E64569" w:rsidRDefault="00000000">
            <w:pPr>
              <w:spacing w:before="40" w:after="40" w:line="250" w:lineRule="exact"/>
            </w:pPr>
            <w:r>
              <w:rPr>
                <w:sz w:val="18"/>
              </w:rPr>
              <w:t>B/S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及系统间</w:t>
            </w:r>
            <w:proofErr w:type="spellEnd"/>
            <w:r>
              <w:rPr>
                <w:sz w:val="18"/>
              </w:rPr>
              <w:t xml:space="preserve"> API</w:t>
            </w:r>
          </w:p>
        </w:tc>
        <w:tc>
          <w:tcPr>
            <w:tcW w:w="112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7FC8E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软件平台</w:t>
            </w:r>
            <w:r>
              <w:rPr>
                <w:sz w:val="18"/>
                <w:lang w:eastAsia="zh-CN"/>
              </w:rPr>
              <w:br/>
              <w:t>应用服务器、数据库及文件存储</w:t>
            </w:r>
          </w:p>
        </w:tc>
        <w:tc>
          <w:tcPr>
            <w:tcW w:w="96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0B118" w14:textId="77777777" w:rsidR="00E64569" w:rsidRDefault="00000000">
            <w:pPr>
              <w:spacing w:before="40" w:after="40" w:line="250" w:lineRule="exact"/>
            </w:pPr>
            <w:proofErr w:type="spellStart"/>
            <w:r>
              <w:rPr>
                <w:sz w:val="18"/>
              </w:rPr>
              <w:t>待确认</w:t>
            </w:r>
            <w:proofErr w:type="spellEnd"/>
          </w:p>
        </w:tc>
        <w:tc>
          <w:tcPr>
            <w:tcW w:w="184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6D9EE" w14:textId="77777777" w:rsidR="00E64569" w:rsidRDefault="00000000">
            <w:pPr>
              <w:spacing w:before="40" w:after="40" w:line="250" w:lineRule="exact"/>
            </w:pPr>
            <w:r>
              <w:rPr>
                <w:sz w:val="18"/>
                <w:lang w:eastAsia="zh-CN"/>
              </w:rPr>
              <w:t>客户及合作方、运营审核、财务、系统管理员。</w:t>
              <w:br/>
              <w:t>数量待统计</w:t>
            </w:r>
            <w:r>
              <w:rPr>
                <w:sz w:val="18"/>
                <w:lang w:eastAsia="zh-CN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12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37519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所属单位：通汇诚泰保理</w:t>
              <w:br/>
              <w:t>消费分期生产环境</w:t>
            </w:r>
            <w:r>
              <w:rPr>
                <w:sz w:val="18"/>
                <w:lang w:eastAsia="zh-CN"/>
              </w:rPr>
            </w:r>
          </w:p>
        </w:tc>
      </w:tr>
    </w:tbl>
    <w:p w14:paraId="7B11F8C3" w14:textId="77777777" w:rsidR="00E64569" w:rsidRDefault="00000000">
      <w:pPr>
        <w:rPr>
          <w:lang w:eastAsia="zh-CN"/>
        </w:rPr>
      </w:pPr>
      <w:r>
        <w:rPr>
          <w:lang w:eastAsia="zh-CN"/>
        </w:rPr>
        <w:t>登记名称、开发单位、发布版本、重要程度和用户数量等信息待补齐。</w:t>
      </w:r>
    </w:p>
    <w:p w14:paraId="1A860387" w14:textId="77777777" w:rsidR="00E64569" w:rsidRDefault="00E64569">
      <w:pPr>
        <w:rPr>
          <w:lang w:eastAsia="zh-CN"/>
        </w:rPr>
        <w:sectPr w:rsidR="00E64569">
          <w:pgSz w:w="15840" w:h="12240" w:orient="landscape"/>
          <w:pgMar w:top="936" w:right="792" w:bottom="936" w:left="792" w:header="720" w:footer="720" w:gutter="0"/>
          <w:cols w:space="720"/>
          <w:docGrid w:linePitch="360"/>
        </w:sectPr>
      </w:pPr>
    </w:p>
    <w:p w14:paraId="224213D5" w14:textId="77777777" w:rsidR="00E64569" w:rsidRDefault="00000000">
      <w:pPr>
        <w:pStyle w:val="1"/>
        <w:rPr>
          <w:lang w:eastAsia="zh-CN"/>
        </w:rPr>
      </w:pPr>
      <w:r>
        <w:rPr>
          <w:lang w:eastAsia="zh-CN"/>
        </w:rPr>
        <w:t>设备信息</w:t>
      </w:r>
    </w:p>
    <w:p w14:paraId="5BFF9849" w14:textId="77777777" w:rsidR="00E64569" w:rsidRDefault="00000000">
      <w:pPr>
        <w:rPr>
          <w:lang w:eastAsia="zh-CN"/>
        </w:rPr>
      </w:pPr>
      <w:r>
        <w:rPr>
          <w:lang w:eastAsia="zh-CN"/>
        </w:rPr>
        <w:t>已确认的信息如下，具体设备部署及运行版本待生产台账核实。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7416"/>
      </w:tblGrid>
      <w:tr w:rsidR="00E64569" w14:paraId="1A3D8823" w14:textId="77777777">
        <w:trPr>
          <w:cantSplit/>
          <w:tblHeader/>
          <w:jc w:val="center"/>
        </w:trPr>
        <w:tc>
          <w:tcPr>
            <w:tcW w:w="29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615ED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9"/>
              </w:rPr>
              <w:t>模块或设备</w:t>
            </w:r>
          </w:p>
        </w:tc>
        <w:tc>
          <w:tcPr>
            <w:tcW w:w="74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402D6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9"/>
              </w:rPr>
              <w:t>已确认信息及待补项</w:t>
            </w:r>
          </w:p>
        </w:tc>
      </w:tr>
      <w:tr w:rsidR="00E64569" w14:paraId="227CD054" w14:textId="77777777">
        <w:trPr>
          <w:cantSplit/>
          <w:jc w:val="center"/>
        </w:trPr>
        <w:tc>
          <w:tcPr>
            <w:tcW w:w="29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D00D5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Web 及网关</w:t>
            </w:r>
          </w:p>
        </w:tc>
        <w:tc>
          <w:tcPr>
            <w:tcW w:w="74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5BFD2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模块已定位；生产域名、入口设备及主机待补齐。</w:t>
            </w:r>
          </w:p>
        </w:tc>
      </w:tr>
      <w:tr w:rsidR="00E64569" w14:paraId="27B5D896" w14:textId="77777777">
        <w:trPr>
          <w:cantSplit/>
          <w:jc w:val="center"/>
        </w:trPr>
        <w:tc>
          <w:tcPr>
            <w:tcW w:w="29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F4719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订单、风控、认证及通用服务</w:t>
            </w:r>
          </w:p>
        </w:tc>
        <w:tc>
          <w:tcPr>
            <w:tcW w:w="74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746D9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模块和接口已确认；生产主机待补齐。</w:t>
            </w:r>
          </w:p>
        </w:tc>
      </w:tr>
      <w:tr w:rsidR="00E64569" w14:paraId="5A7F5ECA" w14:textId="77777777">
        <w:trPr>
          <w:cantSplit/>
          <w:jc w:val="center"/>
        </w:trPr>
        <w:tc>
          <w:tcPr>
            <w:tcW w:w="29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D0089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资方服务 amp-capital</w:t>
            </w:r>
          </w:p>
        </w:tc>
        <w:tc>
          <w:tcPr>
            <w:tcW w:w="74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A6B32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配置主机：172.17.0.121、172.17.0.125；实例及版本待核实。</w:t>
            </w:r>
          </w:p>
        </w:tc>
      </w:tr>
      <w:tr w:rsidR="00E64569" w14:paraId="69905673" w14:textId="77777777">
        <w:trPr>
          <w:cantSplit/>
          <w:jc w:val="center"/>
        </w:trPr>
        <w:tc>
          <w:tcPr>
            <w:tcW w:w="29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F1D9B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支付及账务服务</w:t>
            </w:r>
          </w:p>
        </w:tc>
        <w:tc>
          <w:tcPr>
            <w:tcW w:w="74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F724A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资源：amp-ssh-prod；主机、进程管理方式及版本待核实。</w:t>
            </w:r>
          </w:p>
        </w:tc>
      </w:tr>
      <w:tr w:rsidR="00E64569" w14:paraId="757EDAB3" w14:textId="77777777">
        <w:trPr>
          <w:cantSplit/>
          <w:jc w:val="center"/>
        </w:trPr>
        <w:tc>
          <w:tcPr>
            <w:tcW w:w="29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FC95D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MySQL 数据库</w:t>
            </w:r>
          </w:p>
        </w:tc>
        <w:tc>
          <w:tcPr>
            <w:tcW w:w="74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CADA7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资源：amp-db-prod；业务库及核心表已确认，物理主机、实例及主备关系待补齐。</w:t>
            </w:r>
            <w:proofErr w:type="spellStart"/>
            <w:r>
              <w:rPr>
                <w:sz w:val="19"/>
              </w:rPr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sz w:val="19"/>
              </w:rPr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sz w:val="19"/>
              </w:rPr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sz w:val="19"/>
              </w:rPr>
            </w:r>
            <w:proofErr w:type="spellEnd"/>
            <w:r>
              <w:rPr>
                <w:sz w:val="19"/>
              </w:rPr>
            </w:r>
          </w:p>
        </w:tc>
      </w:tr>
      <w:tr w:rsidR="00E64569" w14:paraId="11482A31" w14:textId="77777777">
        <w:trPr>
          <w:cantSplit/>
          <w:jc w:val="center"/>
        </w:trPr>
        <w:tc>
          <w:tcPr>
            <w:tcW w:w="29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06B95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OSS 文件存储</w:t>
            </w:r>
          </w:p>
        </w:tc>
        <w:tc>
          <w:tcPr>
            <w:tcW w:w="74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C14D6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存在 OSS 上传实现及附件索引表；存储实例和启用配置待核实。</w:t>
            </w:r>
          </w:p>
        </w:tc>
      </w:tr>
      <w:tr w:rsidR="00E64569" w14:paraId="1F4B87C7" w14:textId="77777777">
        <w:trPr>
          <w:cantSplit/>
          <w:jc w:val="center"/>
        </w:trPr>
        <w:tc>
          <w:tcPr>
            <w:tcW w:w="29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021BD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日志与备份</w:t>
            </w:r>
          </w:p>
        </w:tc>
        <w:tc>
          <w:tcPr>
            <w:tcW w:w="74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B02E9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业务审计表已确认；日志采集、存储及备份设备和策略待补齐。</w:t>
            </w:r>
          </w:p>
        </w:tc>
      </w:tr>
      <w:tr w:rsidR="00E64569" w14:paraId="7042C7AF" w14:textId="77777777">
        <w:trPr>
          <w:cantSplit/>
          <w:jc w:val="center"/>
        </w:trPr>
        <w:tc>
          <w:tcPr>
            <w:tcW w:w="29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BB2AD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网络及中间件</w:t>
            </w:r>
          </w:p>
        </w:tc>
        <w:tc>
          <w:tcPr>
            <w:tcW w:w="74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26D2B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Nacos、Redis、AMQP 存在代码配置或依赖；生产实例及网络安全设备待核实。</w:t>
            </w:r>
            <w:proofErr w:type="spellStart"/>
            <w:r>
              <w:rPr>
                <w:sz w:val="19"/>
                <w:lang w:eastAsia="zh-CN"/>
              </w:rPr>
            </w:r>
            <w:proofErr w:type="spellEnd"/>
            <w:r>
              <w:rPr>
                <w:sz w:val="19"/>
                <w:lang w:eastAsia="zh-CN"/>
              </w:rPr>
            </w:r>
          </w:p>
        </w:tc>
      </w:tr>
    </w:tbl>
    <w:p w14:paraId="4B12F56F" w14:textId="1803C3E9" w:rsidR="00E64569" w:rsidRDefault="00E64569" w:rsidP="003659BC">
      <w:pPr>
        <w:rPr>
          <w:rFonts w:hint="eastAsia"/>
          <w:lang w:eastAsia="zh-CN"/>
        </w:rPr>
      </w:pPr>
    </w:p>
    <w:sectPr w:rsidR="00E64569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288733" w14:textId="77777777" w:rsidR="008772CA" w:rsidRDefault="008772CA">
      <w:pPr>
        <w:spacing w:after="0" w:line="240" w:lineRule="auto"/>
      </w:pPr>
      <w:r>
        <w:separator/>
      </w:r>
    </w:p>
  </w:endnote>
  <w:endnote w:type="continuationSeparator" w:id="0">
    <w:p w14:paraId="49858B7D" w14:textId="77777777" w:rsidR="008772CA" w:rsidRDefault="00877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69D6A6" w14:textId="77777777" w:rsidR="00E64569" w:rsidRDefault="00000000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84572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A4543" w14:textId="77777777" w:rsidR="008772CA" w:rsidRDefault="008772CA">
      <w:pPr>
        <w:spacing w:after="0" w:line="240" w:lineRule="auto"/>
      </w:pPr>
      <w:r>
        <w:separator/>
      </w:r>
    </w:p>
  </w:footnote>
  <w:footnote w:type="continuationSeparator" w:id="0">
    <w:p w14:paraId="2681FDBD" w14:textId="77777777" w:rsidR="008772CA" w:rsidRDefault="008772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565889">
    <w:abstractNumId w:val="8"/>
  </w:num>
  <w:num w:numId="2" w16cid:durableId="476344673">
    <w:abstractNumId w:val="6"/>
  </w:num>
  <w:num w:numId="3" w16cid:durableId="706950262">
    <w:abstractNumId w:val="5"/>
  </w:num>
  <w:num w:numId="4" w16cid:durableId="1962611437">
    <w:abstractNumId w:val="4"/>
  </w:num>
  <w:num w:numId="5" w16cid:durableId="2143039063">
    <w:abstractNumId w:val="7"/>
  </w:num>
  <w:num w:numId="6" w16cid:durableId="1093866798">
    <w:abstractNumId w:val="3"/>
  </w:num>
  <w:num w:numId="7" w16cid:durableId="2095205482">
    <w:abstractNumId w:val="2"/>
  </w:num>
  <w:num w:numId="8" w16cid:durableId="873201844">
    <w:abstractNumId w:val="1"/>
  </w:num>
  <w:num w:numId="9" w16cid:durableId="12693109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2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5FC"/>
    <w:rsid w:val="0015074B"/>
    <w:rsid w:val="001F1403"/>
    <w:rsid w:val="0029639D"/>
    <w:rsid w:val="00326F90"/>
    <w:rsid w:val="0036317F"/>
    <w:rsid w:val="003659BC"/>
    <w:rsid w:val="00383345"/>
    <w:rsid w:val="003A71B1"/>
    <w:rsid w:val="006F121E"/>
    <w:rsid w:val="007055BE"/>
    <w:rsid w:val="00747A94"/>
    <w:rsid w:val="0084572B"/>
    <w:rsid w:val="008772CA"/>
    <w:rsid w:val="00A515A7"/>
    <w:rsid w:val="00AA1D8D"/>
    <w:rsid w:val="00B47730"/>
    <w:rsid w:val="00C249C3"/>
    <w:rsid w:val="00CB0664"/>
    <w:rsid w:val="00E41691"/>
    <w:rsid w:val="00E645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E9C6BD"/>
  <w14:defaultImageDpi w14:val="300"/>
  <w15:docId w15:val="{6DA908F8-C4D5-854B-8F0C-C2A077488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00" w:lineRule="exact"/>
    </w:pPr>
    <w:rPr>
      <w:rFonts w:ascii="Arial Unicode MS" w:eastAsia="Arial Unicode MS" w:hAnsi="Arial Unicode MS" w:cs="Arial Unicode M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200" w:line="460" w:lineRule="exact"/>
      <w:outlineLvl w:val="0"/>
    </w:pPr>
    <w:rPr>
      <w:rFonts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  <w:rPr>
      <w:rFonts w:ascii="Arial Unicode MS" w:eastAsia="Arial Unicode MS" w:hAnsi="Arial Unicode MS" w:cs="Arial Unicode MS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  <w:rPr>
      <w:rFonts w:ascii="Arial Unicode MS" w:eastAsia="Arial Unicode MS" w:hAnsi="Arial Unicode MS" w:cs="Arial Unicode MS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Arial Unicode MS" w:eastAsia="Arial Unicode MS" w:hAnsi="Arial Unicode MS" w:cs="Arial Unicode MS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Arial Unicode MS" w:eastAsia="Arial Unicode MS" w:hAnsi="Arial Unicode MS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Arial Unicode MS" w:eastAsia="Arial Unicode MS" w:hAnsi="Arial Unicode MS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Arial Unicode MS" w:eastAsia="Arial Unicode MS" w:hAnsi="Arial Unicode MS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00" w:line="600" w:lineRule="exact"/>
      <w:contextualSpacing/>
    </w:pPr>
    <w:rPr>
      <w:rFonts w:cstheme="majorBidi"/>
      <w:b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Arial Unicode MS" w:eastAsia="Arial Unicode MS" w:hAnsi="Arial Unicode MS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Arial Unicode MS" w:eastAsia="Arial Unicode MS" w:hAnsi="Arial Unicode MS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  <w:rPr>
      <w:rFonts w:ascii="Arial Unicode MS" w:eastAsia="Arial Unicode MS" w:hAnsi="Arial Unicode MS" w:cs="Arial Unicode MS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  <w:rPr>
      <w:rFonts w:ascii="Arial Unicode MS" w:eastAsia="Arial Unicode MS" w:hAnsi="Arial Unicode MS" w:cs="Arial Unicode MS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Arial Unicode MS" w:eastAsia="Arial Unicode MS" w:hAnsi="Arial Unicode MS" w:cs="Arial Unicode MS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Arial Unicode MS" w:eastAsia="Arial Unicode MS" w:hAnsi="Arial Unicode MS" w:cs="Arial Unicode MS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Arial Unicode MS" w:eastAsia="Arial Unicode MS" w:hAnsi="Arial Unicode MS" w:cs="Arial Unicode MS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Arial Unicode MS" w:eastAsia="Arial Unicode MS" w:hAnsi="Arial Unicode MS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Arial Unicode MS" w:eastAsia="Arial Unicode MS" w:hAnsi="Arial Unicode MS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Arial Unicode MS" w:eastAsia="Arial Unicode MS" w:hAnsi="Arial Unicode MS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Arial Unicode MS" w:eastAsia="Arial Unicode MS" w:hAnsi="Arial Unicode MS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Arial Unicode MS" w:eastAsia="Arial Unicode MS" w:hAnsi="Arial Unicode MS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Arial Unicode MS" w:eastAsia="Arial Unicode MS" w:hAnsi="Arial Unicode MS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100" w:line="240" w:lineRule="exact"/>
    </w:pPr>
    <w:rPr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ascii="Arial Unicode MS" w:eastAsia="Arial Unicode MS" w:hAnsi="Arial Unicode MS" w:cs="Arial Unicode MS"/>
      <w:b/>
      <w:bCs/>
    </w:rPr>
  </w:style>
  <w:style w:type="character" w:styleId="af9">
    <w:name w:val="Emphasis"/>
    <w:basedOn w:val="a2"/>
    <w:uiPriority w:val="20"/>
    <w:qFormat/>
    <w:rsid w:val="00FC693F"/>
    <w:rPr>
      <w:rFonts w:ascii="Arial Unicode MS" w:eastAsia="Arial Unicode MS" w:hAnsi="Arial Unicode MS" w:cs="Arial Unicode MS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Arial Unicode MS" w:eastAsia="Arial Unicode MS" w:hAnsi="Arial Unicode MS" w:cs="Arial Unicode MS"/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ascii="Arial Unicode MS" w:eastAsia="Arial Unicode MS" w:hAnsi="Arial Unicode MS" w:cs="Arial Unicode MS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ascii="Arial Unicode MS" w:eastAsia="Arial Unicode MS" w:hAnsi="Arial Unicode MS" w:cs="Arial Unicode MS"/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ascii="Arial Unicode MS" w:eastAsia="Arial Unicode MS" w:hAnsi="Arial Unicode MS" w:cs="Arial Unicode MS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Arial Unicode MS" w:eastAsia="Arial Unicode MS" w:hAnsi="Arial Unicode MS" w:cs="Arial Unicode MS"/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Arial Unicode MS" w:eastAsia="Arial Unicode MS" w:hAnsi="Arial Unicode MS" w:cs="Arial Unicode MS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cs="Arial Unicode MS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通汇诚泰保理消费分期生产业务应用系统说明</dc:title>
  <dc:subject>业务流程 数据流转 应用架构及业务应用系统表</dc:subject>
  <dc:creator/>
  <cp:keywords/>
  <dc:description>generated by python-docx</dc:description>
  <cp:lastModifiedBy>hao shi</cp:lastModifiedBy>
  <cp:revision>16</cp:revision>
  <dcterms:created xsi:type="dcterms:W3CDTF">2013-12-23T23:15:00Z</dcterms:created>
  <dcterms:modified xsi:type="dcterms:W3CDTF">2026-09-15T03:31:00Z</dcterms:modified>
  <cp:category/>
</cp:coreProperties>
</file>