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jc w:val="center"/>
      </w:pPr>
      <w:r>
        <w:rPr>
          <w:rFonts w:ascii="Arial" w:cs="Arial" w:eastAsia="Arial" w:hAnsi="Arial"/>
          <w:b/>
          <w:bCs/>
          <w:color w:val="FFFFFF"/>
          <w:sz w:val="22"/>
          <w:szCs w:val="22"/>
        </w:rPr>
        <w:t xml:space="preserve">OFFICIAL</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B3A6B"/>
          <w:sz w:val="72"/>
          <w:szCs w:val="72"/>
        </w:rPr>
        <w:t xml:space="preserve">Microsoft Intune</w:t>
      </w:r>
    </w:p>
    <w:p>
      <w:pPr>
        <w:spacing w:after="80" w:before="0"/>
        <w:jc w:val="center"/>
      </w:pPr>
      <w:r>
        <w:rPr>
          <w:rFonts w:ascii="Arial" w:cs="Arial" w:eastAsia="Arial" w:hAnsi="Arial"/>
          <w:color w:val="2D6DB5"/>
          <w:sz w:val="44"/>
          <w:szCs w:val="44"/>
        </w:rPr>
        <w:t xml:space="preserve">Detail Level Design</w:t>
      </w:r>
    </w:p>
    <w:p>
      <w:pPr>
        <w:spacing w:after="480" w:before="0"/>
        <w:jc w:val="center"/>
      </w:pPr>
      <w:r>
        <w:rPr>
          <w:rFonts w:ascii="Arial" w:cs="Arial" w:eastAsia="Arial" w:hAnsi="Arial"/>
          <w:i/>
          <w:iCs/>
          <w:color w:val="444444"/>
          <w:sz w:val="26"/>
          <w:szCs w:val="26"/>
        </w:rPr>
        <w:t xml:space="preserve">Modern Device Management Platform</w:t>
      </w:r>
    </w:p>
    <w:p>
      <w:pPr>
        <w:spacing w:after="80" w:before="0"/>
        <w:jc w:val="center"/>
      </w:pPr>
      <w:r>
        <w:rPr>
          <w:rFonts w:ascii="Arial" w:cs="Arial" w:eastAsia="Arial" w:hAnsi="Arial"/>
          <w:color w:val="444444"/>
          <w:sz w:val="24"/>
          <w:szCs w:val="24"/>
        </w:rPr>
        <w:t xml:space="preserve">Australian Government Department</w:t>
      </w:r>
    </w:p>
    <w:p>
      <w:pPr>
        <w:spacing w:after="480" w:before="0"/>
        <w:jc w:val="center"/>
      </w:pPr>
      <w:r>
        <w:rPr>
          <w:rFonts w:ascii="Arial" w:cs="Arial" w:eastAsia="Arial" w:hAnsi="Arial"/>
          <w:i/>
          <w:iCs/>
          <w:color w:val="2D6DB5"/>
          <w:sz w:val="22"/>
          <w:szCs w:val="22"/>
        </w:rPr>
        <w:t xml:space="preserve">ASD Blueprint Aligned  ·  Essential Eight ML3  ·  ISM Compliant</w:t>
      </w:r>
    </w:p>
    <w:p>
      <w:pPr>
        <w:spacing w:after="40" w:before="40"/>
      </w:pPr>
      <w:r>
        <w:t xml:space="preserve"/>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Document Status</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DRAFT – For Review</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Version</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Security Classification</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OFFICIAL</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Date</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21 May 2026</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Author</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[Author / Team]</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Reviewed By</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[Reviewer]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Approved By</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[CISO / Architecture Review Board]</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Framework Alignment</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Blueprint for Secure Cloud  ·  Essential Eight ML3  ·  ISM (current)  ·  PSPF</w:t>
            </w:r>
          </w:p>
        </w:tc>
      </w:tr>
    </w:tbl>
    <w:p>
      <w:pPr>
        <w:spacing w:after="40" w:before="40"/>
      </w:pPr>
      <w:r>
        <w:t xml:space="preserve"/>
      </w:r>
    </w:p>
    <w:p>
      <w:pPr>
        <w:spacing w:after="40" w:before="40"/>
      </w:pPr>
      <w:r>
        <w:t xml:space="preserve"/>
      </w:r>
    </w:p>
    <w:p>
      <w:pPr>
        <w:spacing w:after="80" w:before="80"/>
      </w:pPr>
      <w:r>
        <w:rPr>
          <w:rFonts w:ascii="Arial" w:cs="Arial" w:eastAsia="Arial" w:hAnsi="Arial"/>
          <w:i/>
          <w:iCs/>
          <w:color w:val="444444"/>
          <w:sz w:val="18"/>
          <w:szCs w:val="18"/>
        </w:rPr>
        <w:t xml:space="preserve">This document is classified OFFICIAL. Handle and store in accordance with the PSPF and ISM. Distribution is restricted to personnel with a demonstrated need to know.</w:t>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1. Purpose, Scope and Document Relationships</w:t>
      </w:r>
    </w:p>
    <w:p>
      <w:pPr>
        <w:pStyle w:val="Heading2"/>
        <w:spacing w:after="100" w:before="320"/>
      </w:pPr>
      <w:r>
        <w:rPr>
          <w:rFonts w:ascii="Arial" w:cs="Arial" w:eastAsia="Arial" w:hAnsi="Arial"/>
          <w:b/>
          <w:bCs/>
          <w:color w:val="2D6DB5"/>
          <w:sz w:val="28"/>
          <w:szCs w:val="28"/>
        </w:rPr>
        <w:t xml:space="preserve">1.1 Purpose</w:t>
      </w:r>
    </w:p>
    <w:p>
      <w:pPr>
        <w:spacing w:after="100" w:before="80"/>
      </w:pPr>
      <w:r>
        <w:rPr>
          <w:rFonts w:ascii="Arial" w:cs="Arial" w:eastAsia="Arial" w:hAnsi="Arial"/>
          <w:color w:val="444444"/>
          <w:sz w:val="22"/>
          <w:szCs w:val="22"/>
        </w:rPr>
        <w:t xml:space="preserve">This Detail Level Design (DLD) describes the architecture, design decisions, and governing principles for Microsoft Intune as the Modern Device Management (MDM) and Mobile Application Management (MAM) platform for the department. It establishes the design intent that underpins configuration, operations, and ongoing governance of the platform.</w:t>
      </w:r>
    </w:p>
    <w:p>
      <w:pPr>
        <w:spacing w:after="100" w:before="80"/>
      </w:pPr>
      <w:r>
        <w:rPr>
          <w:rFonts w:ascii="Arial" w:cs="Arial" w:eastAsia="Arial" w:hAnsi="Arial"/>
          <w:color w:val="444444"/>
          <w:sz w:val="22"/>
          <w:szCs w:val="22"/>
        </w:rPr>
        <w:t xml:space="preserve">This document is intentionally scoped to the platform level. It describes what the platform does, how its components relate, and why particular design decisions were made. It does not prescribe specific configuration values, policy settings, or endpoint hardening parameters — those details are captured in the Platform Configuration Baseline, which implements the Blueprint's configuration guidance for this environment.</w:t>
      </w:r>
    </w:p>
    <w:p>
      <w:pPr>
        <w:spacing w:after="100" w:before="80"/>
      </w:pPr>
      <w:r>
        <w:rPr>
          <w:rFonts w:ascii="Arial" w:cs="Arial" w:eastAsia="Arial" w:hAnsi="Arial"/>
          <w:color w:val="444444"/>
          <w:sz w:val="22"/>
          <w:szCs w:val="22"/>
        </w:rPr>
        <w:t xml:space="preserve">This design is aligned to ASD's Blueprint for Secure Cloud (the Blueprint), which provides authoritative better-practice guidance, design decisions, and configuration templates for Microsoft 365 and Intune deployments in Australian Government. Where this document refers to Blueprint design decisions, those references implement the Blueprint's intent within the department's specific context. Departures from Blueprint guidance are explicitly identified and justified in the Design Decisions Register.</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qyz1yrlw8da56w3wtro-b">
        <w:r>
          <w:rPr>
            <w:rFonts w:ascii="Arial" w:cs="Arial" w:eastAsia="Arial" w:hAnsi="Arial"/>
            <w:i/>
            <w:iCs/>
            <w:color w:val="2D6DB5"/>
            <w:sz w:val="20"/>
            <w:szCs w:val="20"/>
            <w:u w:val="single"/>
          </w:rPr>
          <w:t xml:space="preserve">ASD's Blueprint for Secure Cloud – Home</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1.2 Intended Audience</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5926"/>
      </w:tblGrid>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Audience</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Relevance</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Enterprise / Solution Architects</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Primary audience. Design intent, integration patterns, and platform decisions.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Security Architects</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Trust model, IAM design, Essential Eight and ISM alignment.</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Engineers</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Basis for configuration and deployment, cross-referenced with Blueprint configuration guidance.</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CISO / Security Team</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 posture, risk decisions, and framework compliance.</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Service Management</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Operational governance, RBAC, and lifecycle processes.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Architecture Review Board</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Design assurance and approval.</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1.3 Scope</w:t>
      </w:r>
    </w:p>
    <w:p>
      <w:pPr>
        <w:spacing w:after="100" w:before="80"/>
      </w:pPr>
      <w:r>
        <w:rPr>
          <w:rFonts w:ascii="Arial" w:cs="Arial" w:eastAsia="Arial" w:hAnsi="Arial"/>
          <w:color w:val="444444"/>
          <w:sz w:val="22"/>
          <w:szCs w:val="22"/>
        </w:rPr>
        <w:t xml:space="preserve">This design covers the Microsoft Intune platform across the following capability domains:</w:t>
      </w:r>
    </w:p>
    <w:p>
      <w:pPr>
        <w:pStyle w:val="ListParagraph"/>
        <w:numPr>
          <w:ilvl w:val="0"/>
          <w:numId w:val="2"/>
        </w:numPr>
        <w:spacing w:after="40" w:before="40"/>
      </w:pPr>
      <w:r>
        <w:rPr>
          <w:rFonts w:ascii="Arial" w:cs="Arial" w:eastAsia="Arial" w:hAnsi="Arial"/>
          <w:color w:val="444444"/>
          <w:sz w:val="22"/>
          <w:szCs w:val="22"/>
        </w:rPr>
        <w:t xml:space="preserve">Platform architecture and placement within the department's technology estate</w:t>
      </w:r>
    </w:p>
    <w:p>
      <w:pPr>
        <w:pStyle w:val="ListParagraph"/>
        <w:numPr>
          <w:ilvl w:val="0"/>
          <w:numId w:val="2"/>
        </w:numPr>
        <w:spacing w:after="40" w:before="40"/>
      </w:pPr>
      <w:r>
        <w:rPr>
          <w:rFonts w:ascii="Arial" w:cs="Arial" w:eastAsia="Arial" w:hAnsi="Arial"/>
          <w:color w:val="444444"/>
          <w:sz w:val="22"/>
          <w:szCs w:val="22"/>
        </w:rPr>
        <w:t xml:space="preserve">Identity and device trust model</w:t>
      </w:r>
    </w:p>
    <w:p>
      <w:pPr>
        <w:pStyle w:val="ListParagraph"/>
        <w:numPr>
          <w:ilvl w:val="0"/>
          <w:numId w:val="2"/>
        </w:numPr>
        <w:spacing w:after="40" w:before="40"/>
      </w:pPr>
      <w:r>
        <w:rPr>
          <w:rFonts w:ascii="Arial" w:cs="Arial" w:eastAsia="Arial" w:hAnsi="Arial"/>
          <w:color w:val="444444"/>
          <w:sz w:val="22"/>
          <w:szCs w:val="22"/>
        </w:rPr>
        <w:t xml:space="preserve">Device enrolment strategy across all supported platforms</w:t>
      </w:r>
    </w:p>
    <w:p>
      <w:pPr>
        <w:pStyle w:val="ListParagraph"/>
        <w:numPr>
          <w:ilvl w:val="0"/>
          <w:numId w:val="2"/>
        </w:numPr>
        <w:spacing w:after="40" w:before="40"/>
      </w:pPr>
      <w:r>
        <w:rPr>
          <w:rFonts w:ascii="Arial" w:cs="Arial" w:eastAsia="Arial" w:hAnsi="Arial"/>
          <w:color w:val="444444"/>
          <w:sz w:val="22"/>
          <w:szCs w:val="22"/>
        </w:rPr>
        <w:t xml:space="preserve">Policy and configuration management framework — structure and governance, not specific settings</w:t>
      </w:r>
    </w:p>
    <w:p>
      <w:pPr>
        <w:pStyle w:val="ListParagraph"/>
        <w:numPr>
          <w:ilvl w:val="0"/>
          <w:numId w:val="2"/>
        </w:numPr>
        <w:spacing w:after="40" w:before="40"/>
      </w:pPr>
      <w:r>
        <w:rPr>
          <w:rFonts w:ascii="Arial" w:cs="Arial" w:eastAsia="Arial" w:hAnsi="Arial"/>
          <w:color w:val="444444"/>
          <w:sz w:val="22"/>
          <w:szCs w:val="22"/>
        </w:rPr>
        <w:t xml:space="preserve">Application lifecycle governance and software control architecture</w:t>
      </w:r>
    </w:p>
    <w:p>
      <w:pPr>
        <w:pStyle w:val="ListParagraph"/>
        <w:numPr>
          <w:ilvl w:val="0"/>
          <w:numId w:val="2"/>
        </w:numPr>
        <w:spacing w:after="40" w:before="40"/>
      </w:pPr>
      <w:r>
        <w:rPr>
          <w:rFonts w:ascii="Arial" w:cs="Arial" w:eastAsia="Arial" w:hAnsi="Arial"/>
          <w:color w:val="444444"/>
          <w:sz w:val="22"/>
          <w:szCs w:val="22"/>
        </w:rPr>
        <w:t xml:space="preserve">Security monitoring, telemetry, and compliance enforcement</w:t>
      </w:r>
    </w:p>
    <w:p>
      <w:pPr>
        <w:pStyle w:val="ListParagraph"/>
        <w:numPr>
          <w:ilvl w:val="0"/>
          <w:numId w:val="2"/>
        </w:numPr>
        <w:spacing w:after="40" w:before="40"/>
      </w:pPr>
      <w:r>
        <w:rPr>
          <w:rFonts w:ascii="Arial" w:cs="Arial" w:eastAsia="Arial" w:hAnsi="Arial"/>
          <w:color w:val="444444"/>
          <w:sz w:val="22"/>
          <w:szCs w:val="22"/>
        </w:rPr>
        <w:t xml:space="preserve">Operational governance including RBAC, change control, and access reviews</w:t>
      </w:r>
    </w:p>
    <w:p>
      <w:pPr>
        <w:pStyle w:val="ListParagraph"/>
        <w:numPr>
          <w:ilvl w:val="0"/>
          <w:numId w:val="2"/>
        </w:numPr>
        <w:spacing w:after="40" w:before="40"/>
      </w:pPr>
      <w:r>
        <w:rPr>
          <w:rFonts w:ascii="Arial" w:cs="Arial" w:eastAsia="Arial" w:hAnsi="Arial"/>
          <w:color w:val="444444"/>
          <w:sz w:val="22"/>
          <w:szCs w:val="22"/>
        </w:rPr>
        <w:t xml:space="preserve">Device lifecycle from provisioning through to secure decommissioning</w:t>
      </w:r>
    </w:p>
    <w:p>
      <w:pPr>
        <w:pStyle w:val="ListParagraph"/>
        <w:numPr>
          <w:ilvl w:val="0"/>
          <w:numId w:val="2"/>
        </w:numPr>
        <w:spacing w:after="40" w:before="40"/>
      </w:pPr>
      <w:r>
        <w:rPr>
          <w:rFonts w:ascii="Arial" w:cs="Arial" w:eastAsia="Arial" w:hAnsi="Arial"/>
          <w:color w:val="444444"/>
          <w:sz w:val="22"/>
          <w:szCs w:val="22"/>
        </w:rPr>
        <w:t xml:space="preserve">Automation and scalability patterns</w:t>
      </w:r>
    </w:p>
    <w:p>
      <w:pPr>
        <w:spacing w:after="40" w:before="40"/>
      </w:pPr>
      <w:r>
        <w:t xml:space="preserve"/>
      </w:r>
    </w:p>
    <w:p>
      <w:pPr>
        <w:spacing w:after="100" w:before="80"/>
      </w:pPr>
      <w:r>
        <w:rPr>
          <w:rFonts w:ascii="Arial" w:cs="Arial" w:eastAsia="Arial" w:hAnsi="Arial"/>
          <w:color w:val="444444"/>
          <w:sz w:val="22"/>
          <w:szCs w:val="22"/>
        </w:rPr>
        <w:t xml:space="preserve">Explicitly out of scope:</w:t>
      </w:r>
    </w:p>
    <w:p>
      <w:pPr>
        <w:pStyle w:val="ListParagraph"/>
        <w:numPr>
          <w:ilvl w:val="0"/>
          <w:numId w:val="2"/>
        </w:numPr>
        <w:spacing w:after="40" w:before="40"/>
      </w:pPr>
      <w:r>
        <w:rPr>
          <w:rFonts w:ascii="Arial" w:cs="Arial" w:eastAsia="Arial" w:hAnsi="Arial"/>
          <w:color w:val="444444"/>
          <w:sz w:val="22"/>
          <w:szCs w:val="22"/>
        </w:rPr>
        <w:t xml:space="preserve">Specific configuration values and endpoint hardening parameters — see: Platform Configuration Baseline (derived from Blueprint configuration guidance)</w:t>
      </w:r>
    </w:p>
    <w:p>
      <w:pPr>
        <w:pStyle w:val="ListParagraph"/>
        <w:numPr>
          <w:ilvl w:val="0"/>
          <w:numId w:val="2"/>
        </w:numPr>
        <w:spacing w:after="40" w:before="40"/>
      </w:pPr>
      <w:r>
        <w:rPr>
          <w:rFonts w:ascii="Arial" w:cs="Arial" w:eastAsia="Arial" w:hAnsi="Arial"/>
          <w:color w:val="444444"/>
          <w:sz w:val="22"/>
          <w:szCs w:val="22"/>
        </w:rPr>
        <w:t xml:space="preserve">Network infrastructure design — see: Network Design</w:t>
      </w:r>
    </w:p>
    <w:p>
      <w:pPr>
        <w:pStyle w:val="ListParagraph"/>
        <w:numPr>
          <w:ilvl w:val="0"/>
          <w:numId w:val="2"/>
        </w:numPr>
        <w:spacing w:after="40" w:before="40"/>
      </w:pPr>
      <w:r>
        <w:rPr>
          <w:rFonts w:ascii="Arial" w:cs="Arial" w:eastAsia="Arial" w:hAnsi="Arial"/>
          <w:color w:val="444444"/>
          <w:sz w:val="22"/>
          <w:szCs w:val="22"/>
        </w:rPr>
        <w:t xml:space="preserve">Microsoft Entra ID detailed design — see: Identity Platform Design</w:t>
      </w:r>
    </w:p>
    <w:p>
      <w:pPr>
        <w:pStyle w:val="ListParagraph"/>
        <w:numPr>
          <w:ilvl w:val="0"/>
          <w:numId w:val="2"/>
        </w:numPr>
        <w:spacing w:after="40" w:before="40"/>
      </w:pPr>
      <w:r>
        <w:rPr>
          <w:rFonts w:ascii="Arial" w:cs="Arial" w:eastAsia="Arial" w:hAnsi="Arial"/>
          <w:color w:val="444444"/>
          <w:sz w:val="22"/>
          <w:szCs w:val="22"/>
        </w:rPr>
        <w:t xml:space="preserve">Microsoft Defender for Endpoint detailed design — see: MDE Design</w:t>
      </w:r>
    </w:p>
    <w:p>
      <w:pPr>
        <w:pStyle w:val="ListParagraph"/>
        <w:numPr>
          <w:ilvl w:val="0"/>
          <w:numId w:val="2"/>
        </w:numPr>
        <w:spacing w:after="40" w:before="40"/>
      </w:pPr>
      <w:r>
        <w:rPr>
          <w:rFonts w:ascii="Arial" w:cs="Arial" w:eastAsia="Arial" w:hAnsi="Arial"/>
          <w:color w:val="444444"/>
          <w:sz w:val="22"/>
          <w:szCs w:val="22"/>
        </w:rPr>
        <w:t xml:space="preserve">Other Microsoft 365 workloads — addressed in Blueprint and respective workload design documents</w:t>
      </w:r>
    </w:p>
    <w:p>
      <w:pPr>
        <w:spacing w:after="40" w:before="40"/>
      </w:pPr>
      <w:r>
        <w:t xml:space="preserve"/>
      </w:r>
    </w:p>
    <w:p>
      <w:pPr>
        <w:pStyle w:val="Heading2"/>
        <w:spacing w:after="100" w:before="320"/>
      </w:pPr>
      <w:r>
        <w:rPr>
          <w:rFonts w:ascii="Arial" w:cs="Arial" w:eastAsia="Arial" w:hAnsi="Arial"/>
          <w:b/>
          <w:bCs/>
          <w:color w:val="2D6DB5"/>
          <w:sz w:val="28"/>
          <w:szCs w:val="28"/>
        </w:rPr>
        <w:t xml:space="preserve">1.4 Relationship to ASD's Blueprint for Secure Cloud</w:t>
      </w:r>
    </w:p>
    <w:p>
      <w:pPr>
        <w:spacing w:after="100" w:before="80"/>
      </w:pPr>
      <w:r>
        <w:rPr>
          <w:rFonts w:ascii="Arial" w:cs="Arial" w:eastAsia="Arial" w:hAnsi="Arial"/>
          <w:color w:val="444444"/>
          <w:sz w:val="22"/>
          <w:szCs w:val="22"/>
        </w:rPr>
        <w:t xml:space="preserve">ASD's Blueprint for Secure Cloud is the primary reference framework for this design. It provides better-practice guidance developed by ASD from cyber incident response, vulnerability assessments, and threat intelligence. This DLD applies Blueprint guidance to the department's specific context. The Blueprint is structured across three areas relevant to this design: the Design section documents design decisions and rationale; the Configuration section provides specific configuration settings; and the Security and Governance section maps decisions to Essential Eight and ISM controls.</w:t>
      </w:r>
    </w:p>
    <w:p>
      <w:pPr>
        <w:spacing w:after="100" w:before="80"/>
      </w:pPr>
      <w:r>
        <w:rPr>
          <w:rFonts w:ascii="Arial" w:cs="Arial" w:eastAsia="Arial" w:hAnsi="Arial"/>
          <w:color w:val="444444"/>
          <w:sz w:val="22"/>
          <w:szCs w:val="22"/>
        </w:rPr>
        <w:t xml:space="preserve">This document corresponds to the Design section. The Platform Configuration Baseline corresponds to the Configuration section. The department's System Security Plan incorporates Blueprint SSP content.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Blueprint Area</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Blueprint URL</w:t>
            </w:r>
          </w:p>
        </w:tc>
        <w:tc>
          <w:tcPr>
            <w:tcW w:type="dxa" w:w="44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Role in This Design</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Endpoint management design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blueprint.asd.gov.au/design/platform/client/</w:t>
            </w:r>
          </w:p>
        </w:tc>
        <w:tc>
          <w:tcPr>
            <w:tcW w:type="dxa" w:w="4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Parent design section for all Intune platform decisions. This DLD elaborates on those decisions for the department.</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Identity and access management</w:t>
            </w:r>
          </w:p>
        </w:tc>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blueprint.asd.gov.au/design/platform/identity/</w:t>
            </w:r>
          </w:p>
        </w:tc>
        <w:tc>
          <w:tcPr>
            <w:tcW w:type="dxa" w:w="4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IAM platform design decisions. This document's IAM section aligns to and extends Blueprint IAM design.</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Platform security design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blueprint.asd.gov.au/design/platform/security/</w:t>
            </w:r>
          </w:p>
        </w:tc>
        <w:tc>
          <w:tcPr>
            <w:tcW w:type="dxa" w:w="4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 monitoring and endpoint security design. Referenced throughout the security section.</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 guidance</w:t>
            </w:r>
          </w:p>
        </w:tc>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blueprint.asd.gov.au/security-and-governance/essential-eight/</w:t>
            </w:r>
          </w:p>
        </w:tc>
        <w:tc>
          <w:tcPr>
            <w:tcW w:type="dxa" w:w="4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Framework alignment. Section 10 maps design decisions to Essential Eight controls using Blueprint guidance.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w:t>
            </w:r>
          </w:p>
        </w:tc>
        <w:tc>
          <w:tcPr>
            <w:tcW w:type="dxa" w:w="4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Configuration-level detail. Implemented in the Platform Configuration Baseline, not in this document.</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 design</w:t>
            </w:r>
          </w:p>
        </w:tc>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blueprint.asd.gov.au/design/endpoints/windows/</w:t>
            </w:r>
          </w:p>
        </w:tc>
        <w:tc>
          <w:tcPr>
            <w:tcW w:type="dxa" w:w="4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Windows-specific design decisions. Referenced in enrolment and policy framework sections.</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iOS endpoint design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blueprint.asd.gov.au/design/endpoints/ios/</w:t>
            </w:r>
          </w:p>
        </w:tc>
        <w:tc>
          <w:tcPr>
            <w:tcW w:type="dxa" w:w="4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iOS-specific design decisions. Referenced in the enrolment section.</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Tools and deployment</w:t>
            </w:r>
          </w:p>
        </w:tc>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blueprint.asd.gov.au/tools/</w:t>
            </w:r>
          </w:p>
        </w:tc>
        <w:tc>
          <w:tcPr>
            <w:tcW w:type="dxa" w:w="4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Deployment automation and configuration assessment tooling. Referenced in the automation section.</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1.5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Relationship</w:t>
            </w:r>
          </w:p>
        </w:tc>
        <w:tc>
          <w:tcPr>
            <w:tcW w:type="dxa" w:w="46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High Level Design – Modern Workplace</w:t>
            </w:r>
          </w:p>
        </w:tc>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Parent document. This DLD implements the MDM component.</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Approved</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Configuration Baseline</w:t>
            </w:r>
          </w:p>
        </w:tc>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Child document. Specific Intune configuration values derived from this design and Blueprint configuration guidance.</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Draft</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Identity Platform Design (Entra ID)</w:t>
            </w:r>
          </w:p>
        </w:tc>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Peer document. Defines the identity plane this design depends on.</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Approved</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Microsoft Defender for Endpoint Design</w:t>
            </w:r>
          </w:p>
        </w:tc>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Peer document. Defines the security platform integrated with Intune.</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Draft</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Network Design</w:t>
            </w:r>
          </w:p>
        </w:tc>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Peer document. Defines network egress and proxy requirements for Intune.</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Approved</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Device Build Standard</w:t>
            </w:r>
          </w:p>
        </w:tc>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Child document. Per-platform hardware and OS requirements aligned to Blueprint hardware guidance.</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Draft</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ITSM Integration Runbook</w:t>
            </w:r>
          </w:p>
        </w:tc>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Operational document. Automation triggers and ITSM workflows.</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Pending</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Security Exception Register</w:t>
            </w:r>
          </w:p>
        </w:tc>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Governance document. Approved deviations from design and Blueprint guidance.</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Active</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1.6 Assumptions and Constraints</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000"/>
        <w:gridCol w:w="5526"/>
      </w:tblGrid>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Assumption / Constraint</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is the MDM Authority</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MDM authority set to Microsoft Intune. Co-management with SCCM permitted only where legacy workloads cannot yet be migrated. Target: 100% Intune-managed. Aligned to Blueprint cloud-native management principle.</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is the identity provider</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All device and user identity anchored in Entra ID. On-premises AD synchronisation in scope via Entra Connect where hybrid identity is required. Aligned to Blueprint IAM design.</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Microsoft 365 licensing</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Users hold Microsoft 365 E3/E5 or equivalent EMS licences providing Intune, Entra ID P2, and Defender for Endpoint P2 entitlements. Aligned to Blueprint licensing guidance.</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PROTECTED ceiling</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Platform designed to support workloads up to OFFICIAL: Sensitive. PROTECTED workloads require additional review against ISM and Blueprint PROTECTED guidance.</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 target: ML3</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All design decisions target ML3. Gaps documented with remediation timelines. Blueprint Essential Eight guidance is the ML3 reference.</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Blueprint as baseline</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Where Blueprint provides a design decision and no department-specific reason exists to deviate, the Blueprint position is adopted. Deviations recorded in the Design Decisions Register.</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2. Platform Architecture</w:t>
      </w:r>
    </w:p>
    <w:p>
      <w:pPr>
        <w:pStyle w:val="Heading2"/>
        <w:spacing w:after="100" w:before="320"/>
      </w:pPr>
      <w:r>
        <w:rPr>
          <w:rFonts w:ascii="Arial" w:cs="Arial" w:eastAsia="Arial" w:hAnsi="Arial"/>
          <w:b/>
          <w:bCs/>
          <w:color w:val="2D6DB5"/>
          <w:sz w:val="28"/>
          <w:szCs w:val="28"/>
        </w:rPr>
        <w:t xml:space="preserve">2.1 Architectural Context</w:t>
      </w:r>
    </w:p>
    <w:p>
      <w:pPr>
        <w:spacing w:after="100" w:before="80"/>
      </w:pPr>
      <w:r>
        <w:rPr>
          <w:rFonts w:ascii="Arial" w:cs="Arial" w:eastAsia="Arial" w:hAnsi="Arial"/>
          <w:color w:val="444444"/>
          <w:sz w:val="22"/>
          <w:szCs w:val="22"/>
        </w:rPr>
        <w:t xml:space="preserve">Microsoft Intune is a cloud-native SaaS platform delivered from Microsoft's Azure infrastructure. It is the department's authoritative management plane for all endpoints — Windows, iOS/iPadOS, macOS, and Android — regardless of physical location. The platform has two core responsibilities: enforcing security policy consistently across every managed endpoint, and provisioning devices into a known, auditable state from first boot.</w:t>
      </w:r>
    </w:p>
    <w:p>
      <w:pPr>
        <w:spacing w:after="100" w:before="80"/>
      </w:pPr>
      <w:r>
        <w:rPr>
          <w:rFonts w:ascii="Arial" w:cs="Arial" w:eastAsia="Arial" w:hAnsi="Arial"/>
          <w:color w:val="444444"/>
          <w:sz w:val="22"/>
          <w:szCs w:val="22"/>
        </w:rPr>
        <w:t xml:space="preserve">The department's implementation follows the Blueprint's recommended cloud-native, Intune-as-MDM-authority model, with Entra ID as the single identity plane and Microsoft Defender for Endpoint as the integrated security capability. This is the architecture documented in the Blueprint's Solution Overview and Endpoint Management design sections.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okpk_pd02goqrybz6b8qq">
        <w:r>
          <w:rPr>
            <w:rFonts w:ascii="Arial" w:cs="Arial" w:eastAsia="Arial" w:hAnsi="Arial"/>
            <w:i/>
            <w:iCs/>
            <w:color w:val="2D6DB5"/>
            <w:sz w:val="20"/>
            <w:szCs w:val="20"/>
            <w:u w:val="single"/>
          </w:rPr>
          <w:t xml:space="preserve">Blueprint – Solution overview</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mmanbxpviuzfnohehduzc">
        <w:r>
          <w:rPr>
            <w:rFonts w:ascii="Arial" w:cs="Arial" w:eastAsia="Arial" w:hAnsi="Arial"/>
            <w:i/>
            <w:iCs/>
            <w:color w:val="2D6DB5"/>
            <w:sz w:val="20"/>
            <w:szCs w:val="20"/>
            <w:u w:val="single"/>
          </w:rPr>
          <w:t xml:space="preserve">Blueprint – Endpoint management</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2.2 Logical Architecture</w:t>
      </w:r>
    </w:p>
    <w:p>
      <w:pPr>
        <w:spacing w:after="100" w:before="80"/>
      </w:pPr>
      <w:r>
        <w:rPr>
          <w:rFonts w:ascii="Arial" w:cs="Arial" w:eastAsia="Arial" w:hAnsi="Arial"/>
          <w:color w:val="444444"/>
          <w:sz w:val="22"/>
          <w:szCs w:val="22"/>
        </w:rPr>
        <w:t xml:space="preserve">The platform comprises four logical layers, consistent with the Blueprint's architectural model:</w:t>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5926"/>
      </w:tblGrid>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Layer</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Components and Responsibilities</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Identity and Trust</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Microsoft Entra ID. Authenticates users and devices. Issues tokens and certificates. Evaluates Conditional Access policy. The foundational trust anchor for all platform decisions. Governed by the Identity Platform Design, aligned to Blueprint IAM design.</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Management Plane</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Microsoft Intune. Receives enrolled devices. Delivers policy and configuration. Distributes applications. Evaluates device compliance. Orchestrates remote actions and lifecycle events. This document governs this layer.</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Security Plane</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Microsoft Defender for Endpoint. Collects endpoint telemetry. Detects threats. Returns device risk scores to Intune for compliance evaluation. Governed by the MDE Design, aligned to Blueprint platform security design.</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Operational Plane</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SIEM (Microsoft Sentinel), ITSM (ServiceNow), Azure Monitor, and automation tooling. Provides observability, incident management, and workflow integration.</w:t>
            </w:r>
          </w:p>
        </w:tc>
      </w:tr>
    </w:tbl>
    <w:p>
      <w:pPr>
        <w:spacing w:after="40" w:before="40"/>
      </w:pPr>
      <w:r>
        <w:t xml:space="preserve"/>
      </w:r>
    </w:p>
    <w:p>
      <w:pPr>
        <w:spacing w:after="100" w:before="80"/>
      </w:pPr>
      <w:r>
        <w:rPr>
          <w:rFonts w:ascii="Arial" w:cs="Arial" w:eastAsia="Arial" w:hAnsi="Arial"/>
          <w:color w:val="444444"/>
          <w:sz w:val="22"/>
          <w:szCs w:val="22"/>
        </w:rPr>
        <w:t xml:space="preserve">Devices communicate with the management plane over HTTPS directly to Microsoft's service endpoints without a VPN dependency. This is a deliberate design decision: management traffic must flow regardless of network state, ensuring policy is always enforced. The Blueprint explicitly supports this model through its connectivity optimisation guidance.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h6n0eez-jvhrdbvfhpy4z">
        <w:r>
          <w:rPr>
            <w:rFonts w:ascii="Arial" w:cs="Arial" w:eastAsia="Arial" w:hAnsi="Arial"/>
            <w:i/>
            <w:iCs/>
            <w:color w:val="2D6DB5"/>
            <w:sz w:val="20"/>
            <w:szCs w:val="20"/>
            <w:u w:val="single"/>
          </w:rPr>
          <w:t xml:space="preserve">Blueprint – Microsoft 365 connectivity</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1cabngcab7nmsb_pcgv3x">
        <w:r>
          <w:rPr>
            <w:rFonts w:ascii="Arial" w:cs="Arial" w:eastAsia="Arial" w:hAnsi="Arial"/>
            <w:i/>
            <w:iCs/>
            <w:color w:val="2D6DB5"/>
            <w:sz w:val="20"/>
            <w:szCs w:val="20"/>
            <w:u w:val="single"/>
          </w:rPr>
          <w:t xml:space="preserve">Blueprint – Connectivity optimisation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2.3 Platform Integration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Direction</w:t>
            </w:r>
          </w:p>
        </w:tc>
        <w:tc>
          <w:tcPr>
            <w:tcW w:type="dxa" w:w="58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Purpose and Blueprint Alignment</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Microsoft Entra ID</w:t>
            </w:r>
          </w:p>
        </w:tc>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Bidirectional</w:t>
            </w:r>
          </w:p>
        </w:tc>
        <w:tc>
          <w:tcPr>
            <w:tcW w:type="dxa" w:w="58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Identity store, group management, and Conditional Access enforcement. Device objects created in Entra ID at enrolment. Blueprint IAM design governs this integration.</w:t>
            </w:r>
          </w:p>
        </w:tc>
      </w:tr>
      <w:tr>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Microsoft Defender for Endpoint</w:t>
            </w:r>
          </w:p>
        </w:tc>
        <w:tc>
          <w:tcPr>
            <w:tcW w:type="dxa" w:w="1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Bidirectional</w:t>
            </w:r>
          </w:p>
        </w:tc>
        <w:tc>
          <w:tcPr>
            <w:tcW w:type="dxa" w:w="58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delivers MDE onboarding configuration. MDE returns a machine risk score used in compliance evaluation. Blueprint platform security design governs endpoint security posture.</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Apple Business Manager (ABM)</w:t>
            </w:r>
          </w:p>
        </w:tc>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pulls from ABM</w:t>
            </w:r>
          </w:p>
        </w:tc>
        <w:tc>
          <w:tcPr>
            <w:tcW w:type="dxa" w:w="58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Trust anchor for department-issued Apple devices. Enables Automated Device Enrolment (supervised mode). Blueprint iOS enrolment design documents the ADE approach adopted here.</w:t>
            </w:r>
          </w:p>
        </w:tc>
      </w:tr>
      <w:tr>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Android Enterprise / Managed Google Play</w:t>
            </w:r>
          </w:p>
        </w:tc>
        <w:tc>
          <w:tcPr>
            <w:tcW w:type="dxa" w:w="1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pulls from Google</w:t>
            </w:r>
          </w:p>
        </w:tc>
        <w:tc>
          <w:tcPr>
            <w:tcW w:type="dxa" w:w="58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Enables enterprise Android enrolment modes and managed app distribution. Blueprint principles applied consistent with iOS approach.</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Certificate Authority (ADCS via NDES/SCEP)</w:t>
            </w:r>
          </w:p>
        </w:tc>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pushes requests, CA issues certs</w:t>
            </w:r>
          </w:p>
        </w:tc>
        <w:tc>
          <w:tcPr>
            <w:tcW w:type="dxa" w:w="58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and user certificates for Wi-Fi, VPN, and email authentication. Certificate lifecycle managed by PKI platform. Blueprint identity design references certificate authentication requirements.</w:t>
            </w:r>
          </w:p>
        </w:tc>
      </w:tr>
      <w:tr>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SIEM / Log Analytics</w:t>
            </w:r>
          </w:p>
        </w:tc>
        <w:tc>
          <w:tcPr>
            <w:tcW w:type="dxa" w:w="1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pushes logs</w:t>
            </w:r>
          </w:p>
        </w:tc>
        <w:tc>
          <w:tcPr>
            <w:tcW w:type="dxa" w:w="58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Audit logs and compliance events streamed via Diagnostic Settings to Log Analytics, then forwarded to SIEM. Blueprint SIEM design provides the overarching log architecture.</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ITSM (ServiceNow)</w:t>
            </w:r>
          </w:p>
        </w:tc>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Event-driven via Logic Apps</w:t>
            </w:r>
          </w:p>
        </w:tc>
        <w:tc>
          <w:tcPr>
            <w:tcW w:type="dxa" w:w="58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Automated incident creation for compliance failures, vulnerabilities, and lifecycle events. Mediated by Logic Apps.</w:t>
            </w:r>
          </w:p>
        </w:tc>
      </w:tr>
      <w:tr>
        <w:tc>
          <w:tcPr>
            <w:tcW w:type="dxa" w:w="1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Microsoft Sentinel</w:t>
            </w:r>
          </w:p>
        </w:tc>
        <w:tc>
          <w:tcPr>
            <w:tcW w:type="dxa" w:w="1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Log Analytics feeds Sentinel</w:t>
            </w:r>
          </w:p>
        </w:tc>
        <w:tc>
          <w:tcPr>
            <w:tcW w:type="dxa" w:w="58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Sentinel consumes logs and applies detection rules. Blueprint SIEM design defines the Sentinel architecture; dependent on the log pipeline established here.</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2.4 Network Considerations</w:t>
      </w:r>
    </w:p>
    <w:p>
      <w:pPr>
        <w:spacing w:after="100" w:before="80"/>
      </w:pPr>
      <w:r>
        <w:rPr>
          <w:rFonts w:ascii="Arial" w:cs="Arial" w:eastAsia="Arial" w:hAnsi="Arial"/>
          <w:color w:val="444444"/>
          <w:sz w:val="22"/>
          <w:szCs w:val="22"/>
        </w:rPr>
        <w:t xml:space="preserve">The following architectural statements apply; detail is delegated to the Network Design:</w:t>
      </w:r>
    </w:p>
    <w:p>
      <w:pPr>
        <w:pStyle w:val="ListParagraph"/>
        <w:numPr>
          <w:ilvl w:val="0"/>
          <w:numId w:val="2"/>
        </w:numPr>
        <w:spacing w:after="40" w:before="40"/>
      </w:pPr>
      <w:r>
        <w:rPr>
          <w:rFonts w:ascii="Arial" w:cs="Arial" w:eastAsia="Arial" w:hAnsi="Arial"/>
          <w:color w:val="444444"/>
          <w:sz w:val="22"/>
          <w:szCs w:val="22"/>
        </w:rPr>
        <w:t xml:space="preserve">Intune and MDE endpoints must be reachable from all managed devices without VPN dependency. Excluded from SSL/TLS inspection due to certificate pinning in Defender for Endpoint.</w:t>
      </w:r>
    </w:p>
    <w:p>
      <w:pPr>
        <w:pStyle w:val="ListParagraph"/>
        <w:numPr>
          <w:ilvl w:val="0"/>
          <w:numId w:val="2"/>
        </w:numPr>
        <w:spacing w:after="40" w:before="40"/>
      </w:pPr>
      <w:r>
        <w:rPr>
          <w:rFonts w:ascii="Arial" w:cs="Arial" w:eastAsia="Arial" w:hAnsi="Arial"/>
          <w:color w:val="444444"/>
          <w:sz w:val="22"/>
          <w:szCs w:val="22"/>
        </w:rPr>
        <w:t xml:space="preserve">Windows Autopilot requires direct internet access during OOBE. Sites receiving new devices must have an internet path to Autopilot endpoints.</w:t>
      </w:r>
    </w:p>
    <w:p>
      <w:pPr>
        <w:pStyle w:val="ListParagraph"/>
        <w:numPr>
          <w:ilvl w:val="0"/>
          <w:numId w:val="2"/>
        </w:numPr>
        <w:spacing w:after="40" w:before="40"/>
      </w:pPr>
      <w:r>
        <w:rPr>
          <w:rFonts w:ascii="Arial" w:cs="Arial" w:eastAsia="Arial" w:hAnsi="Arial"/>
          <w:color w:val="444444"/>
          <w:sz w:val="22"/>
          <w:szCs w:val="22"/>
        </w:rPr>
        <w:t xml:space="preserve">Windows Update for Business traffic must not be blocked. Delivery Optimisation peer caching is the preferred bandwidth management mechanism.</w:t>
      </w:r>
    </w:p>
    <w:p>
      <w:pPr>
        <w:pStyle w:val="ListParagraph"/>
        <w:numPr>
          <w:ilvl w:val="0"/>
          <w:numId w:val="2"/>
        </w:numPr>
        <w:spacing w:after="40" w:before="40"/>
      </w:pPr>
      <w:r>
        <w:rPr>
          <w:rFonts w:ascii="Arial" w:cs="Arial" w:eastAsia="Arial" w:hAnsi="Arial"/>
          <w:color w:val="444444"/>
          <w:sz w:val="22"/>
          <w:szCs w:val="22"/>
        </w:rPr>
        <w:t xml:space="preserve">Microsoft 365 and Intune management URLs should be categorised as Optimise or Allow in VPN split tunnel policy, per Blueprint connectivity optimisation guidance.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sdpm79-prk6nozlgcqlbu">
        <w:r>
          <w:rPr>
            <w:rFonts w:ascii="Arial" w:cs="Arial" w:eastAsia="Arial" w:hAnsi="Arial"/>
            <w:i/>
            <w:iCs/>
            <w:color w:val="2D6DB5"/>
            <w:sz w:val="20"/>
            <w:szCs w:val="20"/>
            <w:u w:val="single"/>
          </w:rPr>
          <w:t xml:space="preserve">Blueprint – Delivery optimisation (Windows)</w:t>
        </w:r>
      </w:hyperlink>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3. Identity and Device Trust Model</w:t>
      </w:r>
    </w:p>
    <w:p>
      <w:pPr>
        <w:pStyle w:val="Heading2"/>
        <w:spacing w:after="100" w:before="320"/>
      </w:pPr>
      <w:r>
        <w:rPr>
          <w:rFonts w:ascii="Arial" w:cs="Arial" w:eastAsia="Arial" w:hAnsi="Arial"/>
          <w:b/>
          <w:bCs/>
          <w:color w:val="2D6DB5"/>
          <w:sz w:val="28"/>
          <w:szCs w:val="28"/>
        </w:rPr>
        <w:t xml:space="preserve">3.1 Design Principles</w:t>
      </w:r>
    </w:p>
    <w:p>
      <w:pPr>
        <w:spacing w:after="100" w:before="80"/>
      </w:pPr>
      <w:r>
        <w:rPr>
          <w:rFonts w:ascii="Arial" w:cs="Arial" w:eastAsia="Arial" w:hAnsi="Arial"/>
          <w:color w:val="444444"/>
          <w:sz w:val="22"/>
          <w:szCs w:val="22"/>
        </w:rPr>
        <w:t xml:space="preserve">The identity and trust model is the security foundation of the platform. The design adopts Zero Trust as its organising principle, consistent with Blueprint design principles: no device or user is trusted by default, trust is granted based on verified identity and assessed posture, and trust is continuously re-evaluated. Three components implement this model: identity (Entra ID), device posture (Intune compliance), and access policy (Conditional Access).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qtkx1sikgpzd7nb3c0vzn">
        <w:r>
          <w:rPr>
            <w:rFonts w:ascii="Arial" w:cs="Arial" w:eastAsia="Arial" w:hAnsi="Arial"/>
            <w:i/>
            <w:iCs/>
            <w:color w:val="2D6DB5"/>
            <w:sz w:val="20"/>
            <w:szCs w:val="20"/>
            <w:u w:val="single"/>
          </w:rPr>
          <w:t xml:space="preserve">Blueprint – Design principles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9-pkodewwbwj_ekhplwt">
        <w:r>
          <w:rPr>
            <w:rFonts w:ascii="Arial" w:cs="Arial" w:eastAsia="Arial" w:hAnsi="Arial"/>
            <w:i/>
            <w:iCs/>
            <w:color w:val="2D6DB5"/>
            <w:sz w:val="20"/>
            <w:szCs w:val="20"/>
            <w:u w:val="single"/>
          </w:rPr>
          <w:t xml:space="preserve">Blueprint – Identity and access management</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3.2 Device Identity</w:t>
      </w:r>
    </w:p>
    <w:p>
      <w:pPr>
        <w:spacing w:after="100" w:before="80"/>
      </w:pPr>
      <w:r>
        <w:rPr>
          <w:rFonts w:ascii="Arial" w:cs="Arial" w:eastAsia="Arial" w:hAnsi="Arial"/>
          <w:color w:val="444444"/>
          <w:sz w:val="22"/>
          <w:szCs w:val="22"/>
        </w:rPr>
        <w:t xml:space="preserve">Every managed device is represented by a device object in Entra ID, against which Conditional Access and compliance policies are evaluated. Blueprint device management design documents the Entra ID device registration approach adopted here.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ghz-8fap3fcw7e29ztwul">
        <w:r>
          <w:rPr>
            <w:rFonts w:ascii="Arial" w:cs="Arial" w:eastAsia="Arial" w:hAnsi="Arial"/>
            <w:i/>
            <w:iCs/>
            <w:color w:val="2D6DB5"/>
            <w:sz w:val="20"/>
            <w:szCs w:val="20"/>
            <w:u w:val="single"/>
          </w:rPr>
          <w:t xml:space="preserve">Blueprint – Device management (Entra ID)</w:t>
        </w:r>
      </w:hyperlink>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c>
          <w:tcPr>
            <w:tcW w:type="dxa" w:w="19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Identity Type</w:t>
            </w:r>
          </w:p>
        </w:tc>
        <w:tc>
          <w:tcPr>
            <w:tcW w:type="dxa" w:w="2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Joining Method</w:t>
            </w:r>
          </w:p>
        </w:tc>
        <w:tc>
          <w:tcPr>
            <w:tcW w:type="dxa" w:w="51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Design Use and Rationale</w:t>
            </w:r>
          </w:p>
        </w:tc>
      </w:tr>
      <w:t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Joined (Cloud-native)</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joined directly to Entra ID. Credential managed by Entra ID.</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Default for all new Windows devices. Blueprint preferred architecture. Eliminates on-premises AD dependency. Required for Windows Hello for Business cloud trust.</w:t>
            </w:r>
          </w:p>
        </w:tc>
      </w:tr>
      <w:tr>
        <w:tc>
          <w:tcPr>
            <w:tcW w:type="dxa" w:w="19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Entra ID Hybrid Joined</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Joined to both on-premises AD and Entra ID via Entra Connect.</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Permitted only where Kerberos to legacy on-premises applications cannot be resolved otherwise. Requires architecture review and documented justification. Not the target state.</w:t>
            </w:r>
          </w:p>
        </w:tc>
      </w:tr>
      <w:t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Registered (BYOD)</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User-initiated device registration via Authenticator or Settings.</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For personally-owned devices where MAM-only management is permitted by departmental BYOD policy. Receives App Protection Policies but not full MDM management.</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3.3 User Identity and Authentication</w:t>
      </w:r>
    </w:p>
    <w:p>
      <w:pPr>
        <w:spacing w:after="100" w:before="80"/>
      </w:pPr>
      <w:r>
        <w:rPr>
          <w:rFonts w:ascii="Arial" w:cs="Arial" w:eastAsia="Arial" w:hAnsi="Arial"/>
          <w:color w:val="444444"/>
          <w:sz w:val="22"/>
          <w:szCs w:val="22"/>
        </w:rPr>
        <w:t xml:space="preserve">All interactive authentication to Intune-managed resources must be protected by multi-factor authentication. The design mandates phishing-resistant MFA — Windows Hello for Business, FIDO2 security keys, and certificate-based authentication — as the preferred methods, consistent with Blueprint authentication design and Essential Eight ML3 requirements. The authentication method policy must explicitly disable SMS OTP and voice call OTP.</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qr_wi5eozgckmhsodyve">
        <w:r>
          <w:rPr>
            <w:rFonts w:ascii="Arial" w:cs="Arial" w:eastAsia="Arial" w:hAnsi="Arial"/>
            <w:i/>
            <w:iCs/>
            <w:color w:val="2D6DB5"/>
            <w:sz w:val="20"/>
            <w:szCs w:val="20"/>
            <w:u w:val="single"/>
          </w:rPr>
          <w:t xml:space="preserve">Blueprint – Authentication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vpwxbryhjw3s1o_bktmlf">
        <w:r>
          <w:rPr>
            <w:rFonts w:ascii="Arial" w:cs="Arial" w:eastAsia="Arial" w:hAnsi="Arial"/>
            <w:i/>
            <w:iCs/>
            <w:color w:val="2D6DB5"/>
            <w:sz w:val="20"/>
            <w:szCs w:val="20"/>
            <w:u w:val="single"/>
          </w:rPr>
          <w:t xml:space="preserve">Blueprint – Authentication methods configuration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un9jdcwtwl8lt56jwt-u">
        <w:r>
          <w:rPr>
            <w:rFonts w:ascii="Arial" w:cs="Arial" w:eastAsia="Arial" w:hAnsi="Arial"/>
            <w:i/>
            <w:iCs/>
            <w:color w:val="2D6DB5"/>
            <w:sz w:val="20"/>
            <w:szCs w:val="20"/>
            <w:u w:val="single"/>
          </w:rPr>
          <w:t xml:space="preserve">Blueprint – Essential Eight: Multi-factor authentication</w:t>
        </w:r>
      </w:hyperlink>
    </w:p>
    <w:p>
      <w:pPr>
        <w:pBdr>
          <w:left w:val="single" w:color="7B4F00" w:sz="12" w:space="8"/>
        </w:pBdr>
        <w:spacing w:after="80" w:before="60"/>
        <w:ind w:left="440"/>
      </w:pPr>
      <w:r>
        <w:rPr>
          <w:rFonts w:ascii="Arial" w:cs="Arial" w:eastAsia="Arial" w:hAnsi="Arial"/>
          <w:b/>
          <w:bCs/>
          <w:i/>
          <w:iCs/>
          <w:color w:val="7B4F00"/>
          <w:sz w:val="20"/>
          <w:szCs w:val="20"/>
        </w:rPr>
        <w:t xml:space="preserve">Essential Eight ML3:  </w:t>
      </w:r>
      <w:r>
        <w:rPr>
          <w:rFonts w:ascii="Arial" w:cs="Arial" w:eastAsia="Arial" w:hAnsi="Arial"/>
          <w:i/>
          <w:iCs/>
          <w:color w:val="444444"/>
          <w:sz w:val="20"/>
          <w:szCs w:val="20"/>
        </w:rPr>
        <w:t xml:space="preserve">Phishing-resistant MFA required for all users accessing organisational systems. TOTP apps and SMS OTP do not satisfy ML3. The authentication method policy must explicitly disable non-phishing-resistant methods, consistent with Blueprint Essential Eight MFA guidance.</w:t>
      </w:r>
    </w:p>
    <w:p>
      <w:pPr>
        <w:spacing w:after="40" w:before="40"/>
      </w:pPr>
      <w:r>
        <w:t xml:space="preserve"/>
      </w:r>
    </w:p>
    <w:p>
      <w:pPr>
        <w:pStyle w:val="Heading2"/>
        <w:spacing w:after="100" w:before="320"/>
      </w:pPr>
      <w:r>
        <w:rPr>
          <w:rFonts w:ascii="Arial" w:cs="Arial" w:eastAsia="Arial" w:hAnsi="Arial"/>
          <w:b/>
          <w:bCs/>
          <w:color w:val="2D6DB5"/>
          <w:sz w:val="28"/>
          <w:szCs w:val="28"/>
        </w:rPr>
        <w:t xml:space="preserve">3.4 Device Compliance as a Trust Signal</w:t>
      </w:r>
    </w:p>
    <w:p>
      <w:pPr>
        <w:spacing w:after="100" w:before="80"/>
      </w:pPr>
      <w:r>
        <w:rPr>
          <w:rFonts w:ascii="Arial" w:cs="Arial" w:eastAsia="Arial" w:hAnsi="Arial"/>
          <w:color w:val="444444"/>
          <w:sz w:val="22"/>
          <w:szCs w:val="22"/>
        </w:rPr>
        <w:t xml:space="preserve">Compliance policies define the minimum security state a device must meet. Intune evaluates each device on a schedule and on check-in, writes the result to the device's Entra ID object, and Conditional Access reads this to make access decisions. This is how a device with a missing patch or a high Defender risk score is automatically denied access without manual intervention. Blueprint compliance policy design and configuration documents the evaluation approach.</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cee-q4lcl6_zfmquh1ui">
        <w:r>
          <w:rPr>
            <w:rFonts w:ascii="Arial" w:cs="Arial" w:eastAsia="Arial" w:hAnsi="Arial"/>
            <w:i/>
            <w:iCs/>
            <w:color w:val="2D6DB5"/>
            <w:sz w:val="20"/>
            <w:szCs w:val="20"/>
            <w:u w:val="single"/>
          </w:rPr>
          <w:t xml:space="preserve">Blueprint – Device compliance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jeefsydcezh6ttdhgydxx">
        <w:r>
          <w:rPr>
            <w:rFonts w:ascii="Arial" w:cs="Arial" w:eastAsia="Arial" w:hAnsi="Arial"/>
            <w:i/>
            <w:iCs/>
            <w:color w:val="2D6DB5"/>
            <w:sz w:val="20"/>
            <w:szCs w:val="20"/>
            <w:u w:val="single"/>
          </w:rPr>
          <w:t xml:space="preserve">Blueprint – Windows compliance policy</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wlq2yypvkrlilbxpstuq7">
        <w:r>
          <w:rPr>
            <w:rFonts w:ascii="Arial" w:cs="Arial" w:eastAsia="Arial" w:hAnsi="Arial"/>
            <w:i/>
            <w:iCs/>
            <w:color w:val="2D6DB5"/>
            <w:sz w:val="20"/>
            <w:szCs w:val="20"/>
            <w:u w:val="single"/>
          </w:rPr>
          <w:t xml:space="preserve">Blueprint – iOS compliance policy</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3.5 Conditional Access Architecture</w:t>
      </w:r>
    </w:p>
    <w:p>
      <w:pPr>
        <w:spacing w:after="100" w:before="80"/>
      </w:pPr>
      <w:r>
        <w:rPr>
          <w:rFonts w:ascii="Arial" w:cs="Arial" w:eastAsia="Arial" w:hAnsi="Arial"/>
          <w:color w:val="444444"/>
          <w:sz w:val="22"/>
          <w:szCs w:val="22"/>
        </w:rPr>
        <w:t xml:space="preserve">Conditional Access is the policy enforcement plane that translates identity, device posture, and context into access decisions. CA policies are documented in the Identity Platform Design and Blueprint Conditional Access design. This section states the policies this platform requires to function as designed. Blueprint CA policy names are used where the department adopts them without modification.</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fvykytj2nyuuf1dqtcb-j">
        <w:r>
          <w:rPr>
            <w:rFonts w:ascii="Arial" w:cs="Arial" w:eastAsia="Arial" w:hAnsi="Arial"/>
            <w:i/>
            <w:iCs/>
            <w:color w:val="2D6DB5"/>
            <w:sz w:val="20"/>
            <w:szCs w:val="20"/>
            <w:u w:val="single"/>
          </w:rPr>
          <w:t xml:space="preserve">Blueprint – Conditional Access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qg3aeqa7dihp7cown1bl">
        <w:r>
          <w:rPr>
            <w:rFonts w:ascii="Arial" w:cs="Arial" w:eastAsia="Arial" w:hAnsi="Arial"/>
            <w:i/>
            <w:iCs/>
            <w:color w:val="2D6DB5"/>
            <w:sz w:val="20"/>
            <w:szCs w:val="20"/>
            <w:u w:val="single"/>
          </w:rPr>
          <w:t xml:space="preserve">Blueprint – Conditional Access policy configuration</w:t>
        </w:r>
      </w:hyperlink>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200"/>
        <w:gridCol w:w="5326"/>
      </w:tblGrid>
      <w:tr>
        <w:tc>
          <w:tcPr>
            <w:tcW w:type="dxa" w:w="3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Policy Requirement</w:t>
            </w:r>
          </w:p>
        </w:tc>
        <w:tc>
          <w:tcPr>
            <w:tcW w:type="dxa" w:w="5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Design Intent and Blueprint Policy Reference</w:t>
            </w:r>
          </w:p>
        </w:tc>
      </w:tr>
      <w:tr>
        <w:tc>
          <w:tcPr>
            <w:tcW w:type="dxa" w:w="3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Require MFA for all users, all applications</w:t>
            </w:r>
          </w:p>
        </w:tc>
        <w:tc>
          <w:tcPr>
            <w:tcW w:type="dxa" w:w="5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Baseline authentication assurance. Blueprint policy: USR-G-Require strong auth.</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Require compliant device for access to Microsoft 365 applications</w:t>
            </w:r>
          </w:p>
        </w:tc>
        <w:tc>
          <w:tcPr>
            <w:tcW w:type="dxa" w:w="5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Primary enforcement mechanism for managed device posture. Blueprint policy: DEV-G-Compliant devices.</w:t>
            </w:r>
          </w:p>
        </w:tc>
      </w:tr>
      <w:tr>
        <w:tc>
          <w:tcPr>
            <w:tcW w:type="dxa" w:w="3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Block legacy authentication protocols</w:t>
            </w:r>
          </w:p>
        </w:tc>
        <w:tc>
          <w:tcPr>
            <w:tcW w:type="dxa" w:w="5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Eliminates MFA-bypass authentication pathways. Blueprint policy: USR-B-Block access via legacy auth.</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Require phishing-resistant MFA for privileged roles</w:t>
            </w:r>
          </w:p>
        </w:tc>
        <w:tc>
          <w:tcPr>
            <w:tcW w:type="dxa" w:w="5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policy: ADM-S-Limit admin sessions. Applied in addition to PIM controls.</w:t>
            </w:r>
          </w:p>
        </w:tc>
      </w:tr>
      <w:tr>
        <w:tc>
          <w:tcPr>
            <w:tcW w:type="dxa" w:w="3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Apply session controls for unmanaged devices</w:t>
            </w:r>
          </w:p>
        </w:tc>
        <w:tc>
          <w:tcPr>
            <w:tcW w:type="dxa" w:w="5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Restricts what can be done from non-compliant devices. Blueprint policy: USR-S-Limit user sessions.</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Block access from unapproved countries</w:t>
            </w:r>
          </w:p>
        </w:tc>
        <w:tc>
          <w:tcPr>
            <w:tcW w:type="dxa" w:w="5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Limits geographic attack surface. Blueprint policy: LOC-B-Block access from unapproved countries.</w:t>
            </w:r>
          </w:p>
        </w:tc>
      </w:tr>
      <w:tr>
        <w:tc>
          <w:tcPr>
            <w:tcW w:type="dxa" w:w="3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Block high-risk users and sign-ins</w:t>
            </w:r>
          </w:p>
        </w:tc>
        <w:tc>
          <w:tcPr>
            <w:tcW w:type="dxa" w:w="5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policies: USR-B-Block high-risk users, USR-B-Block high-risk sign-ins. Entra ID Protection risk signals used as CA conditions.</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Enrolment bootstrap exemption</w:t>
            </w:r>
          </w:p>
        </w:tc>
        <w:tc>
          <w:tcPr>
            <w:tcW w:type="dxa" w:w="5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Permits new devices to reach the enrolment portal before a compliance state exists. Blueprint policy: DEV-G-Intune enrolment with strong auth.</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4. Enrolment and Provisioning Strategy</w:t>
      </w:r>
    </w:p>
    <w:p>
      <w:pPr>
        <w:pStyle w:val="Heading2"/>
        <w:spacing w:after="100" w:before="320"/>
      </w:pPr>
      <w:r>
        <w:rPr>
          <w:rFonts w:ascii="Arial" w:cs="Arial" w:eastAsia="Arial" w:hAnsi="Arial"/>
          <w:b/>
          <w:bCs/>
          <w:color w:val="2D6DB5"/>
          <w:sz w:val="28"/>
          <w:szCs w:val="28"/>
        </w:rPr>
        <w:t xml:space="preserve">4.1 Design Principles</w:t>
      </w:r>
    </w:p>
    <w:p>
      <w:pPr>
        <w:spacing w:after="100" w:before="80"/>
      </w:pPr>
      <w:r>
        <w:rPr>
          <w:rFonts w:ascii="Arial" w:cs="Arial" w:eastAsia="Arial" w:hAnsi="Arial"/>
          <w:color w:val="444444"/>
          <w:sz w:val="22"/>
          <w:szCs w:val="22"/>
        </w:rPr>
        <w:t xml:space="preserve">The enrolment design establishes how the platform confirms that a device is authorised, belongs to the organisation, and is in the hands of an identified user. The Blueprint's device enrolment design documents the recommended approach for each platform. This section adopts those recommendations and documents any department-specific variations.</w:t>
      </w:r>
    </w:p>
    <w:p>
      <w:pPr>
        <w:spacing w:after="100" w:before="80"/>
      </w:pPr>
      <w:r>
        <w:rPr>
          <w:rFonts w:ascii="Arial" w:cs="Arial" w:eastAsia="Arial" w:hAnsi="Arial"/>
          <w:color w:val="444444"/>
          <w:sz w:val="22"/>
          <w:szCs w:val="22"/>
        </w:rPr>
        <w:t xml:space="preserve">Three principles govern the design: enrolment must be zero-touch or near-zero-touch for corporate devices; enrolment must enforce identity verification; and personal devices must follow a separate, restricted pathway with a lower level of trust.</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5a2rez4gdjgqv3mhw7imv">
        <w:r>
          <w:rPr>
            <w:rFonts w:ascii="Arial" w:cs="Arial" w:eastAsia="Arial" w:hAnsi="Arial"/>
            <w:i/>
            <w:iCs/>
            <w:color w:val="2D6DB5"/>
            <w:sz w:val="20"/>
            <w:szCs w:val="20"/>
            <w:u w:val="single"/>
          </w:rPr>
          <w:t xml:space="preserve">Blueprint – Device enrolment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ycxopwacqbc2kit6jhkct">
        <w:r>
          <w:rPr>
            <w:rFonts w:ascii="Arial" w:cs="Arial" w:eastAsia="Arial" w:hAnsi="Arial"/>
            <w:i/>
            <w:iCs/>
            <w:color w:val="2D6DB5"/>
            <w:sz w:val="20"/>
            <w:szCs w:val="20"/>
            <w:u w:val="single"/>
          </w:rPr>
          <w:t xml:space="preserve">Blueprint – Windows deployment</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agh-5ooptisxa-02crxff">
        <w:r>
          <w:rPr>
            <w:rFonts w:ascii="Arial" w:cs="Arial" w:eastAsia="Arial" w:hAnsi="Arial"/>
            <w:i/>
            <w:iCs/>
            <w:color w:val="2D6DB5"/>
            <w:sz w:val="20"/>
            <w:szCs w:val="20"/>
            <w:u w:val="single"/>
          </w:rPr>
          <w:t xml:space="preserve">Blueprint – Enrolling iOS devices</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4.2 Enrolment Pathways by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500"/>
        <w:gridCol w:w="3426"/>
      </w:tblGrid>
      <w:tr>
        <w:tc>
          <w:tcPr>
            <w:tcW w:type="dxa" w:w="15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Platform</w:t>
            </w:r>
          </w:p>
        </w:tc>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Primary Pathway</w:t>
            </w:r>
          </w:p>
        </w:tc>
        <w:tc>
          <w:tcPr>
            <w:tcW w:type="dxa" w:w="15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Trust Level</w:t>
            </w:r>
          </w:p>
        </w:tc>
        <w:tc>
          <w:tcPr>
            <w:tcW w:type="dxa" w:w="34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Management Capability</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10/11 – Corporate</w:t>
            </w:r>
          </w:p>
        </w:tc>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Autopilot (User-Driven, Entra ID Join). Device pre-registered by OEM or hash import. Blueprint recommended approach.</w:t>
            </w:r>
          </w:p>
        </w:tc>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Fully managed corporate device. Full MDM.</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policy, full app deployment, remote wipe, BitLocker key escrow.</w:t>
            </w:r>
          </w:p>
        </w:tc>
      </w:tr>
      <w:tr>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10/11 – Shared / Kiosk</w:t>
            </w:r>
          </w:p>
        </w:tc>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Autopilot (Self-Deploying). No user affinity.</w:t>
            </w:r>
          </w:p>
        </w:tc>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Fully managed corporate device. Full MDM.</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policy. Device-based licensing. Restricted user interaction.</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10/11 – BYOD</w:t>
            </w:r>
          </w:p>
        </w:tc>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MAM-only (Entra ID Register). No MDM enrolment.</w:t>
            </w:r>
          </w:p>
        </w:tc>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Registered personal device. MAM only.</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 Protection Policies only. No device configuration. Selective wipe of org data.</w:t>
            </w:r>
          </w:p>
        </w:tc>
      </w:tr>
      <w:tr>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iOS / iPadOS – Corporate</w:t>
            </w:r>
          </w:p>
        </w:tc>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Automated Device Enrolment (ADE) via Apple Business Manager. Supervised mode. Blueprint recommended approach.</w:t>
            </w:r>
          </w:p>
        </w:tc>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Supervised corporate device. Full MDM.</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policy including supervised-only controls. Silent app install. Always-on VPN. Activation lock bypass.</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iOS – BYOD (if permitted)</w:t>
            </w:r>
          </w:p>
        </w:tc>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Company Portal user enrolment. User-initiated.</w:t>
            </w:r>
          </w:p>
        </w:tc>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Limited MDM. Work data containerised.</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Per departmental BYOD policy decision.</w:t>
            </w:r>
          </w:p>
        </w:tc>
      </w:tr>
      <w:tr>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macOS – Corporate</w:t>
            </w:r>
          </w:p>
        </w:tc>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ADE via Apple Business Manager. Company Portal completes enrolment.</w:t>
            </w:r>
          </w:p>
        </w:tc>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Managed corporate device. Full MDM.</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policy. FileVault escrow. Software update management.</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Android – Corporate (COBO)</w:t>
            </w:r>
          </w:p>
        </w:tc>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Android Enterprise Fully Managed.</w:t>
            </w:r>
          </w:p>
        </w:tc>
        <w:tc>
          <w:tcPr>
            <w:tcW w:type="dxa" w:w="15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Fully managed corporate device.</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device management. No personal profile.</w:t>
            </w:r>
          </w:p>
        </w:tc>
      </w:tr>
      <w:tr>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Android – BYOD</w:t>
            </w:r>
          </w:p>
        </w:tc>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Android Enterprise Work Profile. User-initiated.</w:t>
            </w:r>
          </w:p>
        </w:tc>
        <w:tc>
          <w:tcPr>
            <w:tcW w:type="dxa" w:w="15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Personal device with managed work profile.</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Work profile managed. Personal profile untouched. Selective wipe of work profile.</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4.3 Windows Autopilot Design</w:t>
      </w:r>
    </w:p>
    <w:p>
      <w:pPr>
        <w:spacing w:after="100" w:before="80"/>
      </w:pPr>
      <w:r>
        <w:rPr>
          <w:rFonts w:ascii="Arial" w:cs="Arial" w:eastAsia="Arial" w:hAnsi="Arial"/>
          <w:color w:val="444444"/>
          <w:sz w:val="22"/>
          <w:szCs w:val="22"/>
        </w:rPr>
        <w:t xml:space="preserve">Windows Autopilot is the cornerstone of the Windows provisioning strategy, consistent with Blueprint guidance. The Blueprint documents four deployment scenarios: User-Driven (default for standard corporate devices), Self-Deploying (shared and kiosk devices), Autopilot Reset (device reassignment), and Pre-Provisioning / White Glove (high-volume deployments). The department implements all four scenarios via separate Autopilot deployment profiles.</w:t>
      </w:r>
    </w:p>
    <w:p>
      <w:pPr>
        <w:spacing w:after="100" w:before="80"/>
      </w:pPr>
      <w:r>
        <w:rPr>
          <w:rFonts w:ascii="Arial" w:cs="Arial" w:eastAsia="Arial" w:hAnsi="Arial"/>
          <w:color w:val="444444"/>
          <w:sz w:val="22"/>
          <w:szCs w:val="22"/>
        </w:rPr>
        <w:t xml:space="preserve">The Enrolment Status Page (ESP) is a mandatory, non-negotiable component. It holds the device at a setup screen until all required applications and configuration policies are delivered. This is a security control: it prevents operation of a partially-configured device that may not yet have security baseline policies applied. The ESP is configured to block device use on failure and display the support contact.</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zlqwvtgjqu9w1keqkfkvq">
        <w:r>
          <w:rPr>
            <w:rFonts w:ascii="Arial" w:cs="Arial" w:eastAsia="Arial" w:hAnsi="Arial"/>
            <w:i/>
            <w:iCs/>
            <w:color w:val="2D6DB5"/>
            <w:sz w:val="20"/>
            <w:szCs w:val="20"/>
            <w:u w:val="single"/>
          </w:rPr>
          <w:t xml:space="preserve">Blueprint – Device enrolment (Autopilot)</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8xm4hjvoyobxsyegpsrdp">
        <w:r>
          <w:rPr>
            <w:rFonts w:ascii="Arial" w:cs="Arial" w:eastAsia="Arial" w:hAnsi="Arial"/>
            <w:i/>
            <w:iCs/>
            <w:color w:val="2D6DB5"/>
            <w:sz w:val="20"/>
            <w:szCs w:val="20"/>
            <w:u w:val="single"/>
          </w:rPr>
          <w:t xml:space="preserve">Blueprint – Windows management</w:t>
        </w:r>
      </w:hyperlink>
    </w:p>
    <w:p>
      <w:pPr>
        <w:pBdr>
          <w:left w:val="single" w:color="2D6DB5" w:sz="12" w:space="8"/>
        </w:pBdr>
        <w:spacing w:after="80" w:before="60"/>
        <w:ind w:left="440"/>
      </w:pPr>
      <w:r>
        <w:rPr>
          <w:rFonts w:ascii="Arial" w:cs="Arial" w:eastAsia="Arial" w:hAnsi="Arial"/>
          <w:b/>
          <w:bCs/>
          <w:i/>
          <w:iCs/>
          <w:color w:val="2D6DB5"/>
          <w:sz w:val="20"/>
          <w:szCs w:val="20"/>
        </w:rPr>
        <w:t xml:space="preserve">Design rationale:  </w:t>
      </w:r>
      <w:r>
        <w:rPr>
          <w:rFonts w:ascii="Arial" w:cs="Arial" w:eastAsia="Arial" w:hAnsi="Arial"/>
          <w:i/>
          <w:iCs/>
          <w:color w:val="444444"/>
          <w:sz w:val="20"/>
          <w:szCs w:val="20"/>
        </w:rPr>
        <w:t xml:space="preserve">Autopilot replaces imaging as the provisioning method. This eliminates the need to maintain golden images, reduces provisioning time for remote workers, and ensures every device follows the same hardening pathway regardless of deployment location. The trade-off is a dependency on internet connectivity during initial setup, which must be accommodated in site network planning.</w:t>
      </w:r>
    </w:p>
    <w:p>
      <w:pPr>
        <w:spacing w:after="40" w:before="40"/>
      </w:pPr>
      <w:r>
        <w:t xml:space="preserve"/>
      </w:r>
    </w:p>
    <w:p>
      <w:pPr>
        <w:pStyle w:val="Heading2"/>
        <w:spacing w:after="100" w:before="320"/>
      </w:pPr>
      <w:r>
        <w:rPr>
          <w:rFonts w:ascii="Arial" w:cs="Arial" w:eastAsia="Arial" w:hAnsi="Arial"/>
          <w:b/>
          <w:bCs/>
          <w:color w:val="2D6DB5"/>
          <w:sz w:val="28"/>
          <w:szCs w:val="28"/>
        </w:rPr>
        <w:t xml:space="preserve">4.4 Apple Platform Enrolment</w:t>
      </w:r>
    </w:p>
    <w:p>
      <w:pPr>
        <w:spacing w:after="100" w:before="80"/>
      </w:pPr>
      <w:r>
        <w:rPr>
          <w:rFonts w:ascii="Arial" w:cs="Arial" w:eastAsia="Arial" w:hAnsi="Arial"/>
          <w:color w:val="444444"/>
          <w:sz w:val="22"/>
          <w:szCs w:val="22"/>
        </w:rPr>
        <w:t xml:space="preserve">All department-issued Apple devices are enrolled through Apple Business Manager, implementing the Blueprint's recommended approach. Supervised mode — delivered through ADE — is required to satisfy ISM mobile device controls at ML3. Without supervised mode, always-on VPN, web content filtering, silent app installation, and activation lock bypass are unavailable. The Blueprint design decision that corporate iOS devices must be enrolled as supervised via ADE is adopted without variation.</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xeacinus2smij9vrzmjx">
        <w:r>
          <w:rPr>
            <w:rFonts w:ascii="Arial" w:cs="Arial" w:eastAsia="Arial" w:hAnsi="Arial"/>
            <w:i/>
            <w:iCs/>
            <w:color w:val="2D6DB5"/>
            <w:sz w:val="20"/>
            <w:szCs w:val="20"/>
            <w:u w:val="single"/>
          </w:rPr>
          <w:t xml:space="preserve">Blueprint – iOS devices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wgohr2his1wxzultobe3p">
        <w:r>
          <w:rPr>
            <w:rFonts w:ascii="Arial" w:cs="Arial" w:eastAsia="Arial" w:hAnsi="Arial"/>
            <w:i/>
            <w:iCs/>
            <w:color w:val="2D6DB5"/>
            <w:sz w:val="20"/>
            <w:szCs w:val="20"/>
            <w:u w:val="single"/>
          </w:rPr>
          <w:t xml:space="preserve">Blueprint – Enrolling iOS devices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lz2himundbr1k7xhqfu-2">
        <w:r>
          <w:rPr>
            <w:rFonts w:ascii="Arial" w:cs="Arial" w:eastAsia="Arial" w:hAnsi="Arial"/>
            <w:i/>
            <w:iCs/>
            <w:color w:val="2D6DB5"/>
            <w:sz w:val="20"/>
            <w:szCs w:val="20"/>
            <w:u w:val="single"/>
          </w:rPr>
          <w:t xml:space="preserve">Blueprint – Securing iOS devices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qqqasvqoe4tp_236r4j4v">
        <w:r>
          <w:rPr>
            <w:rFonts w:ascii="Arial" w:cs="Arial" w:eastAsia="Arial" w:hAnsi="Arial"/>
            <w:i/>
            <w:iCs/>
            <w:color w:val="2D6DB5"/>
            <w:sz w:val="20"/>
            <w:szCs w:val="20"/>
            <w:u w:val="single"/>
          </w:rPr>
          <w:t xml:space="preserve">Blueprint – ASD iOS hardening (Intune)</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4.5 Enrolment Governance</w:t>
      </w:r>
    </w:p>
    <w:p>
      <w:pPr>
        <w:spacing w:after="100" w:before="80"/>
      </w:pPr>
      <w:r>
        <w:rPr>
          <w:rFonts w:ascii="Arial" w:cs="Arial" w:eastAsia="Arial" w:hAnsi="Arial"/>
          <w:color w:val="444444"/>
          <w:sz w:val="22"/>
          <w:szCs w:val="22"/>
        </w:rPr>
        <w:t xml:space="preserve">Enrolment restrictions define the boundary of what may be enrolled, consistent with Blueprint enrolment design decisions: corporate device enrolment is limited to designated pathways; personal device enrolment is governed by departmental BYOD policy; minimum OS version requirements prevent enrolment of devices that cannot meet compliance policy. Dynamic Entra ID groups drive policy and application assignment from device category, consistent with Blueprint group design.</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ci_wzqsqrajikx4s6hxp">
        <w:r>
          <w:rPr>
            <w:rFonts w:ascii="Arial" w:cs="Arial" w:eastAsia="Arial" w:hAnsi="Arial"/>
            <w:i/>
            <w:iCs/>
            <w:color w:val="2D6DB5"/>
            <w:sz w:val="20"/>
            <w:szCs w:val="20"/>
            <w:u w:val="single"/>
          </w:rPr>
          <w:t xml:space="preserve">Blueprint – Groups design</w:t>
        </w:r>
      </w:hyperlink>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5. Policy and Configuration Management Framework</w:t>
      </w:r>
    </w:p>
    <w:p>
      <w:pPr>
        <w:pStyle w:val="Heading2"/>
        <w:spacing w:after="100" w:before="320"/>
      </w:pPr>
      <w:r>
        <w:rPr>
          <w:rFonts w:ascii="Arial" w:cs="Arial" w:eastAsia="Arial" w:hAnsi="Arial"/>
          <w:b/>
          <w:bCs/>
          <w:color w:val="2D6DB5"/>
          <w:sz w:val="28"/>
          <w:szCs w:val="28"/>
        </w:rPr>
        <w:t xml:space="preserve">5.1 Framework Purpose</w:t>
      </w:r>
    </w:p>
    <w:p>
      <w:pPr>
        <w:spacing w:after="100" w:before="80"/>
      </w:pPr>
      <w:r>
        <w:rPr>
          <w:rFonts w:ascii="Arial" w:cs="Arial" w:eastAsia="Arial" w:hAnsi="Arial"/>
          <w:color w:val="444444"/>
          <w:sz w:val="22"/>
          <w:szCs w:val="22"/>
        </w:rPr>
        <w:t xml:space="preserve">The policy and configuration management framework defines how configuration is structured, how it flows from design to device, and how changes are governed. Specific settings are in the Platform Configuration Baseline, which implements Blueprint configuration guidance. The framework is the container and governance mechanism.</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px8xkl4ehk06ashvktw-t">
        <w:r>
          <w:rPr>
            <w:rFonts w:ascii="Arial" w:cs="Arial" w:eastAsia="Arial" w:hAnsi="Arial"/>
            <w:i/>
            <w:iCs/>
            <w:color w:val="2D6DB5"/>
            <w:sz w:val="20"/>
            <w:szCs w:val="20"/>
            <w:u w:val="single"/>
          </w:rPr>
          <w:t xml:space="preserve">Blueprint – Device configuration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zkssxwejv8ofzd7ytx6wk">
        <w:r>
          <w:rPr>
            <w:rFonts w:ascii="Arial" w:cs="Arial" w:eastAsia="Arial" w:hAnsi="Arial"/>
            <w:i/>
            <w:iCs/>
            <w:color w:val="2D6DB5"/>
            <w:sz w:val="20"/>
            <w:szCs w:val="20"/>
            <w:u w:val="single"/>
          </w:rPr>
          <w:t xml:space="preserve">Blueprint – Device security design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5.2 Policy Layering Model</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5926"/>
      </w:tblGrid>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Layer</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Scope and Purpose</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Baseline</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Applied to all managed devices of a given platform. Establishes the non-negotiable minimum security configuration derived from Blueprint hardening guidelines and ASD ISM requirements. No exceptions at this layer.</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Device Category</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Applied based on the device's assigned category — Standard User, Privileged Access Workstation, Shared Device, Kiosk, Field Mobile. Extends or restricts the platform baseline.</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Workload / Role</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Applied based on the user's role. Enables additional capabilities or applies additional restrictions for specific workloads.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Time-Limited Exception</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Applied to named devices or users for documented, approved exceptions. Time-limited, in the Security Exception Register, reviewed before renewal. Blueprint deviations noted.</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5.3 Configuration Policy Types and Blueprint Alignment</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Policy Type</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Use and Blueprint Configuration Reference</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Security Policies</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Security-focused controls: antivirus, firewall, encryption, attack surface reduction, EDR. Blueprint references: Security baselines and ASR configuration (blueprint.asd.gov.au/configuration/intune/endpoint-security/).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Configuration Profiles / Settings Catalog</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Broad device configuration: OS settings, certificates, Wi-Fi, VPN, feature control. Blueprint references: ASD hardening guidelines and iOS/iPadOS profiles (blueprint.asd.gov.au/configuration/intune/devices/configuration-policies/).</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Compliance Policies</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Define device posture for Conditional Access. Blueprint references: Windows and iOS compliance policies (blueprint.asd.gov.au/configuration/intune/devices/compliance-policies/).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App Protection Policies (MAM)</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Data protection at the application layer for MDM-enrolled and MAM-only devices. Blueprint reference: Application data protection design (blueprint.asd.gov.au/design/platform/client/application-data-protection/).</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Update Policies</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OS and firmware update deferral windows and deadline enforcement. Blueprint references: Device updates design and Windows update and patching design.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Scripts and Remediations</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PowerShell and shell scripts for configuration beyond standard policy types. Blueprint publishes a required script library (blueprint.asd.gov.au/configuration/intune/devices/scripts/). All scripts require review and approval.</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5.4 Blueprint Hardening Configurations</w:t>
      </w:r>
    </w:p>
    <w:p>
      <w:pPr>
        <w:spacing w:after="100" w:before="80"/>
      </w:pPr>
      <w:r>
        <w:rPr>
          <w:rFonts w:ascii="Arial" w:cs="Arial" w:eastAsia="Arial" w:hAnsi="Arial"/>
          <w:color w:val="444444"/>
          <w:sz w:val="22"/>
          <w:szCs w:val="22"/>
        </w:rPr>
        <w:t xml:space="preserve">The Blueprint publishes specific Intune hardening configuration profiles implementing ASD's hardening guidelines. The Platform Configuration Baseline adopts these profiles directly. Where a department-specific variation is required, it is documented in the Platform Configuration Baseline with justification. The key Blueprint configuration artefacts adopted are:</w:t>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400"/>
        <w:gridCol w:w="5126"/>
      </w:tblGrid>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Blueprint Configuration Artefact</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URL</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ASD Windows Hardening Guidelines</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blueprint.asd.gov.au/configuration/intune/devices/configuration-policies/asd-windows-hardening-guidelines/</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ASD Windows Hardening – User Rights Assignment</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blueprint.asd.gov.au/configuration/intune/devices/configuration-policies/asd-windows-hardening-guidelines-user-rights-management/</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ASD Edge Hardening Guidelines</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blueprint.asd.gov.au/configuration/intune/devices/configuration-policies/asd-edge-hardening-guidelines/</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ASD Office Hardening Guidelines</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blueprint.asd.gov.au/configuration/intune/devices/configuration-policies/asd-office-hardening-guidelines/</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ASD Office Hardening – All Macros Disabled</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blueprint.asd.gov.au/configuration/intune/devices/configuration-policies/asd-office-hardening-all-macros-disabled/</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ASD Office Hardening – Macros for Trusted Publishers</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blueprint.asd.gov.au/configuration/intune/devices/configuration-policies/asd-office-hardening-macros-enabled-for-trusted-publishers/</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ASD iOS Hardening</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blueprint.asd.gov.au/configuration/intune/devices/apple-updates/asd-ios-hardening/</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iOS/iPadOS Configuration Profile</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blueprint.asd.gov.au/configuration/intune/devices/configuration-policies/ios-ipad/</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ASR – ASD Windows Hardening</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blueprint.asd.gov.au/configuration/intune/endpoint-security/attack-surface-reduction/asd-windows-hardening-asr/</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Security Baseline – Windows 10/11</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blueprint.asd.gov.au/configuration/intune/endpoint-security/security-baselines/security-baseline-for-windows-10-and-later/</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Security Baseline – MDE</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blueprint.asd.gov.au/configuration/intune/endpoint-security/security-baselines/microsoft-defender-for-endpoint-baseline/</w:t>
            </w:r>
          </w:p>
        </w:tc>
      </w:tr>
      <w:tr>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Security Baseline – Microsoft Edge</w:t>
            </w:r>
          </w:p>
        </w:tc>
        <w:tc>
          <w:tcPr>
            <w:tcW w:type="dxa" w:w="51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blueprint.asd.gov.au/configuration/intune/endpoint-security/security-baselines/security-baseline-for-microsoft-edge/</w:t>
            </w:r>
          </w:p>
        </w:tc>
      </w:tr>
      <w:tr>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Remediation Scripts (full library)</w:t>
            </w:r>
          </w:p>
        </w:tc>
        <w:tc>
          <w:tcPr>
            <w:tcW w:type="dxa" w:w="51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blueprint.asd.gov.au/configuration/intune/devices/scripts/</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5.5 Change Governance</w:t>
      </w:r>
    </w:p>
    <w:p>
      <w:pPr>
        <w:spacing w:after="100" w:before="80"/>
      </w:pPr>
      <w:r>
        <w:rPr>
          <w:rFonts w:ascii="Arial" w:cs="Arial" w:eastAsia="Arial" w:hAnsi="Arial"/>
          <w:color w:val="444444"/>
          <w:sz w:val="22"/>
          <w:szCs w:val="22"/>
        </w:rPr>
        <w:t xml:space="preserve">All configuration changes are governed by the department's change management process. No ungoverned ad hoc changes are permitted.</w:t>
      </w:r>
    </w:p>
    <w:p>
      <w:pPr>
        <w:pStyle w:val="ListParagraph"/>
        <w:numPr>
          <w:ilvl w:val="0"/>
          <w:numId w:val="2"/>
        </w:numPr>
        <w:spacing w:after="40" w:before="40"/>
      </w:pPr>
      <w:r>
        <w:rPr>
          <w:rFonts w:ascii="Arial" w:cs="Arial" w:eastAsia="Arial" w:hAnsi="Arial"/>
          <w:color w:val="444444"/>
          <w:sz w:val="22"/>
          <w:szCs w:val="22"/>
        </w:rPr>
        <w:t xml:space="preserve">All configuration is treated as code, maintained in a version-controlled Git repository. Changes are proposed as pull requests.</w:t>
      </w:r>
    </w:p>
    <w:p>
      <w:pPr>
        <w:pStyle w:val="ListParagraph"/>
        <w:numPr>
          <w:ilvl w:val="0"/>
          <w:numId w:val="2"/>
        </w:numPr>
        <w:spacing w:after="40" w:before="40"/>
      </w:pPr>
      <w:r>
        <w:rPr>
          <w:rFonts w:ascii="Arial" w:cs="Arial" w:eastAsia="Arial" w:hAnsi="Arial"/>
          <w:color w:val="444444"/>
          <w:sz w:val="22"/>
          <w:szCs w:val="22"/>
        </w:rPr>
        <w:t xml:space="preserve">Pull requests require a minimum of two reviewers — one platform, one security — for any Endpoint Security or Compliance policy change.</w:t>
      </w:r>
    </w:p>
    <w:p>
      <w:pPr>
        <w:pStyle w:val="ListParagraph"/>
        <w:numPr>
          <w:ilvl w:val="0"/>
          <w:numId w:val="2"/>
        </w:numPr>
        <w:spacing w:after="40" w:before="40"/>
      </w:pPr>
      <w:r>
        <w:rPr>
          <w:rFonts w:ascii="Arial" w:cs="Arial" w:eastAsia="Arial" w:hAnsi="Arial"/>
          <w:color w:val="444444"/>
          <w:sz w:val="22"/>
          <w:szCs w:val="22"/>
        </w:rPr>
        <w:t xml:space="preserve">Changes are deployed to a test ring first. A minimum five-business-day observation period applies before broad deployment, except for emergency security responses.</w:t>
      </w:r>
    </w:p>
    <w:p>
      <w:pPr>
        <w:pStyle w:val="ListParagraph"/>
        <w:numPr>
          <w:ilvl w:val="0"/>
          <w:numId w:val="2"/>
        </w:numPr>
        <w:spacing w:after="40" w:before="40"/>
      </w:pPr>
      <w:r>
        <w:rPr>
          <w:rFonts w:ascii="Arial" w:cs="Arial" w:eastAsia="Arial" w:hAnsi="Arial"/>
          <w:color w:val="444444"/>
          <w:sz w:val="22"/>
          <w:szCs w:val="22"/>
        </w:rPr>
        <w:t xml:space="preserve">All changes are recorded in the Intune audit log and forwarded to the SIEM.</w:t>
      </w:r>
    </w:p>
    <w:p>
      <w:pPr>
        <w:pStyle w:val="ListParagraph"/>
        <w:numPr>
          <w:ilvl w:val="0"/>
          <w:numId w:val="2"/>
        </w:numPr>
        <w:spacing w:after="40" w:before="40"/>
      </w:pPr>
      <w:r>
        <w:rPr>
          <w:rFonts w:ascii="Arial" w:cs="Arial" w:eastAsia="Arial" w:hAnsi="Arial"/>
          <w:color w:val="444444"/>
          <w:sz w:val="22"/>
          <w:szCs w:val="22"/>
        </w:rPr>
        <w:t xml:space="preserve">Adoption of new or updated Blueprint configuration artefacts follows the same change process, with the Blueprint release noted as the change rationale.</w:t>
      </w:r>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6. Application and Software Governance</w:t>
      </w:r>
    </w:p>
    <w:p>
      <w:pPr>
        <w:pStyle w:val="Heading2"/>
        <w:spacing w:after="100" w:before="320"/>
      </w:pPr>
      <w:r>
        <w:rPr>
          <w:rFonts w:ascii="Arial" w:cs="Arial" w:eastAsia="Arial" w:hAnsi="Arial"/>
          <w:b/>
          <w:bCs/>
          <w:color w:val="2D6DB5"/>
          <w:sz w:val="28"/>
          <w:szCs w:val="28"/>
        </w:rPr>
        <w:t xml:space="preserve">6.1 Design Approach</w:t>
      </w:r>
    </w:p>
    <w:p>
      <w:pPr>
        <w:spacing w:after="100" w:before="80"/>
      </w:pPr>
      <w:r>
        <w:rPr>
          <w:rFonts w:ascii="Arial" w:cs="Arial" w:eastAsia="Arial" w:hAnsi="Arial"/>
          <w:color w:val="444444"/>
          <w:sz w:val="22"/>
          <w:szCs w:val="22"/>
        </w:rPr>
        <w:t xml:space="preserve">Application governance ensures that software running on managed endpoints is authorised and trustworthy, and that it remains current and free of known vulnerabilities. These correspond to the Essential Eight Application Control and Patching Applications controls, and to Blueprint application management and endpoint security design. The governance model is deny-by-default: software runs because the organisation has explicitly permitted it.</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8qqfd9ngxwu7c4caagbz">
        <w:r>
          <w:rPr>
            <w:rFonts w:ascii="Arial" w:cs="Arial" w:eastAsia="Arial" w:hAnsi="Arial"/>
            <w:i/>
            <w:iCs/>
            <w:color w:val="2D6DB5"/>
            <w:sz w:val="20"/>
            <w:szCs w:val="20"/>
            <w:u w:val="single"/>
          </w:rPr>
          <w:t xml:space="preserve">Blueprint – Application management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3qhfpfb7krt0zhk3w-lym">
        <w:r>
          <w:rPr>
            <w:rFonts w:ascii="Arial" w:cs="Arial" w:eastAsia="Arial" w:hAnsi="Arial"/>
            <w:i/>
            <w:iCs/>
            <w:color w:val="2D6DB5"/>
            <w:sz w:val="20"/>
            <w:szCs w:val="20"/>
            <w:u w:val="single"/>
          </w:rPr>
          <w:t xml:space="preserve">Blueprint – Application data protection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mxocgnvottywa8ewp9tz7">
        <w:r>
          <w:rPr>
            <w:rFonts w:ascii="Arial" w:cs="Arial" w:eastAsia="Arial" w:hAnsi="Arial"/>
            <w:i/>
            <w:iCs/>
            <w:color w:val="2D6DB5"/>
            <w:sz w:val="20"/>
            <w:szCs w:val="20"/>
            <w:u w:val="single"/>
          </w:rPr>
          <w:t xml:space="preserve">Blueprint – Essential Eight: Application control</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6.2 Application Allowlisting Architecture</w:t>
      </w:r>
    </w:p>
    <w:p>
      <w:pPr>
        <w:spacing w:after="100" w:before="80"/>
      </w:pPr>
      <w:r>
        <w:rPr>
          <w:rFonts w:ascii="Arial" w:cs="Arial" w:eastAsia="Arial" w:hAnsi="Arial"/>
          <w:color w:val="444444"/>
          <w:sz w:val="22"/>
          <w:szCs w:val="22"/>
        </w:rPr>
        <w:t xml:space="preserve">Windows Defender Application Control (WDAC) is the allowlisting technology for Windows endpoints. The Blueprint documents WDAC as the recommended mechanism for Essential Eight Application Control at ML3 and explains why WDAC is preferred over AppLocker. This design adopts the Blueprint's position without variation.</w:t>
      </w:r>
    </w:p>
    <w:p>
      <w:pPr>
        <w:spacing w:after="100" w:before="80"/>
      </w:pPr>
      <w:r>
        <w:rPr>
          <w:rFonts w:ascii="Arial" w:cs="Arial" w:eastAsia="Arial" w:hAnsi="Arial"/>
          <w:color w:val="444444"/>
          <w:sz w:val="22"/>
          <w:szCs w:val="22"/>
        </w:rPr>
        <w:t xml:space="preserve">Intune is configured as a managed installer, so applications deployed through the approved Intune catalogue automatically receive a trusted installer tag recognised by WDAC. Software installed by any other means is blocked. All applications deployed through Intune must be signed by a trusted publisher or hash-approved — unsigned application deployment is not permitted.</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vlssrzvjbsrkl9z9woypq">
        <w:r>
          <w:rPr>
            <w:rFonts w:ascii="Arial" w:cs="Arial" w:eastAsia="Arial" w:hAnsi="Arial"/>
            <w:i/>
            <w:iCs/>
            <w:color w:val="2D6DB5"/>
            <w:sz w:val="20"/>
            <w:szCs w:val="20"/>
            <w:u w:val="single"/>
          </w:rPr>
          <w:t xml:space="preserve">Blueprint – WDAC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har8wvf0e-f0iwaeay5rr">
        <w:r>
          <w:rPr>
            <w:rFonts w:ascii="Arial" w:cs="Arial" w:eastAsia="Arial" w:hAnsi="Arial"/>
            <w:i/>
            <w:iCs/>
            <w:color w:val="2D6DB5"/>
            <w:sz w:val="20"/>
            <w:szCs w:val="20"/>
            <w:u w:val="single"/>
          </w:rPr>
          <w:t xml:space="preserve">Blueprint – Essential Eight: Application control</w:t>
        </w:r>
      </w:hyperlink>
    </w:p>
    <w:p>
      <w:pPr>
        <w:pBdr>
          <w:left w:val="single" w:color="7B4F00" w:sz="12" w:space="8"/>
        </w:pBdr>
        <w:spacing w:after="80" w:before="60"/>
        <w:ind w:left="440"/>
      </w:pPr>
      <w:r>
        <w:rPr>
          <w:rFonts w:ascii="Arial" w:cs="Arial" w:eastAsia="Arial" w:hAnsi="Arial"/>
          <w:b/>
          <w:bCs/>
          <w:i/>
          <w:iCs/>
          <w:color w:val="7B4F00"/>
          <w:sz w:val="20"/>
          <w:szCs w:val="20"/>
        </w:rPr>
        <w:t xml:space="preserve">Essential Eight ML3:  </w:t>
      </w:r>
      <w:r>
        <w:rPr>
          <w:rFonts w:ascii="Arial" w:cs="Arial" w:eastAsia="Arial" w:hAnsi="Arial"/>
          <w:i/>
          <w:iCs/>
          <w:color w:val="444444"/>
          <w:sz w:val="20"/>
          <w:szCs w:val="20"/>
        </w:rPr>
        <w:t xml:space="preserve">WDAC in enforce mode across all environments. Managed installer satisfies ML3 when Intune is the exclusive deployment mechanism. Audit mode does not satisfy ML3. Any alternative deployment mechanism must be reviewed against this requirement.</w:t>
      </w:r>
    </w:p>
    <w:p>
      <w:pPr>
        <w:spacing w:after="40" w:before="40"/>
      </w:pPr>
      <w:r>
        <w:t xml:space="preserve"/>
      </w:r>
    </w:p>
    <w:p>
      <w:pPr>
        <w:pStyle w:val="Heading2"/>
        <w:spacing w:after="100" w:before="320"/>
      </w:pPr>
      <w:r>
        <w:rPr>
          <w:rFonts w:ascii="Arial" w:cs="Arial" w:eastAsia="Arial" w:hAnsi="Arial"/>
          <w:b/>
          <w:bCs/>
          <w:color w:val="2D6DB5"/>
          <w:sz w:val="28"/>
          <w:szCs w:val="28"/>
        </w:rPr>
        <w:t xml:space="preserve">6.3 Application Lifecycle</w:t>
      </w:r>
    </w:p>
    <w:p>
      <w:pPr>
        <w:pStyle w:val="ListParagraph"/>
        <w:numPr>
          <w:ilvl w:val="0"/>
          <w:numId w:val="2"/>
        </w:numPr>
        <w:spacing w:after="40" w:before="40"/>
      </w:pPr>
      <w:r>
        <w:rPr>
          <w:rFonts w:ascii="Arial" w:cs="Arial" w:eastAsia="Arial" w:hAnsi="Arial"/>
          <w:color w:val="444444"/>
          <w:sz w:val="22"/>
          <w:szCs w:val="22"/>
        </w:rPr>
        <w:t xml:space="preserve">Request and assessment: Submitted via ITSM. Security review required for apps handling sensitive data or requiring elevated privileges.</w:t>
      </w:r>
    </w:p>
    <w:p>
      <w:pPr>
        <w:pStyle w:val="ListParagraph"/>
        <w:numPr>
          <w:ilvl w:val="0"/>
          <w:numId w:val="2"/>
        </w:numPr>
        <w:spacing w:after="40" w:before="40"/>
      </w:pPr>
      <w:r>
        <w:rPr>
          <w:rFonts w:ascii="Arial" w:cs="Arial" w:eastAsia="Arial" w:hAnsi="Arial"/>
          <w:color w:val="444444"/>
          <w:sz w:val="22"/>
          <w:szCs w:val="22"/>
        </w:rPr>
        <w:t xml:space="preserve">Packaging and testing: Appropriate format per platform (Win32 .intunewin for Windows; managed apps from ABM or Google Play for mobile). Tested before catalogue inclusion.</w:t>
      </w:r>
    </w:p>
    <w:p>
      <w:pPr>
        <w:pStyle w:val="ListParagraph"/>
        <w:numPr>
          <w:ilvl w:val="0"/>
          <w:numId w:val="2"/>
        </w:numPr>
        <w:spacing w:after="40" w:before="40"/>
      </w:pPr>
      <w:r>
        <w:rPr>
          <w:rFonts w:ascii="Arial" w:cs="Arial" w:eastAsia="Arial" w:hAnsi="Arial"/>
          <w:color w:val="444444"/>
          <w:sz w:val="22"/>
          <w:szCs w:val="22"/>
        </w:rPr>
        <w:t xml:space="preserve">Deployment assignment: Required (mandatory), Available (self-service via Company Portal), or Required for Group. Assignment type documented per application.</w:t>
      </w:r>
    </w:p>
    <w:p>
      <w:pPr>
        <w:pStyle w:val="ListParagraph"/>
        <w:numPr>
          <w:ilvl w:val="0"/>
          <w:numId w:val="2"/>
        </w:numPr>
        <w:spacing w:after="40" w:before="40"/>
      </w:pPr>
      <w:r>
        <w:rPr>
          <w:rFonts w:ascii="Arial" w:cs="Arial" w:eastAsia="Arial" w:hAnsi="Arial"/>
          <w:color w:val="444444"/>
          <w:sz w:val="22"/>
          <w:szCs w:val="22"/>
        </w:rPr>
        <w:t xml:space="preserve">Version management: New versions assessed for patch priority and deployed via supersedence within the patching SLA.</w:t>
      </w:r>
    </w:p>
    <w:p>
      <w:pPr>
        <w:pStyle w:val="ListParagraph"/>
        <w:numPr>
          <w:ilvl w:val="0"/>
          <w:numId w:val="2"/>
        </w:numPr>
        <w:spacing w:after="40" w:before="40"/>
      </w:pPr>
      <w:r>
        <w:rPr>
          <w:rFonts w:ascii="Arial" w:cs="Arial" w:eastAsia="Arial" w:hAnsi="Arial"/>
          <w:color w:val="444444"/>
          <w:sz w:val="22"/>
          <w:szCs w:val="22"/>
        </w:rPr>
        <w:t xml:space="preserve">Removal: Unenrolled and uninstall action deployed where appropriate. Documented in catalogue and change record.</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9xakikcaukw0rv2y_oaq_">
        <w:r>
          <w:rPr>
            <w:rFonts w:ascii="Arial" w:cs="Arial" w:eastAsia="Arial" w:hAnsi="Arial"/>
            <w:i/>
            <w:iCs/>
            <w:color w:val="2D6DB5"/>
            <w:sz w:val="20"/>
            <w:szCs w:val="20"/>
            <w:u w:val="single"/>
          </w:rPr>
          <w:t xml:space="preserve">Blueprint – Windows apps configuration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a0of2nd7rumcedealawre">
        <w:r>
          <w:rPr>
            <w:rFonts w:ascii="Arial" w:cs="Arial" w:eastAsia="Arial" w:hAnsi="Arial"/>
            <w:i/>
            <w:iCs/>
            <w:color w:val="2D6DB5"/>
            <w:sz w:val="20"/>
            <w:szCs w:val="20"/>
            <w:u w:val="single"/>
          </w:rPr>
          <w:t xml:space="preserve">Blueprint – iOS and iPadOS apps configuration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6.4 Patching SLA</w:t>
      </w:r>
    </w:p>
    <w:p>
      <w:pPr>
        <w:spacing w:after="100" w:before="80"/>
      </w:pPr>
      <w:r>
        <w:rPr>
          <w:rFonts w:ascii="Arial" w:cs="Arial" w:eastAsia="Arial" w:hAnsi="Arial"/>
          <w:color w:val="444444"/>
          <w:sz w:val="22"/>
          <w:szCs w:val="22"/>
        </w:rPr>
        <w:t xml:space="preserve">The patching SLA is aligned to Essential Eight ML3 requirements as documented in the Blueprint's Patch Applications and Patch Operating Systems guidance:</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Vulnerability Severity</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Maximum Time to Patch</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Critical (CVSS 9.0–10.0)</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48 hours from vendor release (Essential Eight ML3 requirement)</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High (CVSS 7.0–8.9)</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14 days from vendor release (Essential Eight ML3 requirement)</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Medium (CVSS 4.0–6.9)</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30 days from vendor release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Low (CVSS 0–3.9)</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90 days from vendor release, or at next scheduled release</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Operating System patches</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Aligned to Critical/High SLA. WUfB deferral configured accordingly per Blueprint guidance.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Internet-facing applications (browsers, email)</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Treated as Critical regardless of CVSS. Consistent with Blueprint Essential Eight guidance.</w:t>
            </w:r>
          </w:p>
        </w:tc>
      </w:tr>
    </w:tbl>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6wkdkdo7hjg8phebqwomn">
        <w:r>
          <w:rPr>
            <w:rFonts w:ascii="Arial" w:cs="Arial" w:eastAsia="Arial" w:hAnsi="Arial"/>
            <w:i/>
            <w:iCs/>
            <w:color w:val="2D6DB5"/>
            <w:sz w:val="20"/>
            <w:szCs w:val="20"/>
            <w:u w:val="single"/>
          </w:rPr>
          <w:t xml:space="preserve">Blueprint – Essential Eight: Patch applications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virjj8jmemlznzmbvuj0">
        <w:r>
          <w:rPr>
            <w:rFonts w:ascii="Arial" w:cs="Arial" w:eastAsia="Arial" w:hAnsi="Arial"/>
            <w:i/>
            <w:iCs/>
            <w:color w:val="2D6DB5"/>
            <w:sz w:val="20"/>
            <w:szCs w:val="20"/>
            <w:u w:val="single"/>
          </w:rPr>
          <w:t xml:space="preserve">Blueprint – Essential Eight: Patch operating systems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w5mram6ul5riex5ewnk5j">
        <w:r>
          <w:rPr>
            <w:rFonts w:ascii="Arial" w:cs="Arial" w:eastAsia="Arial" w:hAnsi="Arial"/>
            <w:i/>
            <w:iCs/>
            <w:color w:val="2D6DB5"/>
            <w:sz w:val="20"/>
            <w:szCs w:val="20"/>
            <w:u w:val="single"/>
          </w:rPr>
          <w:t xml:space="preserve">Blueprint – Device updates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jhsw_tchppueddtgampfp">
        <w:r>
          <w:rPr>
            <w:rFonts w:ascii="Arial" w:cs="Arial" w:eastAsia="Arial" w:hAnsi="Arial"/>
            <w:i/>
            <w:iCs/>
            <w:color w:val="2D6DB5"/>
            <w:sz w:val="20"/>
            <w:szCs w:val="20"/>
            <w:u w:val="single"/>
          </w:rPr>
          <w:t xml:space="preserve">Blueprint – Windows update and patching</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6.5 Microsoft Office Macro Configuration</w:t>
      </w:r>
    </w:p>
    <w:p>
      <w:pPr>
        <w:spacing w:after="100" w:before="80"/>
      </w:pPr>
      <w:r>
        <w:rPr>
          <w:rFonts w:ascii="Arial" w:cs="Arial" w:eastAsia="Arial" w:hAnsi="Arial"/>
          <w:color w:val="444444"/>
          <w:sz w:val="22"/>
          <w:szCs w:val="22"/>
        </w:rPr>
        <w:t xml:space="preserve">The Blueprint publishes two Intune macro hardening profiles: all-macros-disabled, and macros enabled for trusted publishers only. The department deploys the trusted-publishers profile as the default, with all-macros-disabled deployed to device categories where macros are not a legitimate business requirement. Macros from the internet are blocked for all users without exception, regardless of profile variant.</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uh6jw1ysmifdaqf3wzovi">
        <w:r>
          <w:rPr>
            <w:rFonts w:ascii="Arial" w:cs="Arial" w:eastAsia="Arial" w:hAnsi="Arial"/>
            <w:i/>
            <w:iCs/>
            <w:color w:val="2D6DB5"/>
            <w:sz w:val="20"/>
            <w:szCs w:val="20"/>
            <w:u w:val="single"/>
          </w:rPr>
          <w:t xml:space="preserve">Blueprint – Office macro hardening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tfmgqgepkrobshyxbuuee">
        <w:r>
          <w:rPr>
            <w:rFonts w:ascii="Arial" w:cs="Arial" w:eastAsia="Arial" w:hAnsi="Arial"/>
            <w:i/>
            <w:iCs/>
            <w:color w:val="2D6DB5"/>
            <w:sz w:val="20"/>
            <w:szCs w:val="20"/>
            <w:u w:val="single"/>
          </w:rPr>
          <w:t xml:space="preserve">Blueprint – ASD Office hardening – all macros disabled</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40-mfkfgzbkq-7b15la5">
        <w:r>
          <w:rPr>
            <w:rFonts w:ascii="Arial" w:cs="Arial" w:eastAsia="Arial" w:hAnsi="Arial"/>
            <w:i/>
            <w:iCs/>
            <w:color w:val="2D6DB5"/>
            <w:sz w:val="20"/>
            <w:szCs w:val="20"/>
            <w:u w:val="single"/>
          </w:rPr>
          <w:t xml:space="preserve">Blueprint – ASD Office hardening – macros for trusted publishers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9po9qvh7pcgbzsorhfymj">
        <w:r>
          <w:rPr>
            <w:rFonts w:ascii="Arial" w:cs="Arial" w:eastAsia="Arial" w:hAnsi="Arial"/>
            <w:i/>
            <w:iCs/>
            <w:color w:val="2D6DB5"/>
            <w:sz w:val="20"/>
            <w:szCs w:val="20"/>
            <w:u w:val="single"/>
          </w:rPr>
          <w:t xml:space="preserve">Blueprint – Essential Eight: Restrict Microsoft Office macros</w:t>
        </w:r>
      </w:hyperlink>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7. Security Monitoring and Compliance Enforcement</w:t>
      </w:r>
    </w:p>
    <w:p>
      <w:pPr>
        <w:pStyle w:val="Heading2"/>
        <w:spacing w:after="100" w:before="320"/>
      </w:pPr>
      <w:r>
        <w:rPr>
          <w:rFonts w:ascii="Arial" w:cs="Arial" w:eastAsia="Arial" w:hAnsi="Arial"/>
          <w:b/>
          <w:bCs/>
          <w:color w:val="2D6DB5"/>
          <w:sz w:val="28"/>
          <w:szCs w:val="28"/>
        </w:rPr>
        <w:t xml:space="preserve">7.1 Design Intent</w:t>
      </w:r>
    </w:p>
    <w:p>
      <w:pPr>
        <w:spacing w:after="100" w:before="80"/>
      </w:pPr>
      <w:r>
        <w:rPr>
          <w:rFonts w:ascii="Arial" w:cs="Arial" w:eastAsia="Arial" w:hAnsi="Arial"/>
          <w:color w:val="444444"/>
          <w:sz w:val="22"/>
          <w:szCs w:val="22"/>
        </w:rPr>
        <w:t xml:space="preserve">Security monitoring maintains continuous awareness of every managed endpoint's security posture. The Blueprint's platform monitoring and SIEM design provide the architectural framework. Detection and enforcement are automated; human effort is directed toward investigation and remediation, not initial enforcement actions.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hbkyt-j-d4nsxh2oqyqbi">
        <w:r>
          <w:rPr>
            <w:rFonts w:ascii="Arial" w:cs="Arial" w:eastAsia="Arial" w:hAnsi="Arial"/>
            <w:i/>
            <w:iCs/>
            <w:color w:val="2D6DB5"/>
            <w:sz w:val="20"/>
            <w:szCs w:val="20"/>
            <w:u w:val="single"/>
          </w:rPr>
          <w:t xml:space="preserve">Blueprint – Platform monitoring and auditing</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mc37dg4ju2qmsvlahnwev">
        <w:r>
          <w:rPr>
            <w:rFonts w:ascii="Arial" w:cs="Arial" w:eastAsia="Arial" w:hAnsi="Arial"/>
            <w:i/>
            <w:iCs/>
            <w:color w:val="2D6DB5"/>
            <w:sz w:val="20"/>
            <w:szCs w:val="20"/>
            <w:u w:val="single"/>
          </w:rPr>
          <w:t xml:space="preserve">Blueprint – SIEM design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6wjtq2gpiiaybwavigjey">
        <w:r>
          <w:rPr>
            <w:rFonts w:ascii="Arial" w:cs="Arial" w:eastAsia="Arial" w:hAnsi="Arial"/>
            <w:i/>
            <w:iCs/>
            <w:color w:val="2D6DB5"/>
            <w:sz w:val="20"/>
            <w:szCs w:val="20"/>
            <w:u w:val="single"/>
          </w:rPr>
          <w:t xml:space="preserve">Blueprint – Endpoint monitoring (Intune)</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7.2 Telemetry and Log Architecture</w:t>
      </w:r>
    </w:p>
    <w:p>
      <w:pPr>
        <w:spacing w:after="100" w:before="80"/>
      </w:pPr>
      <w:r>
        <w:rPr>
          <w:rFonts w:ascii="Arial" w:cs="Arial" w:eastAsia="Arial" w:hAnsi="Arial"/>
          <w:color w:val="444444"/>
          <w:sz w:val="22"/>
          <w:szCs w:val="22"/>
        </w:rPr>
        <w:t xml:space="preserve">Three telemetry sources must be correlated for a coherent security picture. The Blueprint's system monitoring SSP guidance documents the logging requirements:</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Telemetry Source</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What it Provides and Blueprint Alignment</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Audit and Operational Logs</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All administrative actions in the Intune management plane — policy changes, enrolments, remote actions, compliance state transitions. Forwarded to Log Analytics via Diagnostic Settings, then to SIEM. Retention: 7 years minimum (ISM requirement). Blueprint platform monitoring design documents this source.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Sign-in and Audit Logs</w:t>
            </w:r>
          </w:p>
        </w:tc>
        <w:tc>
          <w:tcPr>
            <w:tcW w:type="dxa" w:w="57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Authentication events, CA policy outcomes, and identity administrative actions. Correlates with Intune compliance data. Blueprint identity reporting and monitoring design documents this source.</w:t>
            </w:r>
          </w:p>
        </w:tc>
      </w:tr>
      <w:tr>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Microsoft Defender for Endpoint Telemetry</w:t>
            </w:r>
          </w:p>
        </w:tc>
        <w:tc>
          <w:tcPr>
            <w:tcW w:type="dxa" w:w="57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Rich endpoint behavioural telemetry. Device risk score flows back to Intune for compliance evaluation. A subset forwarded to SIEM. Blueprint MDE and SIEM design documents the telemetry architecture.</w:t>
            </w:r>
          </w:p>
        </w:tc>
      </w:tr>
    </w:tbl>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jik0r7-pzhbrghvhriepo">
        <w:r>
          <w:rPr>
            <w:rFonts w:ascii="Arial" w:cs="Arial" w:eastAsia="Arial" w:hAnsi="Arial"/>
            <w:i/>
            <w:iCs/>
            <w:color w:val="2D6DB5"/>
            <w:sz w:val="20"/>
            <w:szCs w:val="20"/>
            <w:u w:val="single"/>
          </w:rPr>
          <w:t xml:space="preserve">Blueprint – System monitoring (SSP)</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7.3 Compliance Enforcement Flow</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200"/>
        <w:gridCol w:w="6326"/>
      </w:tblGrid>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Stage</w:t>
            </w:r>
          </w:p>
        </w:tc>
        <w:tc>
          <w:tcPr>
            <w:tcW w:type="dxa" w:w="6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1. Compliance Evaluation</w:t>
            </w:r>
          </w:p>
        </w:tc>
        <w:tc>
          <w:tcPr>
            <w:tcW w:type="dxa" w:w="6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evaluates the device on schedule and on check-in. Pass: device is Compliant. Fail: device enters grace period. Blueprint compliance policy design governs evaluation criteria.</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2. Grace Period</w:t>
            </w:r>
          </w:p>
        </w:tc>
        <w:tc>
          <w:tcPr>
            <w:tcW w:type="dxa" w:w="6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marked Not Compliant but CA not yet enforcing a block. User receives notification and is expected to remediate. Access continues. Duration defined in Platform Configuration Baseline.</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3. Notification</w:t>
            </w:r>
          </w:p>
        </w:tc>
        <w:tc>
          <w:tcPr>
            <w:tcW w:type="dxa" w:w="6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Automated notifications to user and manager identifying the compliance failure with remediation guidance.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4. Access Restriction</w:t>
            </w:r>
          </w:p>
        </w:tc>
        <w:tc>
          <w:tcPr>
            <w:tcW w:type="dxa" w:w="6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remains non-compliant after grace period. CA enforces Require Compliant Device. Device loses access to Microsoft 365 services.</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5. ITSM Escalation</w:t>
            </w:r>
          </w:p>
        </w:tc>
        <w:tc>
          <w:tcPr>
            <w:tcW w:type="dxa" w:w="6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Automated ITSM incident created for persistent non-compliance. Helpdesk owns remediation.</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6. Compliance Restoration</w:t>
            </w:r>
          </w:p>
        </w:tc>
        <w:tc>
          <w:tcPr>
            <w:tcW w:type="dxa" w:w="6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remediates and checks in. Compliance re-evaluated. On passing, Compliant state written to Entra ID. CA grants restored within minutes.</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7.4 Endpoint Security Posture</w:t>
      </w:r>
    </w:p>
    <w:p>
      <w:pPr>
        <w:spacing w:after="100" w:before="80"/>
      </w:pPr>
      <w:r>
        <w:rPr>
          <w:rFonts w:ascii="Arial" w:cs="Arial" w:eastAsia="Arial" w:hAnsi="Arial"/>
          <w:color w:val="444444"/>
          <w:sz w:val="22"/>
          <w:szCs w:val="22"/>
        </w:rPr>
        <w:t xml:space="preserve">Endpoint security posture is delivered through Intune Endpoint Security policies, aligned to Blueprint endpoint security design and ASD hardening guidelines. The following Blueprint design and configuration pages govern each security control category:</w:t>
      </w:r>
    </w:p>
    <w:p>
      <w:pPr>
        <w:pStyle w:val="ListParagraph"/>
        <w:numPr>
          <w:ilvl w:val="0"/>
          <w:numId w:val="2"/>
        </w:numPr>
        <w:spacing w:after="40" w:before="40"/>
      </w:pPr>
      <w:r>
        <w:rPr>
          <w:rFonts w:ascii="Arial" w:cs="Arial" w:eastAsia="Arial" w:hAnsi="Arial"/>
          <w:color w:val="444444"/>
          <w:sz w:val="22"/>
          <w:szCs w:val="22"/>
        </w:rPr>
        <w:t xml:space="preserve">Antivirus and antimalware — blueprint.asd.gov.au/design/endpoints/windows/security/microsoft-defender/</w:t>
      </w:r>
    </w:p>
    <w:p>
      <w:pPr>
        <w:pStyle w:val="ListParagraph"/>
        <w:numPr>
          <w:ilvl w:val="0"/>
          <w:numId w:val="2"/>
        </w:numPr>
        <w:spacing w:after="40" w:before="40"/>
      </w:pPr>
      <w:r>
        <w:rPr>
          <w:rFonts w:ascii="Arial" w:cs="Arial" w:eastAsia="Arial" w:hAnsi="Arial"/>
          <w:color w:val="444444"/>
          <w:sz w:val="22"/>
          <w:szCs w:val="22"/>
        </w:rPr>
        <w:t xml:space="preserve">Windows hardening — blueprint.asd.gov.au/design/endpoints/windows/security/windows-hardening/</w:t>
      </w:r>
    </w:p>
    <w:p>
      <w:pPr>
        <w:pStyle w:val="ListParagraph"/>
        <w:numPr>
          <w:ilvl w:val="0"/>
          <w:numId w:val="2"/>
        </w:numPr>
        <w:spacing w:after="40" w:before="40"/>
      </w:pPr>
      <w:r>
        <w:rPr>
          <w:rFonts w:ascii="Arial" w:cs="Arial" w:eastAsia="Arial" w:hAnsi="Arial"/>
          <w:color w:val="444444"/>
          <w:sz w:val="22"/>
          <w:szCs w:val="22"/>
        </w:rPr>
        <w:t xml:space="preserve">Attack Surface Reduction rules — blueprint.asd.gov.au/configuration/intune/endpoint-security/attack-surface-reduction/asd-windows-hardening-asr/</w:t>
      </w:r>
    </w:p>
    <w:p>
      <w:pPr>
        <w:pStyle w:val="ListParagraph"/>
        <w:numPr>
          <w:ilvl w:val="0"/>
          <w:numId w:val="2"/>
        </w:numPr>
        <w:spacing w:after="40" w:before="40"/>
      </w:pPr>
      <w:r>
        <w:rPr>
          <w:rFonts w:ascii="Arial" w:cs="Arial" w:eastAsia="Arial" w:hAnsi="Arial"/>
          <w:color w:val="444444"/>
          <w:sz w:val="22"/>
          <w:szCs w:val="22"/>
        </w:rPr>
        <w:t xml:space="preserve">Microsoft Edge hardening — blueprint.asd.gov.au/design/endpoints/windows/security/edge-hardening/</w:t>
      </w:r>
    </w:p>
    <w:p>
      <w:pPr>
        <w:pStyle w:val="ListParagraph"/>
        <w:numPr>
          <w:ilvl w:val="0"/>
          <w:numId w:val="2"/>
        </w:numPr>
        <w:spacing w:after="40" w:before="40"/>
      </w:pPr>
      <w:r>
        <w:rPr>
          <w:rFonts w:ascii="Arial" w:cs="Arial" w:eastAsia="Arial" w:hAnsi="Arial"/>
          <w:color w:val="444444"/>
          <w:sz w:val="22"/>
          <w:szCs w:val="22"/>
        </w:rPr>
        <w:t xml:space="preserve">Office and OLE hardening — blueprint.asd.gov.au/design/endpoints/windows/security/microsoft-office-hardening/</w:t>
      </w:r>
    </w:p>
    <w:p>
      <w:pPr>
        <w:pStyle w:val="ListParagraph"/>
        <w:numPr>
          <w:ilvl w:val="0"/>
          <w:numId w:val="2"/>
        </w:numPr>
        <w:spacing w:after="40" w:before="40"/>
      </w:pPr>
      <w:r>
        <w:rPr>
          <w:rFonts w:ascii="Arial" w:cs="Arial" w:eastAsia="Arial" w:hAnsi="Arial"/>
          <w:color w:val="444444"/>
          <w:sz w:val="22"/>
          <w:szCs w:val="22"/>
        </w:rPr>
        <w:t xml:space="preserve">Local administrator controls — blueprint.asd.gov.au/design/endpoints/windows/security/local-administrator/</w:t>
      </w:r>
    </w:p>
    <w:p>
      <w:pPr>
        <w:pStyle w:val="ListParagraph"/>
        <w:numPr>
          <w:ilvl w:val="0"/>
          <w:numId w:val="2"/>
        </w:numPr>
        <w:spacing w:after="40" w:before="40"/>
      </w:pPr>
      <w:r>
        <w:rPr>
          <w:rFonts w:ascii="Arial" w:cs="Arial" w:eastAsia="Arial" w:hAnsi="Arial"/>
          <w:color w:val="444444"/>
          <w:sz w:val="22"/>
          <w:szCs w:val="22"/>
        </w:rPr>
        <w:t xml:space="preserve">Identity providers (WHfB) — blueprint.asd.gov.au/design/endpoints/windows/security/identity-providers/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02c-leoyhxzeew7rpmua2">
        <w:r>
          <w:rPr>
            <w:rFonts w:ascii="Arial" w:cs="Arial" w:eastAsia="Arial" w:hAnsi="Arial"/>
            <w:i/>
            <w:iCs/>
            <w:color w:val="2D6DB5"/>
            <w:sz w:val="20"/>
            <w:szCs w:val="20"/>
            <w:u w:val="single"/>
          </w:rPr>
          <w:t xml:space="preserve">Blueprint – Endpoints and devices security design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7.5 Vulnerability Management</w:t>
      </w:r>
    </w:p>
    <w:p>
      <w:pPr>
        <w:spacing w:after="100" w:before="80"/>
      </w:pPr>
      <w:r>
        <w:rPr>
          <w:rFonts w:ascii="Arial" w:cs="Arial" w:eastAsia="Arial" w:hAnsi="Arial"/>
          <w:color w:val="444444"/>
          <w:sz w:val="22"/>
          <w:szCs w:val="22"/>
        </w:rPr>
        <w:t xml:space="preserve">Microsoft Defender for Endpoint TVM provides continuous vulnerability assessment. TVM findings meeting the patching SLA severity threshold trigger automated ITSM incident creation. Where a finding cannot be remediated within the SLA, a compensating control and risk acceptance are documented in the Security Exception Register, reviewed by the CISO, and subject to a defined review date — consistent with Blueprint and ISM exception management requirements.</w:t>
      </w:r>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8. Operational Governance</w:t>
      </w:r>
    </w:p>
    <w:p>
      <w:pPr>
        <w:pStyle w:val="Heading2"/>
        <w:spacing w:after="100" w:before="320"/>
      </w:pPr>
      <w:r>
        <w:rPr>
          <w:rFonts w:ascii="Arial" w:cs="Arial" w:eastAsia="Arial" w:hAnsi="Arial"/>
          <w:b/>
          <w:bCs/>
          <w:color w:val="2D6DB5"/>
          <w:sz w:val="28"/>
          <w:szCs w:val="28"/>
        </w:rPr>
        <w:t xml:space="preserve">8.1 Role-Based Access to the Management Plane</w:t>
      </w:r>
    </w:p>
    <w:p>
      <w:pPr>
        <w:spacing w:after="100" w:before="80"/>
      </w:pPr>
      <w:r>
        <w:rPr>
          <w:rFonts w:ascii="Arial" w:cs="Arial" w:eastAsia="Arial" w:hAnsi="Arial"/>
          <w:color w:val="444444"/>
          <w:sz w:val="22"/>
          <w:szCs w:val="22"/>
        </w:rPr>
        <w:t xml:space="preserve">Access to the Intune management plane is governed by Intune RBAC augmented by Entra ID Privileged Identity Management (PIM), consistent with Blueprint identity governance and system administration design. No standing privileged access is permitted.</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hwtxwmbifczqer6pd3bop">
        <w:r>
          <w:rPr>
            <w:rFonts w:ascii="Arial" w:cs="Arial" w:eastAsia="Arial" w:hAnsi="Arial"/>
            <w:i/>
            <w:iCs/>
            <w:color w:val="2D6DB5"/>
            <w:sz w:val="20"/>
            <w:szCs w:val="20"/>
            <w:u w:val="single"/>
          </w:rPr>
          <w:t xml:space="preserve">Blueprint – Role-Based Access Control (identity)</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hjgf5tk_ka2dyw6k3mey8">
        <w:r>
          <w:rPr>
            <w:rFonts w:ascii="Arial" w:cs="Arial" w:eastAsia="Arial" w:hAnsi="Arial"/>
            <w:i/>
            <w:iCs/>
            <w:color w:val="2D6DB5"/>
            <w:sz w:val="20"/>
            <w:szCs w:val="20"/>
            <w:u w:val="single"/>
          </w:rPr>
          <w:t xml:space="preserve">Blueprint – Identity governance</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89rir2j8xdbodufxv5uuf">
        <w:r>
          <w:rPr>
            <w:rFonts w:ascii="Arial" w:cs="Arial" w:eastAsia="Arial" w:hAnsi="Arial"/>
            <w:i/>
            <w:iCs/>
            <w:color w:val="2D6DB5"/>
            <w:sz w:val="20"/>
            <w:szCs w:val="20"/>
            <w:u w:val="single"/>
          </w:rPr>
          <w:t xml:space="preserve">Blueprint – System administration</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_vn_n-xq0wbmsug9wtzdt">
        <w:r>
          <w:rPr>
            <w:rFonts w:ascii="Arial" w:cs="Arial" w:eastAsia="Arial" w:hAnsi="Arial"/>
            <w:i/>
            <w:iCs/>
            <w:color w:val="2D6DB5"/>
            <w:sz w:val="20"/>
            <w:szCs w:val="20"/>
            <w:u w:val="single"/>
          </w:rPr>
          <w:t xml:space="preserve">Blueprint – Essential Eight: Restrict administrative privileges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nthnkx-odyzyxz7myc8ma">
        <w:r>
          <w:rPr>
            <w:rFonts w:ascii="Arial" w:cs="Arial" w:eastAsia="Arial" w:hAnsi="Arial"/>
            <w:i/>
            <w:iCs/>
            <w:color w:val="2D6DB5"/>
            <w:sz w:val="20"/>
            <w:szCs w:val="20"/>
            <w:u w:val="single"/>
          </w:rPr>
          <w:t xml:space="preserve">Blueprint – Break glass account setup</w:t>
        </w:r>
      </w:hyperlink>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Scope and Permissions</w:t>
            </w:r>
          </w:p>
        </w:tc>
        <w:tc>
          <w:tcPr>
            <w:tcW w:type="dxa" w:w="34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Activation Model</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Platform Administrator</w:t>
            </w:r>
          </w:p>
        </w:tc>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Intune configuration, policy, and app management.</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eligible. Requires approval from a second Platform Administrator or CISO delegate. Maximum 8-hour activation.</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Security Policy Administrator</w:t>
            </w:r>
          </w:p>
        </w:tc>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Create, modify, delete Endpoint Security and Compliance policies only.</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eligible. Self-activate with phishing-resistant MFA and ITSM change record reference.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Application Administrator</w:t>
            </w:r>
          </w:p>
        </w:tc>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Manage application catalogue, packaging, and deployment only.</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eligible. Self-activate with MFA.</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Helpdesk Operator</w:t>
            </w:r>
          </w:p>
        </w:tc>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Remote actions: lock, selective wipe, sync, restart, reset passcode. View device details and compliance state.</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eligible. Self-activate with MFA. Scoped to helpdesk-managed devices via scope tags.</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Read-Only Auditor</w:t>
            </w:r>
          </w:p>
        </w:tc>
        <w:tc>
          <w:tcPr>
            <w:tcW w:type="dxa" w:w="3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Read access to all Intune blades. No write permissions.</w:t>
            </w:r>
          </w:p>
        </w:tc>
        <w:tc>
          <w:tcPr>
            <w:tcW w:type="dxa" w:w="34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Standing assignment permitted. Quarterly access review required.</w:t>
            </w:r>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Scoped Administrator (Regional / BU)</w:t>
            </w:r>
          </w:p>
        </w:tc>
        <w:tc>
          <w:tcPr>
            <w:tcW w:type="dxa" w:w="3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Helpdesk-equivalent actions scoped to a device subset via scope tags. Cannot modify policies or apps.</w:t>
            </w:r>
          </w:p>
        </w:tc>
        <w:tc>
          <w:tcPr>
            <w:tcW w:type="dxa" w:w="34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eligible. Self-activate with MFA. Scope enforced by scope tag.</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8.2 Access Reviews</w:t>
      </w:r>
    </w:p>
    <w:p>
      <w:pPr>
        <w:spacing w:after="100" w:before="80"/>
      </w:pPr>
      <w:r>
        <w:rPr>
          <w:rFonts w:ascii="Arial" w:cs="Arial" w:eastAsia="Arial" w:hAnsi="Arial"/>
          <w:color w:val="444444"/>
          <w:sz w:val="22"/>
          <w:szCs w:val="22"/>
        </w:rPr>
        <w:t xml:space="preserve">Access reviews are conducted on the following schedule, consistent with Blueprint identity governance design and Essential Eight ML3 requirements:</w:t>
      </w:r>
    </w:p>
    <w:p>
      <w:pPr>
        <w:pStyle w:val="ListParagraph"/>
        <w:numPr>
          <w:ilvl w:val="0"/>
          <w:numId w:val="2"/>
        </w:numPr>
        <w:spacing w:after="40" w:before="40"/>
      </w:pPr>
      <w:r>
        <w:rPr>
          <w:rFonts w:ascii="Arial" w:cs="Arial" w:eastAsia="Arial" w:hAnsi="Arial"/>
          <w:color w:val="444444"/>
          <w:sz w:val="22"/>
          <w:szCs w:val="22"/>
        </w:rPr>
        <w:t xml:space="preserve">Quarterly: All PIM-eligible role assignments reviewed. Unused eligibility (no activation in 90 days) removed by default.</w:t>
      </w:r>
    </w:p>
    <w:p>
      <w:pPr>
        <w:pStyle w:val="ListParagraph"/>
        <w:numPr>
          <w:ilvl w:val="0"/>
          <w:numId w:val="2"/>
        </w:numPr>
        <w:spacing w:after="40" w:before="40"/>
      </w:pPr>
      <w:r>
        <w:rPr>
          <w:rFonts w:ascii="Arial" w:cs="Arial" w:eastAsia="Arial" w:hAnsi="Arial"/>
          <w:color w:val="444444"/>
          <w:sz w:val="22"/>
          <w:szCs w:val="22"/>
        </w:rPr>
        <w:t xml:space="preserve">Quarterly: Entra ID group memberships used for Intune policy assignment reviewed for accuracy.</w:t>
      </w:r>
    </w:p>
    <w:p>
      <w:pPr>
        <w:pStyle w:val="ListParagraph"/>
        <w:numPr>
          <w:ilvl w:val="0"/>
          <w:numId w:val="2"/>
        </w:numPr>
        <w:spacing w:after="40" w:before="40"/>
      </w:pPr>
      <w:r>
        <w:rPr>
          <w:rFonts w:ascii="Arial" w:cs="Arial" w:eastAsia="Arial" w:hAnsi="Arial"/>
          <w:color w:val="444444"/>
          <w:sz w:val="22"/>
          <w:szCs w:val="22"/>
        </w:rPr>
        <w:t xml:space="preserve">Annual: Full RBAC role design reviewed. Unused roles removed.</w:t>
      </w:r>
    </w:p>
    <w:p>
      <w:pPr>
        <w:pStyle w:val="ListParagraph"/>
        <w:numPr>
          <w:ilvl w:val="0"/>
          <w:numId w:val="2"/>
        </w:numPr>
        <w:spacing w:after="40" w:before="40"/>
      </w:pPr>
      <w:r>
        <w:rPr>
          <w:rFonts w:ascii="Arial" w:cs="Arial" w:eastAsia="Arial" w:hAnsi="Arial"/>
          <w:color w:val="444444"/>
          <w:sz w:val="22"/>
          <w:szCs w:val="22"/>
        </w:rPr>
        <w:t xml:space="preserve">On change: Staff role changes or departures trigger immediate review of Intune RBAC assignments.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jp_g5g40czdh5g8eiah87">
        <w:r>
          <w:rPr>
            <w:rFonts w:ascii="Arial" w:cs="Arial" w:eastAsia="Arial" w:hAnsi="Arial"/>
            <w:i/>
            <w:iCs/>
            <w:color w:val="2D6DB5"/>
            <w:sz w:val="20"/>
            <w:szCs w:val="20"/>
            <w:u w:val="single"/>
          </w:rPr>
          <w:t xml:space="preserve">Blueprint – Access reviews settings</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8.3 Device Lifecycle Governance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rzcu_c4znqf7zhu-l3-va">
        <w:r>
          <w:rPr>
            <w:rFonts w:ascii="Arial" w:cs="Arial" w:eastAsia="Arial" w:hAnsi="Arial"/>
            <w:i/>
            <w:iCs/>
            <w:color w:val="2D6DB5"/>
            <w:sz w:val="20"/>
            <w:szCs w:val="20"/>
            <w:u w:val="single"/>
          </w:rPr>
          <w:t xml:space="preserve">Blueprint – Backup and operational management</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reevge_n6op9wopp5c0va">
        <w:r>
          <w:rPr>
            <w:rFonts w:ascii="Arial" w:cs="Arial" w:eastAsia="Arial" w:hAnsi="Arial"/>
            <w:i/>
            <w:iCs/>
            <w:color w:val="2D6DB5"/>
            <w:sz w:val="20"/>
            <w:szCs w:val="20"/>
            <w:u w:val="single"/>
          </w:rPr>
          <w:t xml:space="preserve">Blueprint – System management (SSP)</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1ixvoxakf3rum6f98uku1">
        <w:r>
          <w:rPr>
            <w:rFonts w:ascii="Arial" w:cs="Arial" w:eastAsia="Arial" w:hAnsi="Arial"/>
            <w:i/>
            <w:iCs/>
            <w:color w:val="2D6DB5"/>
            <w:sz w:val="20"/>
            <w:szCs w:val="20"/>
            <w:u w:val="single"/>
          </w:rPr>
          <w:t xml:space="preserve">Blueprint – ICT equipment (SSP)</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hjmuuzpunuwxit3omhnf">
        <w:r>
          <w:rPr>
            <w:rFonts w:ascii="Arial" w:cs="Arial" w:eastAsia="Arial" w:hAnsi="Arial"/>
            <w:i/>
            <w:iCs/>
            <w:color w:val="2D6DB5"/>
            <w:sz w:val="20"/>
            <w:szCs w:val="20"/>
            <w:u w:val="single"/>
          </w:rPr>
          <w:t xml:space="preserve">Blueprint – Media (SSP)</w:t>
        </w:r>
      </w:hyperlink>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5926"/>
      </w:tblGrid>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Lifecycle Stage</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Governance Requirements</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Procurement and Pre-Registration</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Hardware approved against Device Build Standard. Autopilot hash registered. Asset record created in CMDB. Group tag assigned.</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Provisioning and Enrolment</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Autopilot provisioning initiated by user. ESP confirms all required policies and applications delivered before desktop access. Compliance evaluated immediately.</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Active Management</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Regular compliance check-ins. Automated patch delivery. Policy maintained. Device visible in Intune inventory with current compliance state.</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Reassignment</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wiped before reassignment. Wipe confirmed in Intune audit log. CMDB updated. Previous user data confirmed removed.</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Repair and RMA</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unenrolled before leaving organisational custody. BitLocker recovery key retrieved. Device wiped before dispatch where feasible. CMDB updated.</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Retirement and Disposal</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remote wipe issued and confirmed. BitLocker keys and TPM cleared. Autopilot registration and Entra ID device object deleted. Device removed from CMDB. Physical disposal via accredited vendor with destruction certificate retained for 7 years.</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8.4 Privileged Access Workstations</w:t>
      </w:r>
    </w:p>
    <w:p>
      <w:pPr>
        <w:spacing w:after="100" w:before="80"/>
      </w:pPr>
      <w:r>
        <w:rPr>
          <w:rFonts w:ascii="Arial" w:cs="Arial" w:eastAsia="Arial" w:hAnsi="Arial"/>
          <w:color w:val="444444"/>
          <w:sz w:val="22"/>
          <w:szCs w:val="22"/>
        </w:rPr>
        <w:t xml:space="preserve">Privileged Access Workstations (PAWs) are a distinct device category with a hardened configuration profile for all administrative activity. PAWs receive a dedicated Autopilot deployment profile, dynamic device group, and stricter configuration baseline via the PAW policy layer. Conditional Access blocks general-purpose browsing and personal applications on PAWs while enabling administrative portals blocked on standard endpoints. The Blueprint's system administration design documents the PAW model adopted here.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ykfjadzdkshsq5qy2q__3">
        <w:r>
          <w:rPr>
            <w:rFonts w:ascii="Arial" w:cs="Arial" w:eastAsia="Arial" w:hAnsi="Arial"/>
            <w:i/>
            <w:iCs/>
            <w:color w:val="2D6DB5"/>
            <w:sz w:val="20"/>
            <w:szCs w:val="20"/>
            <w:u w:val="single"/>
          </w:rPr>
          <w:t xml:space="preserve">Blueprint – System administration design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8.5 Security Exception Management</w:t>
      </w:r>
    </w:p>
    <w:p>
      <w:pPr>
        <w:spacing w:after="100" w:before="80"/>
      </w:pPr>
      <w:r>
        <w:rPr>
          <w:rFonts w:ascii="Arial" w:cs="Arial" w:eastAsia="Arial" w:hAnsi="Arial"/>
          <w:color w:val="444444"/>
          <w:sz w:val="22"/>
          <w:szCs w:val="22"/>
        </w:rPr>
        <w:t xml:space="preserve">The Security Exception Register formally documents approved deviations from this design, including deviations from Blueprint guidance. Exceptions are time-limited, CISO-approved, and reviewed in the quarterly security governance cadence. Exceptions involving deviation from Blueprint-recommended configuration are explicitly noted as Blueprint deviations and their risk accepted formally.</w:t>
      </w:r>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9. Automation and Scalability</w:t>
      </w:r>
    </w:p>
    <w:p>
      <w:pPr>
        <w:pStyle w:val="Heading2"/>
        <w:spacing w:after="100" w:before="320"/>
      </w:pPr>
      <w:r>
        <w:rPr>
          <w:rFonts w:ascii="Arial" w:cs="Arial" w:eastAsia="Arial" w:hAnsi="Arial"/>
          <w:b/>
          <w:bCs/>
          <w:color w:val="2D6DB5"/>
          <w:sz w:val="28"/>
          <w:szCs w:val="28"/>
        </w:rPr>
        <w:t xml:space="preserve">9.1 Automation Philosophy</w:t>
      </w:r>
    </w:p>
    <w:p>
      <w:pPr>
        <w:spacing w:after="100" w:before="80"/>
      </w:pPr>
      <w:r>
        <w:rPr>
          <w:rFonts w:ascii="Arial" w:cs="Arial" w:eastAsia="Arial" w:hAnsi="Arial"/>
          <w:color w:val="444444"/>
          <w:sz w:val="22"/>
          <w:szCs w:val="22"/>
        </w:rPr>
        <w:t xml:space="preserve">Automation reduces operational overhead and enforces consistency. All automation is audited — automated processes use service principals with minimum required permissions, and their actions are logged alongside human-initiated actions. The Blueprint's deployment and assessment tooling provides the reference approach adopted here.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fbd9cbtedtsu10qbcexuh">
        <w:r>
          <w:rPr>
            <w:rFonts w:ascii="Arial" w:cs="Arial" w:eastAsia="Arial" w:hAnsi="Arial"/>
            <w:i/>
            <w:iCs/>
            <w:color w:val="2D6DB5"/>
            <w:sz w:val="20"/>
            <w:szCs w:val="20"/>
            <w:u w:val="single"/>
          </w:rPr>
          <w:t xml:space="preserve">Blueprint – Automated deployment</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xs7lwrvk0dfvv-mlfackz">
        <w:r>
          <w:rPr>
            <w:rFonts w:ascii="Arial" w:cs="Arial" w:eastAsia="Arial" w:hAnsi="Arial"/>
            <w:i/>
            <w:iCs/>
            <w:color w:val="2D6DB5"/>
            <w:sz w:val="20"/>
            <w:szCs w:val="20"/>
            <w:u w:val="single"/>
          </w:rPr>
          <w:t xml:space="preserve">Blueprint – Configuration assessment</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9.2 Configuration as Code</w:t>
      </w:r>
    </w:p>
    <w:p>
      <w:pPr>
        <w:spacing w:after="100" w:before="80"/>
      </w:pPr>
      <w:r>
        <w:rPr>
          <w:rFonts w:ascii="Arial" w:cs="Arial" w:eastAsia="Arial" w:hAnsi="Arial"/>
          <w:color w:val="444444"/>
          <w:sz w:val="22"/>
          <w:szCs w:val="22"/>
        </w:rPr>
        <w:t xml:space="preserve">The authoritative Intune configuration is maintained in a version-controlled Git repository as JSON exports of all policies, compliance configurations, and enrolment settings. Blueprint configuration artefacts are incorporated as versioned inputs. The Blueprint's Desired State Configuration tooling provides the reference implementation for this pattern; the department's implementation uses the same Graph API-based export/import approach. The repository is also the recovery baseline — it enables rapid platform restoration from a known good state.</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yvgy6w5dyknob5evfuy06">
        <w:r>
          <w:rPr>
            <w:rFonts w:ascii="Arial" w:cs="Arial" w:eastAsia="Arial" w:hAnsi="Arial"/>
            <w:i/>
            <w:iCs/>
            <w:color w:val="2D6DB5"/>
            <w:sz w:val="20"/>
            <w:szCs w:val="20"/>
            <w:u w:val="single"/>
          </w:rPr>
          <w:t xml:space="preserve">Blueprint – Desired State Configuration setup</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9.3 Operational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Automation</w:t>
            </w:r>
          </w:p>
        </w:tc>
        <w:tc>
          <w:tcPr>
            <w:tcW w:type="dxa" w:w="2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Trigger</w:t>
            </w:r>
          </w:p>
        </w:tc>
        <w:tc>
          <w:tcPr>
            <w:tcW w:type="dxa" w:w="46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Compliance Non-Remediation Escalation</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non-compliant after grace period</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Create ITSM incident, assign to helpdesk, notify user and manager.</w:t>
            </w:r>
          </w:p>
        </w:tc>
      </w:tr>
      <w:tr>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Stale Device Management</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not checked in for 60 days</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Create ITSM incident. At 90 days without resolution, initiate retirement via Graph API following approval gate.</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Vulnerability Patch Ticket Creation</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MDE TVM identifies Critical or High CVE</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Create ITSM incident with CVE details, affected device count, and patch SLA deadline.</w:t>
            </w:r>
          </w:p>
        </w:tc>
      </w:tr>
      <w:tr>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Privileged Enrolment Alert</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enrolled outside business hours</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Alert to security team via Teams channel. Log to SIEM.</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Configuration Drift Alert</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Nightly comparison detects divergence from repository baseline</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Email and SIEM alert to platform team identifying divergent policy object.</w:t>
            </w:r>
          </w:p>
        </w:tc>
      </w:tr>
      <w:tr>
        <w:tc>
          <w:tcPr>
            <w:tcW w:type="dxa" w:w="24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Blueprint Update Notification</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New Blueprint release published (monitored via ASD GitHub or email subscription)</w:t>
            </w:r>
          </w:p>
        </w:tc>
        <w:tc>
          <w:tcPr>
            <w:tcW w:type="dxa" w:w="4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Alert to platform team for review. Change request raised if Blueprint adoption recommended.</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Break-Glass Account Activity Alert</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Sign-in from either break-glass account</w:t>
            </w:r>
          </w:p>
        </w:tc>
        <w:tc>
          <w:tcPr>
            <w:tcW w:type="dxa" w:w="4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Immediate alert to CISO and SOC. SIEM high-priority alert. On-call SOC notified.</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9.4 Scalability</w:t>
      </w:r>
    </w:p>
    <w:p>
      <w:pPr>
        <w:pStyle w:val="ListParagraph"/>
        <w:numPr>
          <w:ilvl w:val="0"/>
          <w:numId w:val="2"/>
        </w:numPr>
        <w:spacing w:after="40" w:before="40"/>
      </w:pPr>
      <w:r>
        <w:rPr>
          <w:rFonts w:ascii="Arial" w:cs="Arial" w:eastAsia="Arial" w:hAnsi="Arial"/>
          <w:color w:val="444444"/>
          <w:sz w:val="22"/>
          <w:szCs w:val="22"/>
        </w:rPr>
        <w:t xml:space="preserve">Dynamic group membership is used for all policy assignments. Devices receive policies automatically as attributes change.</w:t>
      </w:r>
    </w:p>
    <w:p>
      <w:pPr>
        <w:pStyle w:val="ListParagraph"/>
        <w:numPr>
          <w:ilvl w:val="0"/>
          <w:numId w:val="2"/>
        </w:numPr>
        <w:spacing w:after="40" w:before="40"/>
      </w:pPr>
      <w:r>
        <w:rPr>
          <w:rFonts w:ascii="Arial" w:cs="Arial" w:eastAsia="Arial" w:hAnsi="Arial"/>
          <w:color w:val="444444"/>
          <w:sz w:val="22"/>
          <w:szCs w:val="22"/>
        </w:rPr>
        <w:t xml:space="preserve">Delivery Optimisation peer caching reduces WAN bandwidth for Windows Update and app deployment. Blueprint delivery optimisation design documents the configuration approach.</w:t>
      </w:r>
    </w:p>
    <w:p>
      <w:pPr>
        <w:pStyle w:val="ListParagraph"/>
        <w:numPr>
          <w:ilvl w:val="0"/>
          <w:numId w:val="2"/>
        </w:numPr>
        <w:spacing w:after="40" w:before="40"/>
      </w:pPr>
      <w:r>
        <w:rPr>
          <w:rFonts w:ascii="Arial" w:cs="Arial" w:eastAsia="Arial" w:hAnsi="Arial"/>
          <w:color w:val="444444"/>
          <w:sz w:val="22"/>
          <w:szCs w:val="22"/>
        </w:rPr>
        <w:t xml:space="preserve">Reporting is implemented through Azure Monitor Workbooks and Power BI connected to Log Analytics, scaling without Intune portal performance impact.</w:t>
      </w:r>
    </w:p>
    <w:p>
      <w:pPr>
        <w:pStyle w:val="ListParagraph"/>
        <w:numPr>
          <w:ilvl w:val="0"/>
          <w:numId w:val="2"/>
        </w:numPr>
        <w:spacing w:after="40" w:before="40"/>
      </w:pPr>
      <w:r>
        <w:rPr>
          <w:rFonts w:ascii="Arial" w:cs="Arial" w:eastAsia="Arial" w:hAnsi="Arial"/>
          <w:color w:val="444444"/>
          <w:sz w:val="22"/>
          <w:szCs w:val="22"/>
        </w:rPr>
        <w:t xml:space="preserve">Autopilot White Glove pre-provisioning scales to high-volume deployments without proportional IT effort, consistent with Blueprint enrolment design.</w:t>
      </w:r>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10. Essential Eight and ISM Alignment</w:t>
      </w:r>
    </w:p>
    <w:p>
      <w:pPr>
        <w:pStyle w:val="Heading2"/>
        <w:spacing w:after="100" w:before="320"/>
      </w:pPr>
      <w:r>
        <w:rPr>
          <w:rFonts w:ascii="Arial" w:cs="Arial" w:eastAsia="Arial" w:hAnsi="Arial"/>
          <w:b/>
          <w:bCs/>
          <w:color w:val="2D6DB5"/>
          <w:sz w:val="28"/>
          <w:szCs w:val="28"/>
        </w:rPr>
        <w:t xml:space="preserve">10.1 Approach</w:t>
      </w:r>
    </w:p>
    <w:p>
      <w:pPr>
        <w:spacing w:after="100" w:before="80"/>
      </w:pPr>
      <w:r>
        <w:rPr>
          <w:rFonts w:ascii="Arial" w:cs="Arial" w:eastAsia="Arial" w:hAnsi="Arial"/>
          <w:color w:val="444444"/>
          <w:sz w:val="22"/>
          <w:szCs w:val="22"/>
        </w:rPr>
        <w:t xml:space="preserve">This section maps the platform design to the Essential Eight and ISM using ASD's Blueprint as the primary reference. The Blueprint's Security and Governance section documents how Blueprint design decisions address each control; this section describes how the department's design implements those Blueprint decisions and identifies any residual gaps or dependencies.</w:t>
      </w:r>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vu2gyj9xoll6yfbhnivng">
        <w:r>
          <w:rPr>
            <w:rFonts w:ascii="Arial" w:cs="Arial" w:eastAsia="Arial" w:hAnsi="Arial"/>
            <w:i/>
            <w:iCs/>
            <w:color w:val="2D6DB5"/>
            <w:sz w:val="20"/>
            <w:szCs w:val="20"/>
            <w:u w:val="single"/>
          </w:rPr>
          <w:t xml:space="preserve">Blueprint – Security and governance overview</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8kugccngcqpnybrlixro">
        <w:r>
          <w:rPr>
            <w:rFonts w:ascii="Arial" w:cs="Arial" w:eastAsia="Arial" w:hAnsi="Arial"/>
            <w:i/>
            <w:iCs/>
            <w:color w:val="2D6DB5"/>
            <w:sz w:val="20"/>
            <w:szCs w:val="20"/>
            <w:u w:val="single"/>
          </w:rPr>
          <w:t xml:space="preserve">Blueprint – Essential Eight guidance (all controls)</w:t>
        </w:r>
      </w:hyperlink>
    </w:p>
    <w:p>
      <w:pPr>
        <w:pBdr>
          <w:left w:val="single" w:color="006400" w:sz="12" w:space="8"/>
        </w:pBdr>
        <w:spacing w:after="80" w:before="60"/>
        <w:ind w:left="440"/>
      </w:pPr>
      <w:r>
        <w:rPr>
          <w:rFonts w:ascii="Arial" w:cs="Arial" w:eastAsia="Arial" w:hAnsi="Arial"/>
          <w:b/>
          <w:bCs/>
          <w:i/>
          <w:iCs/>
          <w:color w:val="006400"/>
          <w:sz w:val="20"/>
          <w:szCs w:val="20"/>
        </w:rPr>
        <w:t xml:space="preserve">Blueprint reference:  </w:t>
      </w:r>
      <w:hyperlink w:history="1" r:id="rIddfhfcdcb1fjrllpl5v5ua">
        <w:r>
          <w:rPr>
            <w:rFonts w:ascii="Arial" w:cs="Arial" w:eastAsia="Arial" w:hAnsi="Arial"/>
            <w:i/>
            <w:iCs/>
            <w:color w:val="2D6DB5"/>
            <w:sz w:val="20"/>
            <w:szCs w:val="20"/>
            <w:u w:val="single"/>
          </w:rPr>
          <w:t xml:space="preserve">Blueprint – System Security Plan</w:t>
        </w:r>
      </w:hyperlink>
    </w:p>
    <w:p>
      <w:pPr>
        <w:spacing w:after="40" w:before="40"/>
      </w:pPr>
      <w:r>
        <w:t xml:space="preserve"/>
      </w:r>
    </w:p>
    <w:p>
      <w:pPr>
        <w:pStyle w:val="Heading2"/>
        <w:spacing w:after="100" w:before="320"/>
      </w:pPr>
      <w:r>
        <w:rPr>
          <w:rFonts w:ascii="Arial" w:cs="Arial" w:eastAsia="Arial" w:hAnsi="Arial"/>
          <w:b/>
          <w:bCs/>
          <w:color w:val="2D6DB5"/>
          <w:sz w:val="28"/>
          <w:szCs w:val="28"/>
        </w:rPr>
        <w:t xml:space="preserve">10.2 Essential Eight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c>
          <w:tcPr>
            <w:tcW w:type="dxa" w:w="1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Control</w:t>
            </w:r>
          </w:p>
        </w:tc>
        <w:tc>
          <w:tcPr>
            <w:tcW w:type="dxa" w:w="3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Design Coverage and Blueprint Reference</w:t>
            </w:r>
          </w:p>
        </w:tc>
        <w:tc>
          <w:tcPr>
            <w:tcW w:type="dxa" w:w="36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Residual Dependencies / Gaps</w:t>
            </w:r>
          </w:p>
        </w:tc>
      </w:tr>
      <w:t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1. Application Control</w:t>
            </w:r>
          </w:p>
        </w:tc>
        <w:tc>
          <w:tcPr>
            <w:tcW w:type="dxa" w:w="3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WDAC with Intune as managed installer. Blueprint WDAC design and Essential Eight Application Control guidance adopted in full. Blueprint reference: blueprint.asd.gov.au/security-and-governance/essential-eight/application-control/</w:t>
            </w:r>
          </w:p>
        </w:tc>
        <w:tc>
          <w:tcPr>
            <w:tcW w:type="dxa" w:w="3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Server-side application control is out of scope (separate design). ML3 requires server coverage. Signing requirement depends on all LOB applications being signed.</w:t>
            </w:r>
          </w:p>
        </w:tc>
      </w:tr>
      <w:tr>
        <w:tc>
          <w:tcPr>
            <w:tcW w:type="dxa" w:w="1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2. Patch Applications</w:t>
            </w:r>
          </w:p>
        </w:tc>
        <w:tc>
          <w:tcPr>
            <w:tcW w:type="dxa" w:w="3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Patching SLA aligned to Blueprint Essential Eight Patch Applications guidance. TVM integration for vulnerability identification. Blueprint reference: blueprint.asd.gov.au/security-and-governance/essential-eight/patch-applications/</w:t>
            </w:r>
          </w:p>
        </w:tc>
        <w:tc>
          <w:tcPr>
            <w:tcW w:type="dxa" w:w="3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Third-party application patching requires a patch catalogue tool (e.g., Patch My PC) integrated with Intune. All applications must be in the Intune catalogue.</w:t>
            </w:r>
          </w:p>
        </w:tc>
      </w:tr>
      <w:t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3. Configure Microsoft Office Macro Settings</w:t>
            </w:r>
          </w:p>
        </w:tc>
        <w:tc>
          <w:tcPr>
            <w:tcW w:type="dxa" w:w="3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macro hardening profiles adopted. Macros from internet blocked for all users. Blueprint reference: blueprint.asd.gov.au/security-and-governance/essential-eight/restrict-microsoft-office-macros/</w:t>
            </w:r>
          </w:p>
        </w:tc>
        <w:tc>
          <w:tcPr>
            <w:tcW w:type="dxa" w:w="3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Trusted publisher variant requires the department to operate a macro signing service — an operational dependency outside the Intune platform.</w:t>
            </w:r>
          </w:p>
        </w:tc>
      </w:tr>
      <w:tr>
        <w:tc>
          <w:tcPr>
            <w:tcW w:type="dxa" w:w="1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4. User Application Hardening</w:t>
            </w:r>
          </w:p>
        </w:tc>
        <w:tc>
          <w:tcPr>
            <w:tcW w:type="dxa" w:w="3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Edge hardening, Office hardening, OLE hardening, and remediation scripts adopted. ASR rules via Blueprint ASR configuration. Blueprint reference: blueprint.asd.gov.au/security-and-governance/essential-eight/user-application-hardening/</w:t>
            </w:r>
          </w:p>
        </w:tc>
        <w:tc>
          <w:tcPr>
            <w:tcW w:type="dxa" w:w="3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Full coverage confirmed in Platform Configuration Baseline. Specific legacy feature removal implemented via Blueprint remediation scripts.</w:t>
            </w:r>
          </w:p>
        </w:tc>
      </w:tr>
      <w:t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5. Restrict Administrative Privileges</w:t>
            </w:r>
          </w:p>
        </w:tc>
        <w:tc>
          <w:tcPr>
            <w:tcW w:type="dxa" w:w="3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PIM enforces JIT access. PAW device category. RBAC per Blueprint system administration and identity governance design. Blueprint reference: blueprint.asd.gov.au/security-and-governance/essential-eight/restrict-administrative-privileges/</w:t>
            </w:r>
          </w:p>
        </w:tc>
        <w:tc>
          <w:tcPr>
            <w:tcW w:type="dxa" w:w="3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PAW programme requires organisational commitment to using PAWs for all administrative activity. On-premises enforcement requires complementary controls.</w:t>
            </w:r>
          </w:p>
        </w:tc>
      </w:tr>
      <w:tr>
        <w:tc>
          <w:tcPr>
            <w:tcW w:type="dxa" w:w="1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6. Patch Operating Systems</w:t>
            </w:r>
          </w:p>
        </w:tc>
        <w:tc>
          <w:tcPr>
            <w:tcW w:type="dxa" w:w="3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WUfB zero-day deferral. OS version compliance policy. Blueprint Windows update design adopted. Blueprint reference: blueprint.asd.gov.au/security-and-governance/essential-eight/patch-os/</w:t>
            </w:r>
          </w:p>
        </w:tc>
        <w:tc>
          <w:tcPr>
            <w:tcW w:type="dxa" w:w="3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Zero-day deferral and restricted postponement settings confirmed in Platform Configuration Baseline. Restart management balances security and user experience.</w:t>
            </w:r>
          </w:p>
        </w:tc>
      </w:tr>
      <w:t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7. Multi-Factor Authentication</w:t>
            </w:r>
          </w:p>
        </w:tc>
        <w:tc>
          <w:tcPr>
            <w:tcW w:type="dxa" w:w="3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Phishing-resistant MFA via Blueprint CA policies. WHfB on all Windows endpoints. Legacy authentication blocked. Blueprint reference: blueprint.asd.gov.au/security-and-governance/essential-eight/multi-factor-authentication/</w:t>
            </w:r>
          </w:p>
        </w:tc>
        <w:tc>
          <w:tcPr>
            <w:tcW w:type="dxa" w:w="36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Authentication method policy (Entra ID) must explicitly disable SMS OTP and voice call — dependency on Identity Platform Design. SSPR methods must also be phishing-resistant at ML3.</w:t>
            </w:r>
          </w:p>
        </w:tc>
      </w:tr>
      <w:tr>
        <w:tc>
          <w:tcPr>
            <w:tcW w:type="dxa" w:w="1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8. Regular Backups</w:t>
            </w:r>
          </w:p>
        </w:tc>
        <w:tc>
          <w:tcPr>
            <w:tcW w:type="dxa" w:w="3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OneDrive Known Folder Move for continuous user data backup. Intune configuration version-controlled and backed up nightly. Blueprint reference: blueprint.asd.gov.au/security-and-governance/essential-eight/regular-backups/</w:t>
            </w:r>
          </w:p>
        </w:tc>
        <w:tc>
          <w:tcPr>
            <w:tcW w:type="dxa" w:w="36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Backup of on-premises systems not flowing through OneDrive is out of scope. Backup testing cadence is an operational decision outside this design.</w:t>
            </w:r>
          </w:p>
        </w:tc>
      </w:tr>
    </w:tbl>
    <w:p>
      <w:pPr>
        <w:spacing w:after="40" w:before="40"/>
      </w:pPr>
      <w:r>
        <w:t xml:space="preserve"/>
      </w:r>
    </w:p>
    <w:p>
      <w:pPr>
        <w:pStyle w:val="Heading2"/>
        <w:spacing w:after="100" w:before="320"/>
      </w:pPr>
      <w:r>
        <w:rPr>
          <w:rFonts w:ascii="Arial" w:cs="Arial" w:eastAsia="Arial" w:hAnsi="Arial"/>
          <w:b/>
          <w:bCs/>
          <w:color w:val="2D6DB5"/>
          <w:sz w:val="28"/>
          <w:szCs w:val="28"/>
        </w:rPr>
        <w:t xml:space="preserve">10.3 Blueprint SSP Alignment</w:t>
      </w:r>
    </w:p>
    <w:p>
      <w:pPr>
        <w:spacing w:after="100" w:before="80"/>
      </w:pPr>
      <w:r>
        <w:rPr>
          <w:rFonts w:ascii="Arial" w:cs="Arial" w:eastAsia="Arial" w:hAnsi="Arial"/>
          <w:color w:val="444444"/>
          <w:sz w:val="22"/>
          <w:szCs w:val="22"/>
        </w:rPr>
        <w:t xml:space="preserve">The department's System Security Plan incorporates Blueprint SSP content as its starting point. The following Blueprint SSP sections are directly relevant to this platform design:</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000"/>
        <w:gridCol w:w="5526"/>
      </w:tblGrid>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SSP Section</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URL</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Enterprise mobility</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blueprint.asd.gov.au/security-and-governance/system-security-plan/enterprise-mobility/</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Operating system hardening</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blueprint.asd.gov.au/security-and-governance/system-security-plan/system-hardening-os/</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User application hardening</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blueprint.asd.gov.au/security-and-governance/system-security-plan/system-hardening-user-apps/</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Authentication hardening</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blueprint.asd.gov.au/security-and-governance/system-security-plan/system-hardening-authentication/</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System management</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blueprint.asd.gov.au/security-and-governance/system-security-plan/system-management/</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System monitoring</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blueprint.asd.gov.au/security-and-governance/system-security-plan/system-monitoring/</w:t>
            </w:r>
          </w:p>
        </w:tc>
      </w:tr>
      <w:tr>
        <w:tc>
          <w:tcPr>
            <w:tcW w:type="dxa" w:w="3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ICT equipment</w:t>
            </w:r>
          </w:p>
        </w:tc>
        <w:tc>
          <w:tcPr>
            <w:tcW w:type="dxa" w:w="5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blueprint.asd.gov.au/security-and-governance/system-security-plan/ict-equipment/</w:t>
            </w:r>
          </w:p>
        </w:tc>
      </w:tr>
      <w:tr>
        <w:tc>
          <w:tcPr>
            <w:tcW w:type="dxa" w:w="3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Media</w:t>
            </w:r>
          </w:p>
        </w:tc>
        <w:tc>
          <w:tcPr>
            <w:tcW w:type="dxa" w:w="5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blueprint.asd.gov.au/security-and-governance/system-security-plan/media/</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Appendix A: Design Decisions Register</w:t>
      </w:r>
    </w:p>
    <w:p>
      <w:pPr>
        <w:spacing w:after="100" w:before="80"/>
      </w:pPr>
      <w:r>
        <w:rPr>
          <w:rFonts w:ascii="Arial" w:cs="Arial" w:eastAsia="Arial" w:hAnsi="Arial"/>
          <w:color w:val="444444"/>
          <w:sz w:val="22"/>
          <w:szCs w:val="22"/>
        </w:rPr>
        <w:t xml:space="preserve">Significant design decisions and their rationale. Decisions that adopt Blueprint guidance without variation are noted as Blueprint-aligned. Decisions that deviate from Blueprint guidance are explicitly justified.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326"/>
      </w:tblGrid>
      <w:tr>
        <w:tc>
          <w:tcPr>
            <w:tcW w:type="dxa" w:w="9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Rationale</w:t>
            </w:r>
          </w:p>
        </w:tc>
        <w:tc>
          <w:tcPr>
            <w:tcW w:type="dxa" w:w="33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Blueprint Alignment</w:t>
            </w:r>
          </w:p>
        </w:tc>
      </w:tr>
      <w:t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DD-001</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Entra ID Join (cloud-native) as the default Windows join type. Hybrid AADJ by exception only.</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Eliminates on-premises AD dependency. Required for WHfB cloud trust. Cloud-native target architecture.</w:t>
            </w:r>
          </w:p>
        </w:tc>
        <w:tc>
          <w:tcPr>
            <w:tcW w:type="dxa" w:w="3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Windows management design recommends Entra ID Join as the target state.</w:t>
            </w:r>
          </w:p>
        </w:tc>
      </w:tr>
      <w:tr>
        <w:tc>
          <w:tcPr>
            <w:tcW w:type="dxa" w:w="9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DD-002</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WDAC as the allowlisting technology (not AppLocker).</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WDAC operates at kernel level. Stronger guarantees. ML3 compliance. Direction of Microsoft product investment.</w:t>
            </w:r>
          </w:p>
        </w:tc>
        <w:tc>
          <w:tcPr>
            <w:tcW w:type="dxa" w:w="3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WDAC design explicitly recommends WDAC over AppLocker for ML3.</w:t>
            </w:r>
          </w:p>
        </w:tc>
      </w:tr>
      <w:t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DD-003</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Intune as managed installer for WDAC trust.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Automatically trusts apps deployed via the approved catalogue without individual rule authoring.</w:t>
            </w:r>
          </w:p>
        </w:tc>
        <w:tc>
          <w:tcPr>
            <w:tcW w:type="dxa" w:w="3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WDAC design documents managed installer as the recommended approach.</w:t>
            </w:r>
          </w:p>
        </w:tc>
      </w:tr>
      <w:tr>
        <w:tc>
          <w:tcPr>
            <w:tcW w:type="dxa" w:w="9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DD-004</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ADE via ABM as the only supported iOS enrolment for corporate devices.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Supervised mode required for ISM mobile device controls at ML3.</w:t>
            </w:r>
          </w:p>
        </w:tc>
        <w:tc>
          <w:tcPr>
            <w:tcW w:type="dxa" w:w="3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iOS enrolment design mandates ADE for corporate devices.</w:t>
            </w:r>
          </w:p>
        </w:tc>
      </w:tr>
      <w:t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DD-005</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No standing privileged access. All write roles via PIM.</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Eliminates risk of compromised admin credentials providing persistent management plane access.</w:t>
            </w:r>
          </w:p>
        </w:tc>
        <w:tc>
          <w:tcPr>
            <w:tcW w:type="dxa" w:w="3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system administration and Essential Eight RAP guidance require JIT privileged access.</w:t>
            </w:r>
          </w:p>
        </w:tc>
      </w:tr>
      <w:tr>
        <w:tc>
          <w:tcPr>
            <w:tcW w:type="dxa" w:w="9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DD-006</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Configuration maintained as code in version-controlled repository with CI/CD pipeline.</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Auditable history. Peer review of changes. Drift detection. Rapid recovery.</w:t>
            </w:r>
          </w:p>
        </w:tc>
        <w:tc>
          <w:tcPr>
            <w:tcW w:type="dxa" w:w="3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DSC tooling documents this pattern as the recommended implementation approach.</w:t>
            </w:r>
          </w:p>
        </w:tc>
      </w:tr>
      <w:tr>
        <w:tc>
          <w:tcPr>
            <w:tcW w:type="dxa" w:w="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DD-007</w:t>
            </w:r>
          </w:p>
        </w:tc>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WUfB zero-day quality update deferral for all managed 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Satisfies Essential Eight ML3 48-hour patch SLA for critical/high vulnerabilities.</w:t>
            </w:r>
          </w:p>
        </w:tc>
        <w:tc>
          <w:tcPr>
            <w:tcW w:type="dxa" w:w="33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Blueprint Essential Eight Patch OS and Windows update design require zero deferral for security patches.</w:t>
            </w:r>
          </w:p>
        </w:tc>
      </w:tr>
      <w:tr>
        <w:tc>
          <w:tcPr>
            <w:tcW w:type="dxa" w:w="9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DD-008</w:t>
            </w:r>
          </w:p>
        </w:tc>
        <w:tc>
          <w:tcPr>
            <w:tcW w:type="dxa" w:w="2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hardening artefacts adopted as the baseline without modification unless documented.</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Leverages ASD expertise. Maintains alignment to current ACSC guidance. Simplifies update process when Blueprint is revised.</w:t>
            </w:r>
          </w:p>
        </w:tc>
        <w:tc>
          <w:tcPr>
            <w:tcW w:type="dxa" w:w="33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Blueprint-aligned by design. Deviations documented in Platform Configuration Baseline.</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Appendix B: ASD Blueprint Reference Index</w:t>
      </w:r>
    </w:p>
    <w:p>
      <w:pPr>
        <w:spacing w:after="100" w:before="80"/>
      </w:pPr>
      <w:r>
        <w:rPr>
          <w:rFonts w:ascii="Arial" w:cs="Arial" w:eastAsia="Arial" w:hAnsi="Arial"/>
          <w:color w:val="444444"/>
          <w:sz w:val="22"/>
          <w:szCs w:val="22"/>
        </w:rPr>
        <w:t xml:space="preserve">Consolidated Blueprint references used in this document. These URLs are maintained by ASD and should be consulted for current guidance. Monitor the Blueprint changelog (blueprint.asd.gov.au/changelog/) for updates.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Design Area</w:t>
            </w:r>
          </w:p>
        </w:tc>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Blueprint Page</w:t>
            </w:r>
          </w:p>
        </w:tc>
        <w:tc>
          <w:tcPr>
            <w:tcW w:type="dxa" w:w="40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Platform overview</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Solution overview</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gn0k7ghrdd6xr3morp9re">
              <w:r>
                <w:rPr>
                  <w:rFonts w:ascii="Arial" w:cs="Arial" w:eastAsia="Arial" w:hAnsi="Arial"/>
                  <w:color w:val="2D6DB5"/>
                  <w:sz w:val="18"/>
                  <w:szCs w:val="18"/>
                  <w:u w:val="single"/>
                </w:rPr>
                <w:t xml:space="preserve">https://blueprint.asd.gov.au/design/overview/</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overview</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Design principles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7xya-dnadfj0yimihlmf4">
              <w:r>
                <w:rPr>
                  <w:rFonts w:ascii="Arial" w:cs="Arial" w:eastAsia="Arial" w:hAnsi="Arial"/>
                  <w:color w:val="2D6DB5"/>
                  <w:sz w:val="18"/>
                  <w:szCs w:val="18"/>
                  <w:u w:val="single"/>
                </w:rPr>
                <w:t xml:space="preserve">https://blueprint.asd.gov.au/design/overview/principles/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Platform overview</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Components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ild6urnj4davo7dyjnv5n">
              <w:r>
                <w:rPr>
                  <w:rFonts w:ascii="Arial" w:cs="Arial" w:eastAsia="Arial" w:hAnsi="Arial"/>
                  <w:color w:val="2D6DB5"/>
                  <w:sz w:val="18"/>
                  <w:szCs w:val="18"/>
                  <w:u w:val="single"/>
                </w:rPr>
                <w:t xml:space="preserve">https://blueprint.asd.gov.au/design/overview/components/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Endpoint management (all)</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t0rokugycqufuscljibin">
              <w:r>
                <w:rPr>
                  <w:rFonts w:ascii="Arial" w:cs="Arial" w:eastAsia="Arial" w:hAnsi="Arial"/>
                  <w:color w:val="2D6DB5"/>
                  <w:sz w:val="18"/>
                  <w:szCs w:val="18"/>
                  <w:u w:val="single"/>
                </w:rPr>
                <w:t xml:space="preserve">https://blueprint.asd.gov.au/design/platform/client/</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enrolment</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ybgpbzxci6355qhdsq1a7">
              <w:r>
                <w:rPr>
                  <w:rFonts w:ascii="Arial" w:cs="Arial" w:eastAsia="Arial" w:hAnsi="Arial"/>
                  <w:color w:val="2D6DB5"/>
                  <w:sz w:val="18"/>
                  <w:szCs w:val="18"/>
                  <w:u w:val="single"/>
                </w:rPr>
                <w:t xml:space="preserve">https://blueprint.asd.gov.au/design/platform/client/device-enrolment/</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compliance</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1piikliyynraignyjln7d">
              <w:r>
                <w:rPr>
                  <w:rFonts w:ascii="Arial" w:cs="Arial" w:eastAsia="Arial" w:hAnsi="Arial"/>
                  <w:color w:val="2D6DB5"/>
                  <w:sz w:val="18"/>
                  <w:szCs w:val="18"/>
                  <w:u w:val="single"/>
                </w:rPr>
                <w:t xml:space="preserve">https://blueprint.asd.gov.au/design/platform/client/device-compliance/</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configuration</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y87odjgrxtkgozzqffmfn">
              <w:r>
                <w:rPr>
                  <w:rFonts w:ascii="Arial" w:cs="Arial" w:eastAsia="Arial" w:hAnsi="Arial"/>
                  <w:color w:val="2D6DB5"/>
                  <w:sz w:val="18"/>
                  <w:szCs w:val="18"/>
                  <w:u w:val="single"/>
                </w:rPr>
                <w:t xml:space="preserve">https://blueprint.asd.gov.au/design/platform/client/device-configuration/</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security</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nfucnmcy8lcwa1sadtle3">
              <w:r>
                <w:rPr>
                  <w:rFonts w:ascii="Arial" w:cs="Arial" w:eastAsia="Arial" w:hAnsi="Arial"/>
                  <w:color w:val="2D6DB5"/>
                  <w:sz w:val="18"/>
                  <w:szCs w:val="18"/>
                  <w:u w:val="single"/>
                </w:rPr>
                <w:t xml:space="preserve">https://blueprint.asd.gov.au/design/platform/client/device-security/</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updates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r39iu2fcp-pydobma8r7_">
              <w:r>
                <w:rPr>
                  <w:rFonts w:ascii="Arial" w:cs="Arial" w:eastAsia="Arial" w:hAnsi="Arial"/>
                  <w:color w:val="2D6DB5"/>
                  <w:sz w:val="18"/>
                  <w:szCs w:val="18"/>
                  <w:u w:val="single"/>
                </w:rPr>
                <w:t xml:space="preserve">https://blueprint.asd.gov.au/design/platform/client/device-updates/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Application management</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hsjhdwdnkk2flzr3kupqk">
              <w:r>
                <w:rPr>
                  <w:rFonts w:ascii="Arial" w:cs="Arial" w:eastAsia="Arial" w:hAnsi="Arial"/>
                  <w:color w:val="2D6DB5"/>
                  <w:sz w:val="18"/>
                  <w:szCs w:val="18"/>
                  <w:u w:val="single"/>
                </w:rPr>
                <w:t xml:space="preserve">https://blueprint.asd.gov.au/design/platform/client/application-management/</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Application data protection</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tdwjfxtgofulftop-c3gh">
              <w:r>
                <w:rPr>
                  <w:rFonts w:ascii="Arial" w:cs="Arial" w:eastAsia="Arial" w:hAnsi="Arial"/>
                  <w:color w:val="2D6DB5"/>
                  <w:sz w:val="18"/>
                  <w:szCs w:val="18"/>
                  <w:u w:val="single"/>
                </w:rPr>
                <w:t xml:space="preserve">https://blueprint.asd.gov.au/design/platform/client/application-data-protection/</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Endpoint management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Endpoint monitoring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1bc78jx0xqbhcoio_xydd">
              <w:r>
                <w:rPr>
                  <w:rFonts w:ascii="Arial" w:cs="Arial" w:eastAsia="Arial" w:hAnsi="Arial"/>
                  <w:color w:val="2D6DB5"/>
                  <w:sz w:val="18"/>
                  <w:szCs w:val="18"/>
                  <w:u w:val="single"/>
                </w:rPr>
                <w:t xml:space="preserve">https://blueprint.asd.gov.au/design/platform/client/endpoint-monitoring/</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IAM design (all)</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rxbefy0anj8wlzoonn7i6">
              <w:r>
                <w:rPr>
                  <w:rFonts w:ascii="Arial" w:cs="Arial" w:eastAsia="Arial" w:hAnsi="Arial"/>
                  <w:color w:val="2D6DB5"/>
                  <w:sz w:val="18"/>
                  <w:szCs w:val="18"/>
                  <w:u w:val="single"/>
                </w:rPr>
                <w:t xml:space="preserve">https://blueprint.asd.gov.au/design/platform/identity/</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Authentication</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t0xog2qdpqdelw_yeifvi">
              <w:r>
                <w:rPr>
                  <w:rFonts w:ascii="Arial" w:cs="Arial" w:eastAsia="Arial" w:hAnsi="Arial"/>
                  <w:color w:val="2D6DB5"/>
                  <w:sz w:val="18"/>
                  <w:szCs w:val="18"/>
                  <w:u w:val="single"/>
                </w:rPr>
                <w:t xml:space="preserve">https://blueprint.asd.gov.au/design/platform/identity/authentication/</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Device management (Entra ID)</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bye5vtfpijbfpjl_jzgb1">
              <w:r>
                <w:rPr>
                  <w:rFonts w:ascii="Arial" w:cs="Arial" w:eastAsia="Arial" w:hAnsi="Arial"/>
                  <w:color w:val="2D6DB5"/>
                  <w:sz w:val="18"/>
                  <w:szCs w:val="18"/>
                  <w:u w:val="single"/>
                </w:rPr>
                <w:t xml:space="preserve">https://blueprint.asd.gov.au/design/platform/identity/devices/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Conditional Access design</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pfwlfjnmohz25tkm5zgxl">
              <w:r>
                <w:rPr>
                  <w:rFonts w:ascii="Arial" w:cs="Arial" w:eastAsia="Arial" w:hAnsi="Arial"/>
                  <w:color w:val="2D6DB5"/>
                  <w:sz w:val="18"/>
                  <w:szCs w:val="18"/>
                  <w:u w:val="single"/>
                </w:rPr>
                <w:t xml:space="preserve">https://blueprint.asd.gov.au/design/platform/identity/conditional-access/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Identity governance</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4qub9ejwc-rrqt93u-hse">
              <w:r>
                <w:rPr>
                  <w:rFonts w:ascii="Arial" w:cs="Arial" w:eastAsia="Arial" w:hAnsi="Arial"/>
                  <w:color w:val="2D6DB5"/>
                  <w:sz w:val="18"/>
                  <w:szCs w:val="18"/>
                  <w:u w:val="single"/>
                </w:rPr>
                <w:t xml:space="preserve">https://blueprint.asd.gov.au/design/platform/identity/governance/</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Role-Based Access Control</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lypiy55xcrjhbuzqi362v">
              <w:r>
                <w:rPr>
                  <w:rFonts w:ascii="Arial" w:cs="Arial" w:eastAsia="Arial" w:hAnsi="Arial"/>
                  <w:color w:val="2D6DB5"/>
                  <w:sz w:val="18"/>
                  <w:szCs w:val="18"/>
                  <w:u w:val="single"/>
                </w:rPr>
                <w:t xml:space="preserve">https://blueprint.asd.gov.au/design/platform/identity/roles/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Identity and access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Groups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edajgextidmdserokwfsn">
              <w:r>
                <w:rPr>
                  <w:rFonts w:ascii="Arial" w:cs="Arial" w:eastAsia="Arial" w:hAnsi="Arial"/>
                  <w:color w:val="2D6DB5"/>
                  <w:sz w:val="18"/>
                  <w:szCs w:val="18"/>
                  <w:u w:val="single"/>
                </w:rPr>
                <w:t xml:space="preserve">https://blueprint.asd.gov.au/design/platform/identity/groups/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security</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Endpoints and devices security</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doynwzy-xvbtcymjz7sqc">
              <w:r>
                <w:rPr>
                  <w:rFonts w:ascii="Arial" w:cs="Arial" w:eastAsia="Arial" w:hAnsi="Arial"/>
                  <w:color w:val="2D6DB5"/>
                  <w:sz w:val="18"/>
                  <w:szCs w:val="18"/>
                  <w:u w:val="single"/>
                </w:rPr>
                <w:t xml:space="preserve">https://blueprint.asd.gov.au/design/platform/security/endpoint-security/</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Platform security</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Platform monitoring and auditing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dlfvlwqqg99mn3s_lqbo_">
              <w:r>
                <w:rPr>
                  <w:rFonts w:ascii="Arial" w:cs="Arial" w:eastAsia="Arial" w:hAnsi="Arial"/>
                  <w:color w:val="2D6DB5"/>
                  <w:sz w:val="18"/>
                  <w:szCs w:val="18"/>
                  <w:u w:val="single"/>
                </w:rPr>
                <w:t xml:space="preserve">https://blueprint.asd.gov.au/design/platform/security/platform-monitoring-auditing/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Platform security</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SIEM</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_tn4bpw1jzbw1a_23qh8k">
              <w:r>
                <w:rPr>
                  <w:rFonts w:ascii="Arial" w:cs="Arial" w:eastAsia="Arial" w:hAnsi="Arial"/>
                  <w:color w:val="2D6DB5"/>
                  <w:sz w:val="18"/>
                  <w:szCs w:val="18"/>
                  <w:u w:val="single"/>
                </w:rPr>
                <w:t xml:space="preserve">https://blueprint.asd.gov.au/design/platform/security/siem/</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deployment</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z_xndeq4zz4ralspw1xas">
              <w:r>
                <w:rPr>
                  <w:rFonts w:ascii="Arial" w:cs="Arial" w:eastAsia="Arial" w:hAnsi="Arial"/>
                  <w:color w:val="2D6DB5"/>
                  <w:sz w:val="18"/>
                  <w:szCs w:val="18"/>
                  <w:u w:val="single"/>
                </w:rPr>
                <w:t xml:space="preserve">https://blueprint.asd.gov.au/design/endpoints/windows/configuration/windows-deployment/</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management</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2ve_c66doay-g_3ufijnx">
              <w:r>
                <w:rPr>
                  <w:rFonts w:ascii="Arial" w:cs="Arial" w:eastAsia="Arial" w:hAnsi="Arial"/>
                  <w:color w:val="2D6DB5"/>
                  <w:sz w:val="18"/>
                  <w:szCs w:val="18"/>
                  <w:u w:val="single"/>
                </w:rPr>
                <w:t xml:space="preserve">https://blueprint.asd.gov.au/design/endpoints/windows/configuration/windows-management/</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update and patching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ilsmbpckiloagmlcehtu9">
              <w:r>
                <w:rPr>
                  <w:rFonts w:ascii="Arial" w:cs="Arial" w:eastAsia="Arial" w:hAnsi="Arial"/>
                  <w:color w:val="2D6DB5"/>
                  <w:sz w:val="18"/>
                  <w:szCs w:val="18"/>
                  <w:u w:val="single"/>
                </w:rPr>
                <w:t xml:space="preserve">https://blueprint.asd.gov.au/design/endpoints/windows/configuration/windows-update-and-patching/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Delivery optimisation</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2b6xver8ijdlersmdjfek">
              <w:r>
                <w:rPr>
                  <w:rFonts w:ascii="Arial" w:cs="Arial" w:eastAsia="Arial" w:hAnsi="Arial"/>
                  <w:color w:val="2D6DB5"/>
                  <w:sz w:val="18"/>
                  <w:szCs w:val="18"/>
                  <w:u w:val="single"/>
                </w:rPr>
                <w:t xml:space="preserve">https://blueprint.asd.gov.au/design/endpoints/windows/configuration/delivery-optimisation/</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Microsoft Defender</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gfpfxgpjmy_-jwftvycof">
              <w:r>
                <w:rPr>
                  <w:rFonts w:ascii="Arial" w:cs="Arial" w:eastAsia="Arial" w:hAnsi="Arial"/>
                  <w:color w:val="2D6DB5"/>
                  <w:sz w:val="18"/>
                  <w:szCs w:val="18"/>
                  <w:u w:val="single"/>
                </w:rPr>
                <w:t xml:space="preserve">https://blueprint.asd.gov.au/design/endpoints/windows/security/microsoft-defender/</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uk8drlulxbbyxlonla4ea">
              <w:r>
                <w:rPr>
                  <w:rFonts w:ascii="Arial" w:cs="Arial" w:eastAsia="Arial" w:hAnsi="Arial"/>
                  <w:color w:val="2D6DB5"/>
                  <w:sz w:val="18"/>
                  <w:szCs w:val="18"/>
                  <w:u w:val="single"/>
                </w:rPr>
                <w:t xml:space="preserve">https://blueprint.asd.gov.au/design/endpoints/windows/security/windows-hardening/</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WDAC design</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dfku1qv8hszrjxl7qcoe4">
              <w:r>
                <w:rPr>
                  <w:rFonts w:ascii="Arial" w:cs="Arial" w:eastAsia="Arial" w:hAnsi="Arial"/>
                  <w:color w:val="2D6DB5"/>
                  <w:sz w:val="18"/>
                  <w:szCs w:val="18"/>
                  <w:u w:val="single"/>
                </w:rPr>
                <w:t xml:space="preserve">https://blueprint.asd.gov.au/design/endpoints/windows/security/windows-defender-application-control/</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Edge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hrkmp0nljxghtt_gt4aec">
              <w:r>
                <w:rPr>
                  <w:rFonts w:ascii="Arial" w:cs="Arial" w:eastAsia="Arial" w:hAnsi="Arial"/>
                  <w:color w:val="2D6DB5"/>
                  <w:sz w:val="18"/>
                  <w:szCs w:val="18"/>
                  <w:u w:val="single"/>
                </w:rPr>
                <w:t xml:space="preserve">https://blueprint.asd.gov.au/design/endpoints/windows/security/edge-hardening/</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Office hardening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mtelrn9aefxeeasm0sllp">
              <w:r>
                <w:rPr>
                  <w:rFonts w:ascii="Arial" w:cs="Arial" w:eastAsia="Arial" w:hAnsi="Arial"/>
                  <w:color w:val="2D6DB5"/>
                  <w:sz w:val="18"/>
                  <w:szCs w:val="18"/>
                  <w:u w:val="single"/>
                </w:rPr>
                <w:t xml:space="preserve">https://blueprint.asd.gov.au/design/endpoints/windows/security/microsoft-office-hardening/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Office macro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nh_golx58ru1xyxvjethd">
              <w:r>
                <w:rPr>
                  <w:rFonts w:ascii="Arial" w:cs="Arial" w:eastAsia="Arial" w:hAnsi="Arial"/>
                  <w:color w:val="2D6DB5"/>
                  <w:sz w:val="18"/>
                  <w:szCs w:val="18"/>
                  <w:u w:val="single"/>
                </w:rPr>
                <w:t xml:space="preserve">https://blueprint.asd.gov.au/design/endpoints/windows/security/microsoft-office-macro-hardening/</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OLE hardening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eqvsblcosx2qe6r-otily">
              <w:r>
                <w:rPr>
                  <w:rFonts w:ascii="Arial" w:cs="Arial" w:eastAsia="Arial" w:hAnsi="Arial"/>
                  <w:color w:val="2D6DB5"/>
                  <w:sz w:val="18"/>
                  <w:szCs w:val="18"/>
                  <w:u w:val="single"/>
                </w:rPr>
                <w:t xml:space="preserve">https://blueprint.asd.gov.au/design/endpoints/windows/security/ole-hardening/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Local administrator</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y2efvpevrx_0vutqokljv">
              <w:r>
                <w:rPr>
                  <w:rFonts w:ascii="Arial" w:cs="Arial" w:eastAsia="Arial" w:hAnsi="Arial"/>
                  <w:color w:val="2D6DB5"/>
                  <w:sz w:val="18"/>
                  <w:szCs w:val="18"/>
                  <w:u w:val="single"/>
                </w:rPr>
                <w:t xml:space="preserve">https://blueprint.asd.gov.au/design/endpoints/windows/security/local-administrator/</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Windows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Identity providers (WHfB)</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2xarp-umubl9mhmzygxdv">
              <w:r>
                <w:rPr>
                  <w:rFonts w:ascii="Arial" w:cs="Arial" w:eastAsia="Arial" w:hAnsi="Arial"/>
                  <w:color w:val="2D6DB5"/>
                  <w:sz w:val="18"/>
                  <w:szCs w:val="18"/>
                  <w:u w:val="single"/>
                </w:rPr>
                <w:t xml:space="preserve">https://blueprint.asd.gov.au/design/endpoints/windows/security/identity-providers/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iOS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iOS devices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_g9hk58wtkvk2gl8all9k">
              <w:r>
                <w:rPr>
                  <w:rFonts w:ascii="Arial" w:cs="Arial" w:eastAsia="Arial" w:hAnsi="Arial"/>
                  <w:color w:val="2D6DB5"/>
                  <w:sz w:val="18"/>
                  <w:szCs w:val="18"/>
                  <w:u w:val="single"/>
                </w:rPr>
                <w:t xml:space="preserve">https://blueprint.asd.gov.au/design/endpoints/ios/configuration/ios-devices/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iOS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Enrolling iOS devices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rrsnchou2xprdhbbntjtf">
              <w:r>
                <w:rPr>
                  <w:rFonts w:ascii="Arial" w:cs="Arial" w:eastAsia="Arial" w:hAnsi="Arial"/>
                  <w:color w:val="2D6DB5"/>
                  <w:sz w:val="18"/>
                  <w:szCs w:val="18"/>
                  <w:u w:val="single"/>
                </w:rPr>
                <w:t xml:space="preserve">https://blueprint.asd.gov.au/design/endpoints/ios/configuration/enroling-ios-devices/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iOS endpoints</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Securing iOS devices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eyewmy9kdyihm3rmbnd1w">
              <w:r>
                <w:rPr>
                  <w:rFonts w:ascii="Arial" w:cs="Arial" w:eastAsia="Arial" w:hAnsi="Arial"/>
                  <w:color w:val="2D6DB5"/>
                  <w:sz w:val="18"/>
                  <w:szCs w:val="18"/>
                  <w:u w:val="single"/>
                </w:rPr>
                <w:t xml:space="preserve">https://blueprint.asd.gov.au/design/endpoints/ios/security/securing-ios-devices/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iOS endpoints</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Securing iOS applications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8cnrt7wkgwm7p0a_hxorz">
              <w:r>
                <w:rPr>
                  <w:rFonts w:ascii="Arial" w:cs="Arial" w:eastAsia="Arial" w:hAnsi="Arial"/>
                  <w:color w:val="2D6DB5"/>
                  <w:sz w:val="18"/>
                  <w:szCs w:val="18"/>
                  <w:u w:val="single"/>
                </w:rPr>
                <w:t xml:space="preserve">https://blueprint.asd.gov.au/design/endpoints/ios/security/securing-ios-applications/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Configuration policies (all)</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lcplilszy5enc0-a7niqi">
              <w:r>
                <w:rPr>
                  <w:rFonts w:ascii="Arial" w:cs="Arial" w:eastAsia="Arial" w:hAnsi="Arial"/>
                  <w:color w:val="2D6DB5"/>
                  <w:sz w:val="18"/>
                  <w:szCs w:val="18"/>
                  <w:u w:val="single"/>
                </w:rPr>
                <w:t xml:space="preserve">https://blueprint.asd.gov.au/configuration/intune/devices/configuration-policies/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Windows hardening guidelines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l4v6rszkqw54uttgdrdfr">
              <w:r>
                <w:rPr>
                  <w:rFonts w:ascii="Arial" w:cs="Arial" w:eastAsia="Arial" w:hAnsi="Arial"/>
                  <w:color w:val="2D6DB5"/>
                  <w:sz w:val="18"/>
                  <w:szCs w:val="18"/>
                  <w:u w:val="single"/>
                </w:rPr>
                <w:t xml:space="preserve">https://blueprint.asd.gov.au/configuration/intune/devices/configuration-policies/asd-windows-hardening-guidelines/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Edge hardening guidelines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3xn_wzkf3-cxckdpx4urz">
              <w:r>
                <w:rPr>
                  <w:rFonts w:ascii="Arial" w:cs="Arial" w:eastAsia="Arial" w:hAnsi="Arial"/>
                  <w:color w:val="2D6DB5"/>
                  <w:sz w:val="18"/>
                  <w:szCs w:val="18"/>
                  <w:u w:val="single"/>
                </w:rPr>
                <w:t xml:space="preserve">https://blueprint.asd.gov.au/configuration/intune/devices/configuration-policies/asd-edge-hardening-guidelines/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Office hardening guidelines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xucqq8uwfkwrugd1yzi1d">
              <w:r>
                <w:rPr>
                  <w:rFonts w:ascii="Arial" w:cs="Arial" w:eastAsia="Arial" w:hAnsi="Arial"/>
                  <w:color w:val="2D6DB5"/>
                  <w:sz w:val="18"/>
                  <w:szCs w:val="18"/>
                  <w:u w:val="single"/>
                </w:rPr>
                <w:t xml:space="preserve">https://blueprint.asd.gov.au/configuration/intune/devices/configuration-policies/asd-office-hardening-guidelines/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Office – all macros disabled</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ttzykbddb36z0zacpar7d">
              <w:r>
                <w:rPr>
                  <w:rFonts w:ascii="Arial" w:cs="Arial" w:eastAsia="Arial" w:hAnsi="Arial"/>
                  <w:color w:val="2D6DB5"/>
                  <w:sz w:val="18"/>
                  <w:szCs w:val="18"/>
                  <w:u w:val="single"/>
                </w:rPr>
                <w:t xml:space="preserve">https://blueprint.asd.gov.au/configuration/intune/devices/configuration-policies/asd-office-hardening-all-macros-disabled/</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Office – macros for trusted publishers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zq-m2hxxuh1rqyqv532gs">
              <w:r>
                <w:rPr>
                  <w:rFonts w:ascii="Arial" w:cs="Arial" w:eastAsia="Arial" w:hAnsi="Arial"/>
                  <w:color w:val="2D6DB5"/>
                  <w:sz w:val="18"/>
                  <w:szCs w:val="18"/>
                  <w:u w:val="single"/>
                </w:rPr>
                <w:t xml:space="preserve">https://blueprint.asd.gov.au/configuration/intune/devices/configuration-policies/asd-office-hardening-macros-enabled-for-trusted-publishers/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iOS/iPadOS configuration profile</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gjaeui4dtadh9632p54eq">
              <w:r>
                <w:rPr>
                  <w:rFonts w:ascii="Arial" w:cs="Arial" w:eastAsia="Arial" w:hAnsi="Arial"/>
                  <w:color w:val="2D6DB5"/>
                  <w:sz w:val="18"/>
                  <w:szCs w:val="18"/>
                  <w:u w:val="single"/>
                </w:rPr>
                <w:t xml:space="preserve">https://blueprint.asd.gov.au/configuration/intune/devices/configuration-policies/ios-ipad/</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iOS hardening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pchusxdqg3lrqluahvv_6">
              <w:r>
                <w:rPr>
                  <w:rFonts w:ascii="Arial" w:cs="Arial" w:eastAsia="Arial" w:hAnsi="Arial"/>
                  <w:color w:val="2D6DB5"/>
                  <w:sz w:val="18"/>
                  <w:szCs w:val="18"/>
                  <w:u w:val="single"/>
                </w:rPr>
                <w:t xml:space="preserve">https://blueprint.asd.gov.au/configuration/intune/devices/apple-updates/asd-ios-hardening/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Remediation scripts (library)</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fdnopsn5o2ecsmscepdar">
              <w:r>
                <w:rPr>
                  <w:rFonts w:ascii="Arial" w:cs="Arial" w:eastAsia="Arial" w:hAnsi="Arial"/>
                  <w:color w:val="2D6DB5"/>
                  <w:sz w:val="18"/>
                  <w:szCs w:val="18"/>
                  <w:u w:val="single"/>
                </w:rPr>
                <w:t xml:space="preserve">https://blueprint.asd.gov.au/configuration/intune/devices/scripts/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compliance policy</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unfxavzsrqj9ape_tmjx_">
              <w:r>
                <w:rPr>
                  <w:rFonts w:ascii="Arial" w:cs="Arial" w:eastAsia="Arial" w:hAnsi="Arial"/>
                  <w:color w:val="2D6DB5"/>
                  <w:sz w:val="18"/>
                  <w:szCs w:val="18"/>
                  <w:u w:val="single"/>
                </w:rPr>
                <w:t xml:space="preserve">https://blueprint.asd.gov.au/configuration/intune/devices/compliance-policies/policies/windows-10-11-compliance-policy/</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iOS compliance policy</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z7ahxlkrxrpwqevdxjivb">
              <w:r>
                <w:rPr>
                  <w:rFonts w:ascii="Arial" w:cs="Arial" w:eastAsia="Arial" w:hAnsi="Arial"/>
                  <w:color w:val="2D6DB5"/>
                  <w:sz w:val="18"/>
                  <w:szCs w:val="18"/>
                  <w:u w:val="single"/>
                </w:rPr>
                <w:t xml:space="preserve">https://blueprint.asd.gov.au/configuration/intune/devices/compliance-policies/policies/apple-ios-and-ipad/</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 baseline – Windows 10/11</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1rxsd-sbiz_dsqqza_jbr">
              <w:r>
                <w:rPr>
                  <w:rFonts w:ascii="Arial" w:cs="Arial" w:eastAsia="Arial" w:hAnsi="Arial"/>
                  <w:color w:val="2D6DB5"/>
                  <w:sz w:val="18"/>
                  <w:szCs w:val="18"/>
                  <w:u w:val="single"/>
                </w:rPr>
                <w:t xml:space="preserve">https://blueprint.asd.gov.au/configuration/intune/endpoint-security/security-baselines/security-baseline-for-windows-10-and-later/</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 baseline – MDE</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hzw-_segiiai2zuy-gwrg">
              <w:r>
                <w:rPr>
                  <w:rFonts w:ascii="Arial" w:cs="Arial" w:eastAsia="Arial" w:hAnsi="Arial"/>
                  <w:color w:val="2D6DB5"/>
                  <w:sz w:val="18"/>
                  <w:szCs w:val="18"/>
                  <w:u w:val="single"/>
                </w:rPr>
                <w:t xml:space="preserve">https://blueprint.asd.gov.au/configuration/intune/endpoint-security/security-baselines/microsoft-defender-for-endpoint-baseline/</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Security baseline – Edge</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hrpysy0txjkgsnhvjug1h">
              <w:r>
                <w:rPr>
                  <w:rFonts w:ascii="Arial" w:cs="Arial" w:eastAsia="Arial" w:hAnsi="Arial"/>
                  <w:color w:val="2D6DB5"/>
                  <w:sz w:val="18"/>
                  <w:szCs w:val="18"/>
                  <w:u w:val="single"/>
                </w:rPr>
                <w:t xml:space="preserve">https://blueprint.asd.gov.au/configuration/intune/endpoint-security/security-baselines/security-baseline-for-microsoft-edge/</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ASR – ASD Windows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b7zkdgvwk6dvtg0nap3gf">
              <w:r>
                <w:rPr>
                  <w:rFonts w:ascii="Arial" w:cs="Arial" w:eastAsia="Arial" w:hAnsi="Arial"/>
                  <w:color w:val="2D6DB5"/>
                  <w:sz w:val="18"/>
                  <w:szCs w:val="18"/>
                  <w:u w:val="single"/>
                </w:rPr>
                <w:t xml:space="preserve">https://blueprint.asd.gov.au/configuration/intune/endpoint-security/attack-surface-reduction/asd-windows-hardening-asr/</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Windows apps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ksavt8w7rimoo6jgsvxfy">
              <w:r>
                <w:rPr>
                  <w:rFonts w:ascii="Arial" w:cs="Arial" w:eastAsia="Arial" w:hAnsi="Arial"/>
                  <w:color w:val="2D6DB5"/>
                  <w:sz w:val="18"/>
                  <w:szCs w:val="18"/>
                  <w:u w:val="single"/>
                </w:rPr>
                <w:t xml:space="preserve">https://blueprint.asd.gov.au/configuration/intune/apps/by-platform/windows/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Intune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iOS and iPadOS apps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th2spjxde7wmtez-xdnlu">
              <w:r>
                <w:rPr>
                  <w:rFonts w:ascii="Arial" w:cs="Arial" w:eastAsia="Arial" w:hAnsi="Arial"/>
                  <w:color w:val="2D6DB5"/>
                  <w:sz w:val="18"/>
                  <w:szCs w:val="18"/>
                  <w:u w:val="single"/>
                </w:rPr>
                <w:t xml:space="preserve">https://blueprint.asd.gov.au/configuration/intune/apps/by-platform/ios-ipados/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Conditional Access policies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yv6nuwhgdlhw-ekldzjir">
              <w:r>
                <w:rPr>
                  <w:rFonts w:ascii="Arial" w:cs="Arial" w:eastAsia="Arial" w:hAnsi="Arial"/>
                  <w:color w:val="2D6DB5"/>
                  <w:sz w:val="18"/>
                  <w:szCs w:val="18"/>
                  <w:u w:val="single"/>
                </w:rPr>
                <w:t xml:space="preserve">https://blueprint.asd.gov.au/configuration/entra-id/protection/conditional-access/policies/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Entra ID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Authentication methods policy</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_bpxpizhoixlufvsxr7_y">
              <w:r>
                <w:rPr>
                  <w:rFonts w:ascii="Arial" w:cs="Arial" w:eastAsia="Arial" w:hAnsi="Arial"/>
                  <w:color w:val="2D6DB5"/>
                  <w:sz w:val="18"/>
                  <w:szCs w:val="18"/>
                  <w:u w:val="single"/>
                </w:rPr>
                <w:t xml:space="preserve">https://blueprint.asd.gov.au/configuration/entra-id/protection/authentication-methods/policies/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Entra ID configuration</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Break glass accounts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d8_mktahttubb83uyfuxt">
              <w:r>
                <w:rPr>
                  <w:rFonts w:ascii="Arial" w:cs="Arial" w:eastAsia="Arial" w:hAnsi="Arial"/>
                  <w:color w:val="2D6DB5"/>
                  <w:sz w:val="18"/>
                  <w:szCs w:val="18"/>
                  <w:u w:val="single"/>
                </w:rPr>
                <w:t xml:space="preserve">https://blueprint.asd.gov.au/configuration/entra-id/users/break-glass-accounts/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Entra ID configuration</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Access reviews settings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pak-p2srr9gn6fa9a9nwh">
              <w:r>
                <w:rPr>
                  <w:rFonts w:ascii="Arial" w:cs="Arial" w:eastAsia="Arial" w:hAnsi="Arial"/>
                  <w:color w:val="2D6DB5"/>
                  <w:sz w:val="18"/>
                  <w:szCs w:val="18"/>
                  <w:u w:val="single"/>
                </w:rPr>
                <w:t xml:space="preserve">https://blueprint.asd.gov.au/configuration/entra-id/identity-governance/access-reviews-settings/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Application control</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c_bvtvuis3vgkai2s-e9w">
              <w:r>
                <w:rPr>
                  <w:rFonts w:ascii="Arial" w:cs="Arial" w:eastAsia="Arial" w:hAnsi="Arial"/>
                  <w:color w:val="2D6DB5"/>
                  <w:sz w:val="18"/>
                  <w:szCs w:val="18"/>
                  <w:u w:val="single"/>
                </w:rPr>
                <w:t xml:space="preserve">https://blueprint.asd.gov.au/security-and-governance/essential-eight/application-control/</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Patch applications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mrafr3sxhmvzowjg-bwsv">
              <w:r>
                <w:rPr>
                  <w:rFonts w:ascii="Arial" w:cs="Arial" w:eastAsia="Arial" w:hAnsi="Arial"/>
                  <w:color w:val="2D6DB5"/>
                  <w:sz w:val="18"/>
                  <w:szCs w:val="18"/>
                  <w:u w:val="single"/>
                </w:rPr>
                <w:t xml:space="preserve">https://blueprint.asd.gov.au/security-and-governance/essential-eight/patch-applications/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Patch operating systems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eii9uve6pkdrwlhsj0rxk">
              <w:r>
                <w:rPr>
                  <w:rFonts w:ascii="Arial" w:cs="Arial" w:eastAsia="Arial" w:hAnsi="Arial"/>
                  <w:color w:val="2D6DB5"/>
                  <w:sz w:val="18"/>
                  <w:szCs w:val="18"/>
                  <w:u w:val="single"/>
                </w:rPr>
                <w:t xml:space="preserve">https://blueprint.asd.gov.au/security-and-governance/essential-eight/patch-os/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Multi-factor authentication</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y8t7avx2dr0acakunkkvc">
              <w:r>
                <w:rPr>
                  <w:rFonts w:ascii="Arial" w:cs="Arial" w:eastAsia="Arial" w:hAnsi="Arial"/>
                  <w:color w:val="2D6DB5"/>
                  <w:sz w:val="18"/>
                  <w:szCs w:val="18"/>
                  <w:u w:val="single"/>
                </w:rPr>
                <w:t xml:space="preserve">https://blueprint.asd.gov.au/security-and-governance/essential-eight/multi-factor-authentication/</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Restrict administrative privileges</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ctomq6gqtxmno0m5obyrm">
              <w:r>
                <w:rPr>
                  <w:rFonts w:ascii="Arial" w:cs="Arial" w:eastAsia="Arial" w:hAnsi="Arial"/>
                  <w:color w:val="2D6DB5"/>
                  <w:sz w:val="18"/>
                  <w:szCs w:val="18"/>
                  <w:u w:val="single"/>
                </w:rPr>
                <w:t xml:space="preserve">https://blueprint.asd.gov.au/security-and-governance/essential-eight/restrict-administrative-privileges/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Restrict Microsoft Office macros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1cnt_gtjefyp5osjxfqim">
              <w:r>
                <w:rPr>
                  <w:rFonts w:ascii="Arial" w:cs="Arial" w:eastAsia="Arial" w:hAnsi="Arial"/>
                  <w:color w:val="2D6DB5"/>
                  <w:sz w:val="18"/>
                  <w:szCs w:val="18"/>
                  <w:u w:val="single"/>
                </w:rPr>
                <w:t xml:space="preserve">https://blueprint.asd.gov.au/security-and-governance/essential-eight/restrict-microsoft-office-macros/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User application hardening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tlnmchakhzhvgs3xk9o6n">
              <w:r>
                <w:rPr>
                  <w:rFonts w:ascii="Arial" w:cs="Arial" w:eastAsia="Arial" w:hAnsi="Arial"/>
                  <w:color w:val="2D6DB5"/>
                  <w:sz w:val="18"/>
                  <w:szCs w:val="18"/>
                  <w:u w:val="single"/>
                </w:rPr>
                <w:t xml:space="preserve">https://blueprint.asd.gov.au/security-and-governance/essential-eight/user-application-hardening/</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Essential Eight</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Regular backups</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7h98l3u-0ha0ta7xmg58a">
              <w:r>
                <w:rPr>
                  <w:rFonts w:ascii="Arial" w:cs="Arial" w:eastAsia="Arial" w:hAnsi="Arial"/>
                  <w:color w:val="2D6DB5"/>
                  <w:sz w:val="18"/>
                  <w:szCs w:val="18"/>
                  <w:u w:val="single"/>
                </w:rPr>
                <w:t xml:space="preserve">https://blueprint.asd.gov.au/security-and-governance/essential-eight/regular-backups/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Enterprise mobility</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1wy3gybulyrfwuxhhtq1e">
              <w:r>
                <w:rPr>
                  <w:rFonts w:ascii="Arial" w:cs="Arial" w:eastAsia="Arial" w:hAnsi="Arial"/>
                  <w:color w:val="2D6DB5"/>
                  <w:sz w:val="18"/>
                  <w:szCs w:val="18"/>
                  <w:u w:val="single"/>
                </w:rPr>
                <w:t xml:space="preserve">https://blueprint.asd.gov.au/security-and-governance/system-security-plan/enterprise-mobility/</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OS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bsvyqgb8sbzy8awp1vdm3">
              <w:r>
                <w:rPr>
                  <w:rFonts w:ascii="Arial" w:cs="Arial" w:eastAsia="Arial" w:hAnsi="Arial"/>
                  <w:color w:val="2D6DB5"/>
                  <w:sz w:val="18"/>
                  <w:szCs w:val="18"/>
                  <w:u w:val="single"/>
                </w:rPr>
                <w:t xml:space="preserve">https://blueprint.asd.gov.au/security-and-governance/system-security-plan/system-hardening-os/</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User app hardening</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qrqcl5bjktjnqbsw861qx">
              <w:r>
                <w:rPr>
                  <w:rFonts w:ascii="Arial" w:cs="Arial" w:eastAsia="Arial" w:hAnsi="Arial"/>
                  <w:color w:val="2D6DB5"/>
                  <w:sz w:val="18"/>
                  <w:szCs w:val="18"/>
                  <w:u w:val="single"/>
                </w:rPr>
                <w:t xml:space="preserve">https://blueprint.asd.gov.au/security-and-governance/system-security-plan/system-hardening-user-apps/</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Authentication hardening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vjnemjpqtfm7tsp3nhpu2">
              <w:r>
                <w:rPr>
                  <w:rFonts w:ascii="Arial" w:cs="Arial" w:eastAsia="Arial" w:hAnsi="Arial"/>
                  <w:color w:val="2D6DB5"/>
                  <w:sz w:val="18"/>
                  <w:szCs w:val="18"/>
                  <w:u w:val="single"/>
                </w:rPr>
                <w:t xml:space="preserve">https://blueprint.asd.gov.au/security-and-governance/system-security-plan/system-hardening-authentication/</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System management</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jnnuijn_fwgdqlcqtpas2">
              <w:r>
                <w:rPr>
                  <w:rFonts w:ascii="Arial" w:cs="Arial" w:eastAsia="Arial" w:hAnsi="Arial"/>
                  <w:color w:val="2D6DB5"/>
                  <w:sz w:val="18"/>
                  <w:szCs w:val="18"/>
                  <w:u w:val="single"/>
                </w:rPr>
                <w:t xml:space="preserve">https://blueprint.asd.gov.au/security-and-governance/system-security-plan/system-management/</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SSP</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System monitoring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yd_c5zsojntt9dr-g4yd2">
              <w:r>
                <w:rPr>
                  <w:rFonts w:ascii="Arial" w:cs="Arial" w:eastAsia="Arial" w:hAnsi="Arial"/>
                  <w:color w:val="2D6DB5"/>
                  <w:sz w:val="18"/>
                  <w:szCs w:val="18"/>
                  <w:u w:val="single"/>
                </w:rPr>
                <w:t xml:space="preserve">https://blueprint.asd.gov.au/security-and-governance/system-security-plan/system-monitoring/</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Tooling</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Desired State Configuration setup</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z9d0kem6hgtglvm3pcijg">
              <w:r>
                <w:rPr>
                  <w:rFonts w:ascii="Arial" w:cs="Arial" w:eastAsia="Arial" w:hAnsi="Arial"/>
                  <w:color w:val="2D6DB5"/>
                  <w:sz w:val="18"/>
                  <w:szCs w:val="18"/>
                  <w:u w:val="single"/>
                </w:rPr>
                <w:t xml:space="preserve">https://blueprint.asd.gov.au/tools/deployment-and-assessment/desired-state-configuration-setup/</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Tooling</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Automated deployment</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t9bxinju9u1tvoz_1ubbt">
              <w:r>
                <w:rPr>
                  <w:rFonts w:ascii="Arial" w:cs="Arial" w:eastAsia="Arial" w:hAnsi="Arial"/>
                  <w:color w:val="2D6DB5"/>
                  <w:sz w:val="18"/>
                  <w:szCs w:val="18"/>
                  <w:u w:val="single"/>
                </w:rPr>
                <w:t xml:space="preserve">https://blueprint.asd.gov.au/tools/deployment-and-assessment/automated-deployment/</w:t>
              </w:r>
            </w:hyperlink>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Tooling</w:t>
            </w:r>
          </w:p>
        </w:tc>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Configuration assessment</w:t>
            </w:r>
          </w:p>
        </w:tc>
        <w:tc>
          <w:tcPr>
            <w:tcW w:type="dxa" w:w="40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hyperlink w:history="1" r:id="rId7hw2gywh2lfeqlmhclno2">
              <w:r>
                <w:rPr>
                  <w:rFonts w:ascii="Arial" w:cs="Arial" w:eastAsia="Arial" w:hAnsi="Arial"/>
                  <w:color w:val="2D6DB5"/>
                  <w:sz w:val="18"/>
                  <w:szCs w:val="18"/>
                  <w:u w:val="single"/>
                </w:rPr>
                <w:t xml:space="preserve">https://blueprint.asd.gov.au/tools/deployment-and-assessment/configuration-assessment/</w:t>
              </w:r>
            </w:hyperlink>
          </w:p>
        </w:tc>
      </w:tr>
      <w:tr>
        <w:tc>
          <w:tcPr>
            <w:tcW w:type="dxa" w:w="22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Tooling</w:t>
            </w:r>
          </w:p>
        </w:tc>
        <w:tc>
          <w:tcPr>
            <w:tcW w:type="dxa" w:w="28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Blueprint changelog</w:t>
            </w:r>
          </w:p>
        </w:tc>
        <w:tc>
          <w:tcPr>
            <w:tcW w:type="dxa" w:w="40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hyperlink w:history="1" r:id="rIdnnta9kczflnzxuzixxppf">
              <w:r>
                <w:rPr>
                  <w:rFonts w:ascii="Arial" w:cs="Arial" w:eastAsia="Arial" w:hAnsi="Arial"/>
                  <w:color w:val="2D6DB5"/>
                  <w:sz w:val="18"/>
                  <w:szCs w:val="18"/>
                  <w:u w:val="single"/>
                </w:rPr>
                <w:t xml:space="preserve">https://blueprint.asd.gov.au/changelog/</w:t>
              </w:r>
            </w:hyperlink>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8"/>
          <w:szCs w:val="38"/>
        </w:rPr>
        <w:t xml:space="preserve">Appendix C: Document Control</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000"/>
        <w:gridCol w:w="7526"/>
      </w:tblGrid>
      <w:tr>
        <w:tc>
          <w:tcPr>
            <w:tcW w:type="dxa" w:w="1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Version</w:t>
            </w:r>
          </w:p>
        </w:tc>
        <w:tc>
          <w:tcPr>
            <w:tcW w:type="dxa" w:w="75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Date</w:t>
            </w:r>
          </w:p>
        </w:tc>
      </w:tr>
      <w:tr>
        <w:tc>
          <w:tcPr>
            <w:tcW w:type="dxa" w:w="10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1.0</w:t>
            </w:r>
          </w:p>
        </w:tc>
        <w:tc>
          <w:tcPr>
            <w:tcW w:type="dxa" w:w="75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21/05/2026</w:t>
            </w:r>
          </w:p>
        </w:tc>
      </w:tr>
    </w:tbl>
    <w:p>
      <w:pPr>
        <w:spacing w:after="40" w:before="40"/>
      </w:pPr>
      <w:r>
        <w:t xml:space="preserve"/>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5926"/>
      </w:tblGrid>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Document Owner</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[Architecture Team Lead]</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Review Frequency</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Annually, or following significant platform changes, ISM/Essential Eight updates, or new Blueprint releases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Next Review Date</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[Date + 12 months from approval]</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Blueprint Version</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ASD Blueprint for Secure Cloud (current at time of publication — see blueprint.asd.gov.au/changelog/ for updates)</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Document Location</w:t>
            </w:r>
          </w:p>
        </w:tc>
        <w:tc>
          <w:tcPr>
            <w:tcW w:type="dxa" w:w="5926"/>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val="false"/>
                <w:bCs w:val="false"/>
                <w:color w:val="444444"/>
                <w:sz w:val="20"/>
                <w:szCs w:val="20"/>
              </w:rPr>
              <w:t xml:space="preserve">[SharePoint / GovTEAMS URL]</w:t>
            </w:r>
          </w:p>
        </w:tc>
      </w:tr>
      <w:tr>
        <w:tc>
          <w:tcPr>
            <w:tcW w:type="dxa" w:w="2600"/>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bCs/>
                <w:color w:val="1B3A6B"/>
                <w:sz w:val="20"/>
                <w:szCs w:val="20"/>
              </w:rPr>
              <w:t xml:space="preserve">Approval Authority</w:t>
            </w:r>
          </w:p>
        </w:tc>
        <w:tc>
          <w:tcPr>
            <w:tcW w:type="dxa" w:w="5926"/>
            <w:tcBorders>
              <w:top w:val="single" w:color="CCCCCC" w:sz="1"/>
              <w:left w:val="single" w:color="CCCCCC" w:sz="1"/>
              <w:bottom w:val="single" w:color="CCCCCC" w:sz="1"/>
              <w:right w:val="single" w:color="CCCCCC" w:sz="1"/>
            </w:tcBorders>
            <w:shd w:fill="F8FAFD" w:val="clear"/>
            <w:tcMar>
              <w:top w:type="dxa" w:w="90"/>
              <w:left w:type="dxa" w:w="140"/>
              <w:bottom w:type="dxa" w:w="90"/>
              <w:right w:type="dxa" w:w="140"/>
            </w:tcMar>
          </w:tcPr>
          <w:p>
            <w:r>
              <w:rPr>
                <w:rFonts w:ascii="Arial" w:cs="Arial" w:eastAsia="Arial" w:hAnsi="Arial"/>
                <w:b w:val="false"/>
                <w:bCs w:val="false"/>
                <w:color w:val="444444"/>
                <w:sz w:val="20"/>
                <w:szCs w:val="20"/>
              </w:rPr>
              <w:t xml:space="preserve">Architecture Review Board and CISO</w:t>
            </w:r>
          </w:p>
        </w:tc>
      </w:tr>
    </w:tbl>
    <w:p>
      <w:pPr>
        <w:spacing w:after="40" w:before="40"/>
      </w:pPr>
      <w:r>
        <w:t xml:space="preserve"/>
      </w:r>
    </w:p>
    <w:p>
      <w:pPr>
        <w:spacing w:after="40" w:before="40"/>
      </w:pPr>
      <w:r>
        <w:t xml:space="preserve"/>
      </w:r>
    </w:p>
    <w:p>
      <w:pPr>
        <w:spacing w:after="200" w:before="400"/>
        <w:jc w:val="center"/>
      </w:pPr>
      <w:r>
        <w:rPr>
          <w:rFonts w:ascii="Arial" w:cs="Arial" w:eastAsia="Arial" w:hAnsi="Arial"/>
          <w:b/>
          <w:bCs/>
          <w:color w:val="1B3A6B"/>
          <w:sz w:val="22"/>
          <w:szCs w:val="22"/>
        </w:rPr>
        <w:t xml:space="preserve">END OF DOCUMENT</w:t>
      </w:r>
    </w:p>
    <w:p>
      <w:pPr>
        <w:jc w:val="center"/>
      </w:pPr>
      <w:r>
        <w:rPr>
          <w:rFonts w:ascii="Arial" w:cs="Arial" w:eastAsia="Arial" w:hAnsi="Arial"/>
          <w:i/>
          <w:iCs/>
          <w:color w:val="444444"/>
          <w:sz w:val="18"/>
          <w:szCs w:val="18"/>
        </w:rPr>
        <w:t xml:space="preserve">OFFICIAL – UNCLASSIFIED</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DB5" w:sz="4" w:space="2"/>
      </w:pBdr>
      <w:spacing w:after="0" w:before="60"/>
      <w:jc w:val="center"/>
    </w:pPr>
    <w:r>
      <w:rPr>
        <w:rFonts w:ascii="Arial" w:cs="Arial" w:eastAsia="Arial" w:hAnsi="Arial"/>
        <w:color w:val="444444"/>
        <w:sz w:val="18"/>
        <w:szCs w:val="18"/>
      </w:rPr>
      <w:t xml:space="preserve">OFFICIAL – UNCLASSIFIED   |   v1.0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spacing w:after="60" w:before="60"/>
      <w:jc w:val="center"/>
    </w:pPr>
    <w:r>
      <w:rPr>
        <w:rFonts w:ascii="Arial" w:cs="Arial" w:eastAsia="Arial" w:hAnsi="Arial"/>
        <w:b/>
        <w:bCs/>
        <w:color w:val="FFFFFF"/>
        <w:sz w:val="18"/>
        <w:szCs w:val="18"/>
      </w:rPr>
      <w:t xml:space="preserve">OFFICIAL</w:t>
    </w:r>
  </w:p>
  <w:p>
    <w:pPr>
      <w:pBdr>
        <w:bottom w:val="single" w:color="2D6DB5" w:sz="6" w:space="2"/>
      </w:pBdr>
      <w:spacing w:after="60" w:before="80"/>
    </w:pPr>
    <w:r>
      <w:rPr>
        <w:rFonts w:ascii="Arial" w:cs="Arial" w:eastAsia="Arial" w:hAnsi="Arial"/>
        <w:b/>
        <w:bCs/>
        <w:color w:val="1B3A6B"/>
        <w:sz w:val="20"/>
        <w:szCs w:val="20"/>
      </w:rPr>
      <w:t xml:space="preserve">Microsoft Intune – Detail Level Design</w:t>
    </w:r>
    <w:r>
      <w:rPr>
        <w:rFonts w:ascii="Arial" w:cs="Arial" w:eastAsia="Arial" w:hAnsi="Arial"/>
        <w:color w:val="444444"/>
        <w:sz w:val="20"/>
        <w:szCs w:val="20"/>
      </w:rPr>
      <w:t xml:space="preserve">   |   Australian Government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2D6DB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yz1yrlw8da56w3wtro-b" Type="http://schemas.openxmlformats.org/officeDocument/2006/relationships/hyperlink" Target="https://blueprint.asd.gov.au/" TargetMode="External"/><Relationship Id="rIdokpk_pd02goqrybz6b8qq" Type="http://schemas.openxmlformats.org/officeDocument/2006/relationships/hyperlink" Target="https://blueprint.asd.gov.au/design/overview/" TargetMode="External"/><Relationship Id="rIdmmanbxpviuzfnohehduzc" Type="http://schemas.openxmlformats.org/officeDocument/2006/relationships/hyperlink" Target="https://blueprint.asd.gov.au/design/platform/client/" TargetMode="External"/><Relationship Id="rIdh6n0eez-jvhrdbvfhpy4z" Type="http://schemas.openxmlformats.org/officeDocument/2006/relationships/hyperlink" Target="https://blueprint.asd.gov.au/design/shared-services/microsoft-365/microsoft365-connectivity/" TargetMode="External"/><Relationship Id="rId1cabngcab7nmsb_pcgv3x" Type="http://schemas.openxmlformats.org/officeDocument/2006/relationships/hyperlink" Target="https://blueprint.asd.gov.au/design/shared-services/microsoft-365/connectivity-optimisation/" TargetMode="External"/><Relationship Id="rIdsdpm79-prk6nozlgcqlbu" Type="http://schemas.openxmlformats.org/officeDocument/2006/relationships/hyperlink" Target="https://blueprint.asd.gov.au/design/endpoints/windows/configuration/delivery-optimisation/" TargetMode="External"/><Relationship Id="rIdqtkx1sikgpzd7nb3c0vzn" Type="http://schemas.openxmlformats.org/officeDocument/2006/relationships/hyperlink" Target="https://blueprint.asd.gov.au/design/overview/principles/" TargetMode="External"/><Relationship Id="rIdx9-pkodewwbwj_ekhplwt" Type="http://schemas.openxmlformats.org/officeDocument/2006/relationships/hyperlink" Target="https://blueprint.asd.gov.au/design/platform/identity/" TargetMode="External"/><Relationship Id="rIdghz-8fap3fcw7e29ztwul" Type="http://schemas.openxmlformats.org/officeDocument/2006/relationships/hyperlink" Target="https://blueprint.asd.gov.au/design/platform/identity/devices/" TargetMode="External"/><Relationship Id="rIddqr_wi5eozgckmhsodyve" Type="http://schemas.openxmlformats.org/officeDocument/2006/relationships/hyperlink" Target="https://blueprint.asd.gov.au/design/platform/identity/authentication/" TargetMode="External"/><Relationship Id="rIdvpwxbryhjw3s1o_bktmlf" Type="http://schemas.openxmlformats.org/officeDocument/2006/relationships/hyperlink" Target="https://blueprint.asd.gov.au/configuration/entra-id/protection/authentication-methods/policies/" TargetMode="External"/><Relationship Id="rIddun9jdcwtwl8lt56jwt-u" Type="http://schemas.openxmlformats.org/officeDocument/2006/relationships/hyperlink" Target="https://blueprint.asd.gov.au/security-and-governance/essential-eight/multi-factor-authentication/" TargetMode="External"/><Relationship Id="rIdxcee-q4lcl6_zfmquh1ui" Type="http://schemas.openxmlformats.org/officeDocument/2006/relationships/hyperlink" Target="https://blueprint.asd.gov.au/design/platform/client/device-compliance/" TargetMode="External"/><Relationship Id="rIdjeefsydcezh6ttdhgydxx" Type="http://schemas.openxmlformats.org/officeDocument/2006/relationships/hyperlink" Target="https://blueprint.asd.gov.au/configuration/intune/devices/compliance-policies/policies/windows-10-11-compliance-policy/" TargetMode="External"/><Relationship Id="rIdwlq2yypvkrlilbxpstuq7" Type="http://schemas.openxmlformats.org/officeDocument/2006/relationships/hyperlink" Target="https://blueprint.asd.gov.au/configuration/intune/devices/compliance-policies/policies/apple-ios-and-ipad/" TargetMode="External"/><Relationship Id="rIdfvykytj2nyuuf1dqtcb-j" Type="http://schemas.openxmlformats.org/officeDocument/2006/relationships/hyperlink" Target="https://blueprint.asd.gov.au/design/platform/identity/conditional-access/" TargetMode="External"/><Relationship Id="rIddqg3aeqa7dihp7cown1bl" Type="http://schemas.openxmlformats.org/officeDocument/2006/relationships/hyperlink" Target="https://blueprint.asd.gov.au/configuration/entra-id/protection/conditional-access/policies/" TargetMode="External"/><Relationship Id="rId5a2rez4gdjgqv3mhw7imv" Type="http://schemas.openxmlformats.org/officeDocument/2006/relationships/hyperlink" Target="https://blueprint.asd.gov.au/design/platform/client/device-enrolment/" TargetMode="External"/><Relationship Id="rIdycxopwacqbc2kit6jhkct" Type="http://schemas.openxmlformats.org/officeDocument/2006/relationships/hyperlink" Target="https://blueprint.asd.gov.au/design/endpoints/windows/configuration/windows-deployment/" TargetMode="External"/><Relationship Id="rIdagh-5ooptisxa-02crxff" Type="http://schemas.openxmlformats.org/officeDocument/2006/relationships/hyperlink" Target="https://blueprint.asd.gov.au/design/endpoints/ios/configuration/enroling-ios-devices/" TargetMode="External"/><Relationship Id="rIdzlqwvtgjqu9w1keqkfkvq" Type="http://schemas.openxmlformats.org/officeDocument/2006/relationships/hyperlink" Target="https://blueprint.asd.gov.au/design/platform/client/device-enrolment/" TargetMode="External"/><Relationship Id="rId8xm4hjvoyobxsyegpsrdp" Type="http://schemas.openxmlformats.org/officeDocument/2006/relationships/hyperlink" Target="https://blueprint.asd.gov.au/design/endpoints/windows/configuration/windows-management/" TargetMode="External"/><Relationship Id="rIdxxeacinus2smij9vrzmjx" Type="http://schemas.openxmlformats.org/officeDocument/2006/relationships/hyperlink" Target="https://blueprint.asd.gov.au/design/endpoints/ios/configuration/ios-devices/" TargetMode="External"/><Relationship Id="rIdwgohr2his1wxzultobe3p" Type="http://schemas.openxmlformats.org/officeDocument/2006/relationships/hyperlink" Target="https://blueprint.asd.gov.au/design/endpoints/ios/configuration/enroling-ios-devices/" TargetMode="External"/><Relationship Id="rIdlz2himundbr1k7xhqfu-2" Type="http://schemas.openxmlformats.org/officeDocument/2006/relationships/hyperlink" Target="https://blueprint.asd.gov.au/design/endpoints/ios/security/securing-ios-devices/" TargetMode="External"/><Relationship Id="rIdqqqasvqoe4tp_236r4j4v" Type="http://schemas.openxmlformats.org/officeDocument/2006/relationships/hyperlink" Target="https://blueprint.asd.gov.au/configuration/intune/devices/apple-updates/asd-ios-hardening/" TargetMode="External"/><Relationship Id="rIddci_wzqsqrajikx4s6hxp" Type="http://schemas.openxmlformats.org/officeDocument/2006/relationships/hyperlink" Target="https://blueprint.asd.gov.au/design/platform/identity/groups/" TargetMode="External"/><Relationship Id="rIdpx8xkl4ehk06ashvktw-t" Type="http://schemas.openxmlformats.org/officeDocument/2006/relationships/hyperlink" Target="https://blueprint.asd.gov.au/design/platform/client/device-configuration/" TargetMode="External"/><Relationship Id="rIdzkssxwejv8ofzd7ytx6wk" Type="http://schemas.openxmlformats.org/officeDocument/2006/relationships/hyperlink" Target="https://blueprint.asd.gov.au/design/platform/client/device-security/" TargetMode="External"/><Relationship Id="rIdx8qqfd9ngxwu7c4caagbz" Type="http://schemas.openxmlformats.org/officeDocument/2006/relationships/hyperlink" Target="https://blueprint.asd.gov.au/design/platform/client/application-management/" TargetMode="External"/><Relationship Id="rId3qhfpfb7krt0zhk3w-lym" Type="http://schemas.openxmlformats.org/officeDocument/2006/relationships/hyperlink" Target="https://blueprint.asd.gov.au/design/platform/client/application-data-protection/" TargetMode="External"/><Relationship Id="rIdmxocgnvottywa8ewp9tz7" Type="http://schemas.openxmlformats.org/officeDocument/2006/relationships/hyperlink" Target="https://blueprint.asd.gov.au/security-and-governance/essential-eight/application-control/" TargetMode="External"/><Relationship Id="rIdvlssrzvjbsrkl9z9woypq" Type="http://schemas.openxmlformats.org/officeDocument/2006/relationships/hyperlink" Target="https://blueprint.asd.gov.au/design/endpoints/windows/security/windows-defender-application-control/" TargetMode="External"/><Relationship Id="rIdhar8wvf0e-f0iwaeay5rr" Type="http://schemas.openxmlformats.org/officeDocument/2006/relationships/hyperlink" Target="https://blueprint.asd.gov.au/security-and-governance/essential-eight/application-control/" TargetMode="External"/><Relationship Id="rId9xakikcaukw0rv2y_oaq_" Type="http://schemas.openxmlformats.org/officeDocument/2006/relationships/hyperlink" Target="https://blueprint.asd.gov.au/configuration/intune/apps/by-platform/windows/" TargetMode="External"/><Relationship Id="rIda0of2nd7rumcedealawre" Type="http://schemas.openxmlformats.org/officeDocument/2006/relationships/hyperlink" Target="https://blueprint.asd.gov.au/configuration/intune/apps/by-platform/ios-ipados/" TargetMode="External"/><Relationship Id="rId6wkdkdo7hjg8phebqwomn" Type="http://schemas.openxmlformats.org/officeDocument/2006/relationships/hyperlink" Target="https://blueprint.asd.gov.au/security-and-governance/essential-eight/patch-applications/" TargetMode="External"/><Relationship Id="rIdxvirjj8jmemlznzmbvuj0" Type="http://schemas.openxmlformats.org/officeDocument/2006/relationships/hyperlink" Target="https://blueprint.asd.gov.au/security-and-governance/essential-eight/patch-os/" TargetMode="External"/><Relationship Id="rIdw5mram6ul5riex5ewnk5j" Type="http://schemas.openxmlformats.org/officeDocument/2006/relationships/hyperlink" Target="https://blueprint.asd.gov.au/design/platform/client/device-updates/" TargetMode="External"/><Relationship Id="rIdjhsw_tchppueddtgampfp" Type="http://schemas.openxmlformats.org/officeDocument/2006/relationships/hyperlink" Target="https://blueprint.asd.gov.au/design/endpoints/windows/configuration/windows-update-and-patching/" TargetMode="External"/><Relationship Id="rIduh6jw1ysmifdaqf3wzovi" Type="http://schemas.openxmlformats.org/officeDocument/2006/relationships/hyperlink" Target="https://blueprint.asd.gov.au/design/endpoints/windows/security/microsoft-office-macro-hardening/" TargetMode="External"/><Relationship Id="rIdtfmgqgepkrobshyxbuuee" Type="http://schemas.openxmlformats.org/officeDocument/2006/relationships/hyperlink" Target="https://blueprint.asd.gov.au/configuration/intune/devices/configuration-policies/asd-office-hardening-all-macros-disabled/" TargetMode="External"/><Relationship Id="rIdx40-mfkfgzbkq-7b15la5" Type="http://schemas.openxmlformats.org/officeDocument/2006/relationships/hyperlink" Target="https://blueprint.asd.gov.au/configuration/intune/devices/configuration-policies/asd-office-hardening-macros-enabled-for-trusted-publishers/" TargetMode="External"/><Relationship Id="rId9po9qvh7pcgbzsorhfymj" Type="http://schemas.openxmlformats.org/officeDocument/2006/relationships/hyperlink" Target="https://blueprint.asd.gov.au/security-and-governance/essential-eight/restrict-microsoft-office-macros/" TargetMode="External"/><Relationship Id="rIdhbkyt-j-d4nsxh2oqyqbi" Type="http://schemas.openxmlformats.org/officeDocument/2006/relationships/hyperlink" Target="https://blueprint.asd.gov.au/design/platform/security/platform-monitoring-auditing/" TargetMode="External"/><Relationship Id="rIdmc37dg4ju2qmsvlahnwev" Type="http://schemas.openxmlformats.org/officeDocument/2006/relationships/hyperlink" Target="https://blueprint.asd.gov.au/design/platform/security/siem/" TargetMode="External"/><Relationship Id="rId6wjtq2gpiiaybwavigjey" Type="http://schemas.openxmlformats.org/officeDocument/2006/relationships/hyperlink" Target="https://blueprint.asd.gov.au/design/platform/client/endpoint-monitoring/" TargetMode="External"/><Relationship Id="rIdjik0r7-pzhbrghvhriepo" Type="http://schemas.openxmlformats.org/officeDocument/2006/relationships/hyperlink" Target="https://blueprint.asd.gov.au/security-and-governance/system-security-plan/system-monitoring/" TargetMode="External"/><Relationship Id="rId02c-leoyhxzeew7rpmua2" Type="http://schemas.openxmlformats.org/officeDocument/2006/relationships/hyperlink" Target="https://blueprint.asd.gov.au/design/platform/security/endpoint-security/" TargetMode="External"/><Relationship Id="rIdhwtxwmbifczqer6pd3bop" Type="http://schemas.openxmlformats.org/officeDocument/2006/relationships/hyperlink" Target="https://blueprint.asd.gov.au/design/platform/identity/roles/" TargetMode="External"/><Relationship Id="rIdhjgf5tk_ka2dyw6k3mey8" Type="http://schemas.openxmlformats.org/officeDocument/2006/relationships/hyperlink" Target="https://blueprint.asd.gov.au/design/platform/identity/governance/" TargetMode="External"/><Relationship Id="rId89rir2j8xdbodufxv5uuf" Type="http://schemas.openxmlformats.org/officeDocument/2006/relationships/hyperlink" Target="https://blueprint.asd.gov.au/design/platform/system-administration/" TargetMode="External"/><Relationship Id="rId_vn_n-xq0wbmsug9wtzdt" Type="http://schemas.openxmlformats.org/officeDocument/2006/relationships/hyperlink" Target="https://blueprint.asd.gov.au/security-and-governance/essential-eight/restrict-administrative-privileges/" TargetMode="External"/><Relationship Id="rIdnthnkx-odyzyxz7myc8ma" Type="http://schemas.openxmlformats.org/officeDocument/2006/relationships/hyperlink" Target="https://blueprint.asd.gov.au/configuration/entra-id/users/break-glass-accounts/" TargetMode="External"/><Relationship Id="rIdjp_g5g40czdh5g8eiah87" Type="http://schemas.openxmlformats.org/officeDocument/2006/relationships/hyperlink" Target="https://blueprint.asd.gov.au/configuration/entra-id/identity-governance/access-reviews-settings/" TargetMode="External"/><Relationship Id="rIdrzcu_c4znqf7zhu-l3-va" Type="http://schemas.openxmlformats.org/officeDocument/2006/relationships/hyperlink" Target="https://blueprint.asd.gov.au/design/platform/backup/" TargetMode="External"/><Relationship Id="rIdreevge_n6op9wopp5c0va" Type="http://schemas.openxmlformats.org/officeDocument/2006/relationships/hyperlink" Target="https://blueprint.asd.gov.au/security-and-governance/system-security-plan/system-management/" TargetMode="External"/><Relationship Id="rId1ixvoxakf3rum6f98uku1" Type="http://schemas.openxmlformats.org/officeDocument/2006/relationships/hyperlink" Target="https://blueprint.asd.gov.au/security-and-governance/system-security-plan/ict-equipment/" TargetMode="External"/><Relationship Id="rIdxhjmuuzpunuwxit3omhnf" Type="http://schemas.openxmlformats.org/officeDocument/2006/relationships/hyperlink" Target="https://blueprint.asd.gov.au/security-and-governance/system-security-plan/media/" TargetMode="External"/><Relationship Id="rIdykfjadzdkshsq5qy2q__3" Type="http://schemas.openxmlformats.org/officeDocument/2006/relationships/hyperlink" Target="https://blueprint.asd.gov.au/design/platform/system-administration/" TargetMode="External"/><Relationship Id="rIdfbd9cbtedtsu10qbcexuh" Type="http://schemas.openxmlformats.org/officeDocument/2006/relationships/hyperlink" Target="https://blueprint.asd.gov.au/tools/deployment-and-assessment/automated-deployment/" TargetMode="External"/><Relationship Id="rIdxs7lwrvk0dfvv-mlfackz" Type="http://schemas.openxmlformats.org/officeDocument/2006/relationships/hyperlink" Target="https://blueprint.asd.gov.au/tools/deployment-and-assessment/configuration-assessment/" TargetMode="External"/><Relationship Id="rIdyvgy6w5dyknob5evfuy06" Type="http://schemas.openxmlformats.org/officeDocument/2006/relationships/hyperlink" Target="https://blueprint.asd.gov.au/tools/deployment-and-assessment/desired-state-configuration-setup/" TargetMode="External"/><Relationship Id="rIdvu2gyj9xoll6yfbhnivng" Type="http://schemas.openxmlformats.org/officeDocument/2006/relationships/hyperlink" Target="https://blueprint.asd.gov.au/security-and-governance/" TargetMode="External"/><Relationship Id="rIdd8kugccngcqpnybrlixro" Type="http://schemas.openxmlformats.org/officeDocument/2006/relationships/hyperlink" Target="https://blueprint.asd.gov.au/security-and-governance/essential-eight/" TargetMode="External"/><Relationship Id="rIddfhfcdcb1fjrllpl5v5ua" Type="http://schemas.openxmlformats.org/officeDocument/2006/relationships/hyperlink" Target="https://blueprint.asd.gov.au/security-and-governance/system-security-plan/" TargetMode="External"/><Relationship Id="rIdgn0k7ghrdd6xr3morp9re" Type="http://schemas.openxmlformats.org/officeDocument/2006/relationships/hyperlink" Target="https://blueprint.asd.gov.au/design/overview/" TargetMode="External"/><Relationship Id="rId7xya-dnadfj0yimihlmf4" Type="http://schemas.openxmlformats.org/officeDocument/2006/relationships/hyperlink" Target="https://blueprint.asd.gov.au/design/overview/principles/" TargetMode="External"/><Relationship Id="rIdild6urnj4davo7dyjnv5n" Type="http://schemas.openxmlformats.org/officeDocument/2006/relationships/hyperlink" Target="https://blueprint.asd.gov.au/design/overview/components/" TargetMode="External"/><Relationship Id="rIdt0rokugycqufuscljibin" Type="http://schemas.openxmlformats.org/officeDocument/2006/relationships/hyperlink" Target="https://blueprint.asd.gov.au/design/platform/client/" TargetMode="External"/><Relationship Id="rIdybgpbzxci6355qhdsq1a7" Type="http://schemas.openxmlformats.org/officeDocument/2006/relationships/hyperlink" Target="https://blueprint.asd.gov.au/design/platform/client/device-enrolment/" TargetMode="External"/><Relationship Id="rId1piikliyynraignyjln7d" Type="http://schemas.openxmlformats.org/officeDocument/2006/relationships/hyperlink" Target="https://blueprint.asd.gov.au/design/platform/client/device-compliance/" TargetMode="External"/><Relationship Id="rIdy87odjgrxtkgozzqffmfn" Type="http://schemas.openxmlformats.org/officeDocument/2006/relationships/hyperlink" Target="https://blueprint.asd.gov.au/design/platform/client/device-configuration/" TargetMode="External"/><Relationship Id="rIdnfucnmcy8lcwa1sadtle3" Type="http://schemas.openxmlformats.org/officeDocument/2006/relationships/hyperlink" Target="https://blueprint.asd.gov.au/design/platform/client/device-security/" TargetMode="External"/><Relationship Id="rIdr39iu2fcp-pydobma8r7_" Type="http://schemas.openxmlformats.org/officeDocument/2006/relationships/hyperlink" Target="https://blueprint.asd.gov.au/design/platform/client/device-updates/" TargetMode="External"/><Relationship Id="rIdhsjhdwdnkk2flzr3kupqk" Type="http://schemas.openxmlformats.org/officeDocument/2006/relationships/hyperlink" Target="https://blueprint.asd.gov.au/design/platform/client/application-management/" TargetMode="External"/><Relationship Id="rIdtdwjfxtgofulftop-c3gh" Type="http://schemas.openxmlformats.org/officeDocument/2006/relationships/hyperlink" Target="https://blueprint.asd.gov.au/design/platform/client/application-data-protection/" TargetMode="External"/><Relationship Id="rId1bc78jx0xqbhcoio_xydd" Type="http://schemas.openxmlformats.org/officeDocument/2006/relationships/hyperlink" Target="https://blueprint.asd.gov.au/design/platform/client/endpoint-monitoring/" TargetMode="External"/><Relationship Id="rIdrxbefy0anj8wlzoonn7i6" Type="http://schemas.openxmlformats.org/officeDocument/2006/relationships/hyperlink" Target="https://blueprint.asd.gov.au/design/platform/identity/" TargetMode="External"/><Relationship Id="rIdt0xog2qdpqdelw_yeifvi" Type="http://schemas.openxmlformats.org/officeDocument/2006/relationships/hyperlink" Target="https://blueprint.asd.gov.au/design/platform/identity/authentication/" TargetMode="External"/><Relationship Id="rIdbye5vtfpijbfpjl_jzgb1" Type="http://schemas.openxmlformats.org/officeDocument/2006/relationships/hyperlink" Target="https://blueprint.asd.gov.au/design/platform/identity/devices/" TargetMode="External"/><Relationship Id="rIdpfwlfjnmohz25tkm5zgxl" Type="http://schemas.openxmlformats.org/officeDocument/2006/relationships/hyperlink" Target="https://blueprint.asd.gov.au/design/platform/identity/conditional-access/" TargetMode="External"/><Relationship Id="rId4qub9ejwc-rrqt93u-hse" Type="http://schemas.openxmlformats.org/officeDocument/2006/relationships/hyperlink" Target="https://blueprint.asd.gov.au/design/platform/identity/governance/" TargetMode="External"/><Relationship Id="rIdlypiy55xcrjhbuzqi362v" Type="http://schemas.openxmlformats.org/officeDocument/2006/relationships/hyperlink" Target="https://blueprint.asd.gov.au/design/platform/identity/roles/" TargetMode="External"/><Relationship Id="rIdedajgextidmdserokwfsn" Type="http://schemas.openxmlformats.org/officeDocument/2006/relationships/hyperlink" Target="https://blueprint.asd.gov.au/design/platform/identity/groups/" TargetMode="External"/><Relationship Id="rIddoynwzy-xvbtcymjz7sqc" Type="http://schemas.openxmlformats.org/officeDocument/2006/relationships/hyperlink" Target="https://blueprint.asd.gov.au/design/platform/security/endpoint-security/" TargetMode="External"/><Relationship Id="rIddlfvlwqqg99mn3s_lqbo_" Type="http://schemas.openxmlformats.org/officeDocument/2006/relationships/hyperlink" Target="https://blueprint.asd.gov.au/design/platform/security/platform-monitoring-auditing/" TargetMode="External"/><Relationship Id="rId_tn4bpw1jzbw1a_23qh8k" Type="http://schemas.openxmlformats.org/officeDocument/2006/relationships/hyperlink" Target="https://blueprint.asd.gov.au/design/platform/security/siem/" TargetMode="External"/><Relationship Id="rIdz_xndeq4zz4ralspw1xas" Type="http://schemas.openxmlformats.org/officeDocument/2006/relationships/hyperlink" Target="https://blueprint.asd.gov.au/design/endpoints/windows/configuration/windows-deployment/" TargetMode="External"/><Relationship Id="rId2ve_c66doay-g_3ufijnx" Type="http://schemas.openxmlformats.org/officeDocument/2006/relationships/hyperlink" Target="https://blueprint.asd.gov.au/design/endpoints/windows/configuration/windows-management/" TargetMode="External"/><Relationship Id="rIdilsmbpckiloagmlcehtu9" Type="http://schemas.openxmlformats.org/officeDocument/2006/relationships/hyperlink" Target="https://blueprint.asd.gov.au/design/endpoints/windows/configuration/windows-update-and-patching/" TargetMode="External"/><Relationship Id="rId2b6xver8ijdlersmdjfek" Type="http://schemas.openxmlformats.org/officeDocument/2006/relationships/hyperlink" Target="https://blueprint.asd.gov.au/design/endpoints/windows/configuration/delivery-optimisation/" TargetMode="External"/><Relationship Id="rIdgfpfxgpjmy_-jwftvycof" Type="http://schemas.openxmlformats.org/officeDocument/2006/relationships/hyperlink" Target="https://blueprint.asd.gov.au/design/endpoints/windows/security/microsoft-defender/" TargetMode="External"/><Relationship Id="rIduk8drlulxbbyxlonla4ea" Type="http://schemas.openxmlformats.org/officeDocument/2006/relationships/hyperlink" Target="https://blueprint.asd.gov.au/design/endpoints/windows/security/windows-hardening/" TargetMode="External"/><Relationship Id="rIddfku1qv8hszrjxl7qcoe4" Type="http://schemas.openxmlformats.org/officeDocument/2006/relationships/hyperlink" Target="https://blueprint.asd.gov.au/design/endpoints/windows/security/windows-defender-application-control/" TargetMode="External"/><Relationship Id="rIdhrkmp0nljxghtt_gt4aec" Type="http://schemas.openxmlformats.org/officeDocument/2006/relationships/hyperlink" Target="https://blueprint.asd.gov.au/design/endpoints/windows/security/edge-hardening/" TargetMode="External"/><Relationship Id="rIdmtelrn9aefxeeasm0sllp" Type="http://schemas.openxmlformats.org/officeDocument/2006/relationships/hyperlink" Target="https://blueprint.asd.gov.au/design/endpoints/windows/security/microsoft-office-hardening/" TargetMode="External"/><Relationship Id="rIdnh_golx58ru1xyxvjethd" Type="http://schemas.openxmlformats.org/officeDocument/2006/relationships/hyperlink" Target="https://blueprint.asd.gov.au/design/endpoints/windows/security/microsoft-office-macro-hardening/" TargetMode="External"/><Relationship Id="rIdeqvsblcosx2qe6r-otily" Type="http://schemas.openxmlformats.org/officeDocument/2006/relationships/hyperlink" Target="https://blueprint.asd.gov.au/design/endpoints/windows/security/ole-hardening/" TargetMode="External"/><Relationship Id="rIdy2efvpevrx_0vutqokljv" Type="http://schemas.openxmlformats.org/officeDocument/2006/relationships/hyperlink" Target="https://blueprint.asd.gov.au/design/endpoints/windows/security/local-administrator/" TargetMode="External"/><Relationship Id="rId2xarp-umubl9mhmzygxdv" Type="http://schemas.openxmlformats.org/officeDocument/2006/relationships/hyperlink" Target="https://blueprint.asd.gov.au/design/endpoints/windows/security/identity-providers/" TargetMode="External"/><Relationship Id="rId_g9hk58wtkvk2gl8all9k" Type="http://schemas.openxmlformats.org/officeDocument/2006/relationships/hyperlink" Target="https://blueprint.asd.gov.au/design/endpoints/ios/configuration/ios-devices/" TargetMode="External"/><Relationship Id="rIdrrsnchou2xprdhbbntjtf" Type="http://schemas.openxmlformats.org/officeDocument/2006/relationships/hyperlink" Target="https://blueprint.asd.gov.au/design/endpoints/ios/configuration/enroling-ios-devices/" TargetMode="External"/><Relationship Id="rIdeyewmy9kdyihm3rmbnd1w" Type="http://schemas.openxmlformats.org/officeDocument/2006/relationships/hyperlink" Target="https://blueprint.asd.gov.au/design/endpoints/ios/security/securing-ios-devices/" TargetMode="External"/><Relationship Id="rId8cnrt7wkgwm7p0a_hxorz" Type="http://schemas.openxmlformats.org/officeDocument/2006/relationships/hyperlink" Target="https://blueprint.asd.gov.au/design/endpoints/ios/security/securing-ios-applications/" TargetMode="External"/><Relationship Id="rIdlcplilszy5enc0-a7niqi" Type="http://schemas.openxmlformats.org/officeDocument/2006/relationships/hyperlink" Target="https://blueprint.asd.gov.au/configuration/intune/devices/configuration-policies/" TargetMode="External"/><Relationship Id="rIdl4v6rszkqw54uttgdrdfr" Type="http://schemas.openxmlformats.org/officeDocument/2006/relationships/hyperlink" Target="https://blueprint.asd.gov.au/configuration/intune/devices/configuration-policies/asd-windows-hardening-guidelines/" TargetMode="External"/><Relationship Id="rId3xn_wzkf3-cxckdpx4urz" Type="http://schemas.openxmlformats.org/officeDocument/2006/relationships/hyperlink" Target="https://blueprint.asd.gov.au/configuration/intune/devices/configuration-policies/asd-edge-hardening-guidelines/" TargetMode="External"/><Relationship Id="rIdxucqq8uwfkwrugd1yzi1d" Type="http://schemas.openxmlformats.org/officeDocument/2006/relationships/hyperlink" Target="https://blueprint.asd.gov.au/configuration/intune/devices/configuration-policies/asd-office-hardening-guidelines/" TargetMode="External"/><Relationship Id="rIdttzykbddb36z0zacpar7d" Type="http://schemas.openxmlformats.org/officeDocument/2006/relationships/hyperlink" Target="https://blueprint.asd.gov.au/configuration/intune/devices/configuration-policies/asd-office-hardening-all-macros-disabled/" TargetMode="External"/><Relationship Id="rIdzq-m2hxxuh1rqyqv532gs" Type="http://schemas.openxmlformats.org/officeDocument/2006/relationships/hyperlink" Target="https://blueprint.asd.gov.au/configuration/intune/devices/configuration-policies/asd-office-hardening-macros-enabled-for-trusted-publishers/" TargetMode="External"/><Relationship Id="rIdgjaeui4dtadh9632p54eq" Type="http://schemas.openxmlformats.org/officeDocument/2006/relationships/hyperlink" Target="https://blueprint.asd.gov.au/configuration/intune/devices/configuration-policies/ios-ipad/" TargetMode="External"/><Relationship Id="rIdpchusxdqg3lrqluahvv_6" Type="http://schemas.openxmlformats.org/officeDocument/2006/relationships/hyperlink" Target="https://blueprint.asd.gov.au/configuration/intune/devices/apple-updates/asd-ios-hardening/" TargetMode="External"/><Relationship Id="rIdfdnopsn5o2ecsmscepdar" Type="http://schemas.openxmlformats.org/officeDocument/2006/relationships/hyperlink" Target="https://blueprint.asd.gov.au/configuration/intune/devices/scripts/" TargetMode="External"/><Relationship Id="rIdunfxavzsrqj9ape_tmjx_" Type="http://schemas.openxmlformats.org/officeDocument/2006/relationships/hyperlink" Target="https://blueprint.asd.gov.au/configuration/intune/devices/compliance-policies/policies/windows-10-11-compliance-policy/" TargetMode="External"/><Relationship Id="rIdz7ahxlkrxrpwqevdxjivb" Type="http://schemas.openxmlformats.org/officeDocument/2006/relationships/hyperlink" Target="https://blueprint.asd.gov.au/configuration/intune/devices/compliance-policies/policies/apple-ios-and-ipad/" TargetMode="External"/><Relationship Id="rId1rxsd-sbiz_dsqqza_jbr" Type="http://schemas.openxmlformats.org/officeDocument/2006/relationships/hyperlink" Target="https://blueprint.asd.gov.au/configuration/intune/endpoint-security/security-baselines/security-baseline-for-windows-10-and-later/" TargetMode="External"/><Relationship Id="rIdhzw-_segiiai2zuy-gwrg" Type="http://schemas.openxmlformats.org/officeDocument/2006/relationships/hyperlink" Target="https://blueprint.asd.gov.au/configuration/intune/endpoint-security/security-baselines/microsoft-defender-for-endpoint-baseline/" TargetMode="External"/><Relationship Id="rIdhrpysy0txjkgsnhvjug1h" Type="http://schemas.openxmlformats.org/officeDocument/2006/relationships/hyperlink" Target="https://blueprint.asd.gov.au/configuration/intune/endpoint-security/security-baselines/security-baseline-for-microsoft-edge/" TargetMode="External"/><Relationship Id="rIdb7zkdgvwk6dvtg0nap3gf" Type="http://schemas.openxmlformats.org/officeDocument/2006/relationships/hyperlink" Target="https://blueprint.asd.gov.au/configuration/intune/endpoint-security/attack-surface-reduction/asd-windows-hardening-asr/" TargetMode="External"/><Relationship Id="rIdksavt8w7rimoo6jgsvxfy" Type="http://schemas.openxmlformats.org/officeDocument/2006/relationships/hyperlink" Target="https://blueprint.asd.gov.au/configuration/intune/apps/by-platform/windows/" TargetMode="External"/><Relationship Id="rIdth2spjxde7wmtez-xdnlu" Type="http://schemas.openxmlformats.org/officeDocument/2006/relationships/hyperlink" Target="https://blueprint.asd.gov.au/configuration/intune/apps/by-platform/ios-ipados/" TargetMode="External"/><Relationship Id="rIdyv6nuwhgdlhw-ekldzjir" Type="http://schemas.openxmlformats.org/officeDocument/2006/relationships/hyperlink" Target="https://blueprint.asd.gov.au/configuration/entra-id/protection/conditional-access/policies/" TargetMode="External"/><Relationship Id="rId_bpxpizhoixlufvsxr7_y" Type="http://schemas.openxmlformats.org/officeDocument/2006/relationships/hyperlink" Target="https://blueprint.asd.gov.au/configuration/entra-id/protection/authentication-methods/policies/" TargetMode="External"/><Relationship Id="rIdd8_mktahttubb83uyfuxt" Type="http://schemas.openxmlformats.org/officeDocument/2006/relationships/hyperlink" Target="https://blueprint.asd.gov.au/configuration/entra-id/users/break-glass-accounts/" TargetMode="External"/><Relationship Id="rIdpak-p2srr9gn6fa9a9nwh" Type="http://schemas.openxmlformats.org/officeDocument/2006/relationships/hyperlink" Target="https://blueprint.asd.gov.au/configuration/entra-id/identity-governance/access-reviews-settings/" TargetMode="External"/><Relationship Id="rIdc_bvtvuis3vgkai2s-e9w" Type="http://schemas.openxmlformats.org/officeDocument/2006/relationships/hyperlink" Target="https://blueprint.asd.gov.au/security-and-governance/essential-eight/application-control/" TargetMode="External"/><Relationship Id="rIdmrafr3sxhmvzowjg-bwsv" Type="http://schemas.openxmlformats.org/officeDocument/2006/relationships/hyperlink" Target="https://blueprint.asd.gov.au/security-and-governance/essential-eight/patch-applications/" TargetMode="External"/><Relationship Id="rIdeii9uve6pkdrwlhsj0rxk" Type="http://schemas.openxmlformats.org/officeDocument/2006/relationships/hyperlink" Target="https://blueprint.asd.gov.au/security-and-governance/essential-eight/patch-os/" TargetMode="External"/><Relationship Id="rIdy8t7avx2dr0acakunkkvc" Type="http://schemas.openxmlformats.org/officeDocument/2006/relationships/hyperlink" Target="https://blueprint.asd.gov.au/security-and-governance/essential-eight/multi-factor-authentication/" TargetMode="External"/><Relationship Id="rIdctomq6gqtxmno0m5obyrm" Type="http://schemas.openxmlformats.org/officeDocument/2006/relationships/hyperlink" Target="https://blueprint.asd.gov.au/security-and-governance/essential-eight/restrict-administrative-privileges/" TargetMode="External"/><Relationship Id="rId1cnt_gtjefyp5osjxfqim" Type="http://schemas.openxmlformats.org/officeDocument/2006/relationships/hyperlink" Target="https://blueprint.asd.gov.au/security-and-governance/essential-eight/restrict-microsoft-office-macros/" TargetMode="External"/><Relationship Id="rIdtlnmchakhzhvgs3xk9o6n" Type="http://schemas.openxmlformats.org/officeDocument/2006/relationships/hyperlink" Target="https://blueprint.asd.gov.au/security-and-governance/essential-eight/user-application-hardening/" TargetMode="External"/><Relationship Id="rId7h98l3u-0ha0ta7xmg58a" Type="http://schemas.openxmlformats.org/officeDocument/2006/relationships/hyperlink" Target="https://blueprint.asd.gov.au/security-and-governance/essential-eight/regular-backups/" TargetMode="External"/><Relationship Id="rId1wy3gybulyrfwuxhhtq1e" Type="http://schemas.openxmlformats.org/officeDocument/2006/relationships/hyperlink" Target="https://blueprint.asd.gov.au/security-and-governance/system-security-plan/enterprise-mobility/" TargetMode="External"/><Relationship Id="rIdbsvyqgb8sbzy8awp1vdm3" Type="http://schemas.openxmlformats.org/officeDocument/2006/relationships/hyperlink" Target="https://blueprint.asd.gov.au/security-and-governance/system-security-plan/system-hardening-os/" TargetMode="External"/><Relationship Id="rIdqrqcl5bjktjnqbsw861qx" Type="http://schemas.openxmlformats.org/officeDocument/2006/relationships/hyperlink" Target="https://blueprint.asd.gov.au/security-and-governance/system-security-plan/system-hardening-user-apps/" TargetMode="External"/><Relationship Id="rIdvjnemjpqtfm7tsp3nhpu2" Type="http://schemas.openxmlformats.org/officeDocument/2006/relationships/hyperlink" Target="https://blueprint.asd.gov.au/security-and-governance/system-security-plan/system-hardening-authentication/" TargetMode="External"/><Relationship Id="rIdjnnuijn_fwgdqlcqtpas2" Type="http://schemas.openxmlformats.org/officeDocument/2006/relationships/hyperlink" Target="https://blueprint.asd.gov.au/security-and-governance/system-security-plan/system-management/" TargetMode="External"/><Relationship Id="rIdyd_c5zsojntt9dr-g4yd2" Type="http://schemas.openxmlformats.org/officeDocument/2006/relationships/hyperlink" Target="https://blueprint.asd.gov.au/security-and-governance/system-security-plan/system-monitoring/" TargetMode="External"/><Relationship Id="rIdz9d0kem6hgtglvm3pcijg" Type="http://schemas.openxmlformats.org/officeDocument/2006/relationships/hyperlink" Target="https://blueprint.asd.gov.au/tools/deployment-and-assessment/desired-state-configuration-setup/" TargetMode="External"/><Relationship Id="rIdt9bxinju9u1tvoz_1ubbt" Type="http://schemas.openxmlformats.org/officeDocument/2006/relationships/hyperlink" Target="https://blueprint.asd.gov.au/tools/deployment-and-assessment/automated-deployment/" TargetMode="External"/><Relationship Id="rId7hw2gywh2lfeqlmhclno2" Type="http://schemas.openxmlformats.org/officeDocument/2006/relationships/hyperlink" Target="https://blueprint.asd.gov.au/tools/deployment-and-assessment/configuration-assessment/" TargetMode="External"/><Relationship Id="rIdnnta9kczflnzxuzixxppf" Type="http://schemas.openxmlformats.org/officeDocument/2006/relationships/hyperlink" Target="https://blueprint.asd.gov.au/changelog/" TargetMode="External"/><Relationship Id="rId1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2026-05-21T04:10:04.319Z</dcterms:created>
  <dcterms:modified xsi:type="dcterms:W3CDTF">2026-05-21T04:10:04.320Z</dcterms:modified>
</cp:coreProperties>
</file>

<file path=docProps/custom.xml><?xml version="1.0" encoding="utf-8"?>
<Properties xmlns="http://schemas.openxmlformats.org/officeDocument/2006/custom-properties" xmlns:vt="http://schemas.openxmlformats.org/officeDocument/2006/docPropsVTypes"/>
</file>