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 el objetivo de conocer cómo funciona Tableau, he realizado todo el proceso de tratamiento de datos con esta plataforma.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Enlace de  Tableau Public con el dashboard: </w:t>
      </w:r>
    </w:p>
    <w:p w:rsidR="00000000" w:rsidDel="00000000" w:rsidP="00000000" w:rsidRDefault="00000000" w:rsidRPr="00000000" w14:paraId="00000004">
      <w:pPr>
        <w:rPr/>
      </w:pPr>
      <w:hyperlink r:id="rId6">
        <w:r w:rsidDel="00000000" w:rsidR="00000000" w:rsidRPr="00000000">
          <w:rPr>
            <w:color w:val="1155cc"/>
            <w:u w:val="single"/>
            <w:rtl w:val="0"/>
          </w:rPr>
          <w:t xml:space="preserve">https://public.tableau.com/profile/ricardo.cardona1510#!/vizhome/journeys/Dashboard1</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LIMPIEZA, MANIPULACIÓN E INTERPRETACIÓN DE DATOS.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solventar errores y valores nulos en e</w:t>
      </w:r>
      <w:r w:rsidDel="00000000" w:rsidR="00000000" w:rsidRPr="00000000">
        <w:rPr>
          <w:rtl w:val="0"/>
        </w:rPr>
        <w:t xml:space="preserve">l campo ‘Duration’ </w:t>
      </w:r>
      <w:r w:rsidDel="00000000" w:rsidR="00000000" w:rsidRPr="00000000">
        <w:rPr>
          <w:rtl w:val="0"/>
        </w:rPr>
        <w:t xml:space="preserve">he creado el campo calculado </w:t>
      </w:r>
      <w:r w:rsidDel="00000000" w:rsidR="00000000" w:rsidRPr="00000000">
        <w:rPr>
          <w:u w:val="single"/>
          <w:rtl w:val="0"/>
        </w:rPr>
        <w:t xml:space="preserve">‘DurationMinutes’</w:t>
      </w:r>
      <w:r w:rsidDel="00000000" w:rsidR="00000000" w:rsidRPr="00000000">
        <w:rPr>
          <w:rtl w:val="0"/>
        </w:rPr>
        <w:t xml:space="preserve"> </w:t>
      </w:r>
      <w:r w:rsidDel="00000000" w:rsidR="00000000" w:rsidRPr="00000000">
        <w:rPr>
          <w:rtl w:val="0"/>
        </w:rPr>
        <w:t xml:space="preserve">como diferencia de los campos ‘StartAt’ y ‘EndAt’ , y he expresado la duración en minutos, para que se entienda mejor. Además, en su posterior uso he filtrado los valores de este campo, eliminando los inferiores a 7(que contenían la mayoría de valores nulos) y el 342,38 que considero un outlier.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Dados los elevados valores del campo </w:t>
      </w:r>
      <w:r w:rsidDel="00000000" w:rsidR="00000000" w:rsidRPr="00000000">
        <w:rPr>
          <w:rtl w:val="0"/>
        </w:rPr>
        <w:t xml:space="preserve">‘Price’</w:t>
      </w:r>
      <w:r w:rsidDel="00000000" w:rsidR="00000000" w:rsidRPr="00000000">
        <w:rPr>
          <w:rtl w:val="0"/>
        </w:rPr>
        <w:t xml:space="preserve">, he interpretado que expresan centavos y he creado el campo calculado </w:t>
      </w:r>
      <w:r w:rsidDel="00000000" w:rsidR="00000000" w:rsidRPr="00000000">
        <w:rPr>
          <w:u w:val="single"/>
          <w:rtl w:val="0"/>
        </w:rPr>
        <w:t xml:space="preserve">‘PriceMXN$’</w:t>
      </w:r>
      <w:r w:rsidDel="00000000" w:rsidR="00000000" w:rsidRPr="00000000">
        <w:rPr>
          <w:rtl w:val="0"/>
        </w:rPr>
        <w:t xml:space="preserve">  para indicar pesos.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 objeto de facilitar el análisis, he creado </w:t>
      </w:r>
      <w:r w:rsidDel="00000000" w:rsidR="00000000" w:rsidRPr="00000000">
        <w:rPr>
          <w:u w:val="single"/>
          <w:rtl w:val="0"/>
        </w:rPr>
        <w:t xml:space="preserve">franjas temporales de días u horas,</w:t>
      </w:r>
      <w:r w:rsidDel="00000000" w:rsidR="00000000" w:rsidRPr="00000000">
        <w:rPr>
          <w:rtl w:val="0"/>
        </w:rPr>
        <w:t xml:space="preserve"> de forma que se aprecie la variación de las variables en estudio en esos rangos de tiempo.</w:t>
      </w:r>
    </w:p>
    <w:p w:rsidR="00000000" w:rsidDel="00000000" w:rsidP="00000000" w:rsidRDefault="00000000" w:rsidRPr="00000000" w14:paraId="0000000E">
      <w:pPr>
        <w:rPr/>
      </w:pPr>
      <w:r w:rsidDel="00000000" w:rsidR="00000000" w:rsidRPr="00000000">
        <w:rPr>
          <w:rtl w:val="0"/>
        </w:rPr>
        <w:t xml:space="preserve">Llaman poderosamente la atención las gráficas relativas al número de viajes por franjas horarias. El mayor número de viajes se da de 13’00 a 14’00 horas. A continuación destacan los viajes efectuados de 01’00 a 02’00 horas y de 02’00 a 03’00 horas. Estos datos no tienen sentido. Dado que no se indica la zona horaria en que se reflejaron originalmente las horas, cabría pensar que ha habido una conversión errónea de las mismas. </w:t>
      </w:r>
    </w:p>
    <w:p w:rsidR="00000000" w:rsidDel="00000000" w:rsidP="00000000" w:rsidRDefault="00000000" w:rsidRPr="00000000" w14:paraId="0000000F">
      <w:pPr>
        <w:rPr/>
      </w:pPr>
      <w:r w:rsidDel="00000000" w:rsidR="00000000" w:rsidRPr="00000000">
        <w:rPr>
          <w:rtl w:val="0"/>
        </w:rPr>
        <w:t xml:space="preserve">Si las 13’00 horas del gráfico fueran las 6’00 horas reales y las 01’00 horas del gráfico fueran las 18,00 horas reales, los datos ofrecerían una hipótesis plausible: esas horas podrían coincidir con los desplazamientos  de entrada  y salida al trabajo a/desde Polanco y Santa Fe. Esta teoría podría apoyarse en las gráficas ‘MaxNumStart’ y ‘MaxNumEnd’, que representan los puntos de comienzo y final  de los viajes. Y en la gráfica ‘NumTripsByDayWeekAndHours’, que indica el número de viajes por días de la semana y horas.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Aunque en el dataset aparecen dos tipos de vehículos, mi interpretación a la vista de la gráfica </w:t>
      </w:r>
      <w:r w:rsidDel="00000000" w:rsidR="00000000" w:rsidRPr="00000000">
        <w:rPr>
          <w:u w:val="single"/>
          <w:rtl w:val="0"/>
        </w:rPr>
        <w:t xml:space="preserve">‘VehicleTypes’</w:t>
      </w:r>
      <w:r w:rsidDel="00000000" w:rsidR="00000000" w:rsidRPr="00000000">
        <w:rPr>
          <w:rtl w:val="0"/>
        </w:rPr>
        <w:t xml:space="preserve"> es que no hay tales dos tipos, sino que a mediados del  mes de noviembre se procedió a cambiar el nombre del tipo.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profile/ricardo.cardona1510#!/vizhome/journeys/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