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35F2" w:rsidRPr="00481168" w:rsidRDefault="00793255" w:rsidP="00834674">
      <w:pPr>
        <w:pStyle w:val="Title-01186012"/>
      </w:pPr>
      <w:r w:rsidRPr="00793255">
        <w:t>De</w:t>
      </w:r>
      <w:r>
        <w:t>VElopment of</w:t>
      </w:r>
      <w:r w:rsidRPr="00793255">
        <w:t xml:space="preserve"> </w:t>
      </w:r>
      <w:r>
        <w:t xml:space="preserve">asymmetric </w:t>
      </w:r>
      <w:r w:rsidRPr="00793255">
        <w:t xml:space="preserve">Bouc-Wen Model </w:t>
      </w:r>
      <w:r>
        <w:t>with</w:t>
      </w:r>
      <w:r w:rsidRPr="00793255">
        <w:t xml:space="preserve"> </w:t>
      </w:r>
      <w:r>
        <w:t>linear</w:t>
      </w:r>
      <w:r w:rsidRPr="00793255">
        <w:t xml:space="preserve"> Strength-Degradation Functions</w:t>
      </w:r>
    </w:p>
    <w:p w:rsidR="009D35F2" w:rsidRDefault="004A21CF" w:rsidP="00DB493A">
      <w:pPr>
        <w:pStyle w:val="Author"/>
        <w:rPr>
          <w:rFonts w:eastAsia="PMingLiU"/>
        </w:rPr>
      </w:pPr>
      <w:r>
        <w:rPr>
          <w:rFonts w:eastAsia="PMingLiU"/>
        </w:rPr>
        <w:t>Sung</w:t>
      </w:r>
      <w:r w:rsidR="005E1063" w:rsidRPr="005E1063">
        <w:rPr>
          <w:rFonts w:eastAsia="PMingLiU"/>
        </w:rPr>
        <w:t>-</w:t>
      </w:r>
      <w:r>
        <w:rPr>
          <w:rFonts w:eastAsia="PMingLiU"/>
        </w:rPr>
        <w:t>Yong</w:t>
      </w:r>
      <w:r w:rsidR="005E1063" w:rsidRPr="005E1063">
        <w:rPr>
          <w:rFonts w:eastAsia="PMingLiU"/>
        </w:rPr>
        <w:t xml:space="preserve"> </w:t>
      </w:r>
      <w:r>
        <w:rPr>
          <w:rFonts w:eastAsia="PMingLiU"/>
        </w:rPr>
        <w:t>Kim</w:t>
      </w:r>
      <w:r w:rsidR="0003030F" w:rsidRPr="0003030F">
        <w:rPr>
          <w:rFonts w:eastAsia="PMingLiU" w:hint="eastAsia"/>
          <w:vertAlign w:val="superscript"/>
        </w:rPr>
        <w:t>1</w:t>
      </w:r>
      <w:r w:rsidR="0030704A" w:rsidRPr="0030704A">
        <w:rPr>
          <w:rFonts w:eastAsia="PMingLiU" w:hint="eastAsia"/>
        </w:rPr>
        <w:t xml:space="preserve"> and </w:t>
      </w:r>
      <w:r>
        <w:rPr>
          <w:rFonts w:eastAsia="PMingLiU"/>
        </w:rPr>
        <w:t>Cheol</w:t>
      </w:r>
      <w:r w:rsidR="005E1063" w:rsidRPr="005E1063">
        <w:rPr>
          <w:rFonts w:eastAsia="PMingLiU"/>
        </w:rPr>
        <w:t>-</w:t>
      </w:r>
      <w:r>
        <w:rPr>
          <w:rFonts w:eastAsia="PMingLiU"/>
        </w:rPr>
        <w:t>Ho</w:t>
      </w:r>
      <w:r w:rsidR="005E1063" w:rsidRPr="005E1063">
        <w:rPr>
          <w:rFonts w:eastAsia="PMingLiU"/>
        </w:rPr>
        <w:t xml:space="preserve"> </w:t>
      </w:r>
      <w:r>
        <w:rPr>
          <w:rFonts w:eastAsia="PMingLiU"/>
        </w:rPr>
        <w:t>Lee</w:t>
      </w:r>
      <w:r w:rsidR="0003030F" w:rsidRPr="0003030F">
        <w:rPr>
          <w:rFonts w:eastAsia="PMingLiU" w:hint="eastAsia"/>
          <w:vertAlign w:val="superscript"/>
        </w:rPr>
        <w:t>2</w:t>
      </w:r>
    </w:p>
    <w:p w:rsidR="00BE22A9" w:rsidRDefault="00BE22A9" w:rsidP="00BE22A9">
      <w:pPr>
        <w:pStyle w:val="a5"/>
        <w:jc w:val="center"/>
      </w:pPr>
      <w:r w:rsidRPr="00BE22A9">
        <w:rPr>
          <w:rFonts w:hint="eastAsia"/>
          <w:vertAlign w:val="superscript"/>
        </w:rPr>
        <w:t>1</w:t>
      </w:r>
      <w:r w:rsidR="00A042FC">
        <w:t>Assistant Professor</w:t>
      </w:r>
      <w:r>
        <w:rPr>
          <w:rFonts w:hint="eastAsia"/>
        </w:rPr>
        <w:t xml:space="preserve">, </w:t>
      </w:r>
      <w:r w:rsidR="00A042FC">
        <w:t>School of Architecture</w:t>
      </w:r>
      <w:r w:rsidR="004A21CF">
        <w:t xml:space="preserve">, </w:t>
      </w:r>
      <w:r w:rsidR="00A042FC">
        <w:t>Changwon</w:t>
      </w:r>
      <w:r w:rsidR="004A21CF">
        <w:t xml:space="preserve"> National University, </w:t>
      </w:r>
      <w:r w:rsidR="00A042FC">
        <w:t>Changwon</w:t>
      </w:r>
      <w:r w:rsidR="004A21CF">
        <w:t>, Korea</w:t>
      </w:r>
    </w:p>
    <w:p w:rsidR="00BE22A9" w:rsidRPr="00BE22A9" w:rsidRDefault="00BE22A9" w:rsidP="00BE22A9">
      <w:pPr>
        <w:pStyle w:val="Author"/>
        <w:rPr>
          <w:rFonts w:eastAsia="PMingLiU"/>
          <w:sz w:val="20"/>
          <w:szCs w:val="20"/>
        </w:rPr>
      </w:pPr>
      <w:r w:rsidRPr="00BE22A9">
        <w:rPr>
          <w:rFonts w:eastAsia="PMingLiU" w:hint="eastAsia"/>
          <w:sz w:val="20"/>
          <w:szCs w:val="20"/>
          <w:vertAlign w:val="superscript"/>
        </w:rPr>
        <w:t>2</w:t>
      </w:r>
      <w:r w:rsidR="004A21CF">
        <w:rPr>
          <w:rFonts w:eastAsia="PMingLiU"/>
          <w:sz w:val="20"/>
          <w:szCs w:val="20"/>
        </w:rPr>
        <w:t>Professor</w:t>
      </w:r>
      <w:r w:rsidRPr="00BE22A9">
        <w:rPr>
          <w:rFonts w:eastAsia="PMingLiU" w:hint="eastAsia"/>
          <w:sz w:val="20"/>
          <w:szCs w:val="20"/>
        </w:rPr>
        <w:t xml:space="preserve">, </w:t>
      </w:r>
      <w:r w:rsidR="004A21CF">
        <w:rPr>
          <w:rFonts w:eastAsia="PMingLiU"/>
          <w:sz w:val="20"/>
          <w:szCs w:val="20"/>
        </w:rPr>
        <w:t>Dept.</w:t>
      </w:r>
      <w:r w:rsidR="004A21CF" w:rsidRPr="004A21CF">
        <w:rPr>
          <w:rFonts w:eastAsia="PMingLiU"/>
          <w:sz w:val="20"/>
          <w:szCs w:val="20"/>
        </w:rPr>
        <w:t xml:space="preserve"> of Architecture and Architectural Engineering, Seoul National University, Seoul, Korea </w:t>
      </w:r>
    </w:p>
    <w:p w:rsidR="00BE22A9" w:rsidRPr="00BE22A9" w:rsidRDefault="00DB493A" w:rsidP="00BE22A9">
      <w:pPr>
        <w:pStyle w:val="a5"/>
        <w:jc w:val="center"/>
      </w:pPr>
      <w:r>
        <w:rPr>
          <w:rFonts w:hint="eastAsia"/>
        </w:rPr>
        <w:t xml:space="preserve">Email: </w:t>
      </w:r>
      <w:hyperlink r:id="rId7" w:history="1">
        <w:r w:rsidR="004A21CF" w:rsidRPr="0036618A">
          <w:rPr>
            <w:rStyle w:val="a7"/>
          </w:rPr>
          <w:t>sungyong.kim7@gmail.com</w:t>
        </w:r>
      </w:hyperlink>
      <w:r w:rsidR="004A21CF">
        <w:t xml:space="preserve">, </w:t>
      </w:r>
      <w:hyperlink r:id="rId8" w:history="1">
        <w:r w:rsidR="004A21CF" w:rsidRPr="0036618A">
          <w:rPr>
            <w:rStyle w:val="a7"/>
          </w:rPr>
          <w:t>ceholee@snu.ac.kr</w:t>
        </w:r>
      </w:hyperlink>
    </w:p>
    <w:p w:rsidR="00DB493A" w:rsidRPr="003F410C" w:rsidRDefault="00DB493A" w:rsidP="00A71B40">
      <w:pPr>
        <w:pStyle w:val="Content"/>
        <w:rPr>
          <w:rFonts w:eastAsiaTheme="minorEastAsia"/>
          <w:spacing w:val="-3"/>
        </w:rPr>
      </w:pPr>
    </w:p>
    <w:p w:rsidR="009D35F2" w:rsidRPr="00A042FC" w:rsidRDefault="00793255" w:rsidP="00D76620">
      <w:pPr>
        <w:pStyle w:val="Content"/>
        <w:rPr>
          <w:color w:val="000000" w:themeColor="text1"/>
          <w:spacing w:val="-3"/>
        </w:rPr>
      </w:pPr>
      <w:r>
        <w:rPr>
          <w:spacing w:val="-3"/>
        </w:rPr>
        <w:t xml:space="preserve">In this study, an </w:t>
      </w:r>
      <w:r w:rsidR="00303A38">
        <w:rPr>
          <w:color w:val="000000" w:themeColor="text1"/>
          <w:spacing w:val="-3"/>
        </w:rPr>
        <w:t>asymmetric Bouc-W</w:t>
      </w:r>
      <w:r w:rsidRPr="00A042FC">
        <w:rPr>
          <w:color w:val="000000" w:themeColor="text1"/>
          <w:spacing w:val="-3"/>
        </w:rPr>
        <w:t xml:space="preserve">en model </w:t>
      </w:r>
      <w:r w:rsidR="008B4627">
        <w:rPr>
          <w:color w:val="000000" w:themeColor="text1"/>
          <w:spacing w:val="-3"/>
        </w:rPr>
        <w:t xml:space="preserve">(BW model) </w:t>
      </w:r>
      <w:r w:rsidRPr="00A042FC">
        <w:rPr>
          <w:color w:val="000000" w:themeColor="text1"/>
          <w:spacing w:val="-3"/>
        </w:rPr>
        <w:t>is developed</w:t>
      </w:r>
      <w:r w:rsidR="009E3069" w:rsidRPr="00A042FC">
        <w:rPr>
          <w:color w:val="000000" w:themeColor="text1"/>
          <w:spacing w:val="-3"/>
        </w:rPr>
        <w:t xml:space="preserve"> </w:t>
      </w:r>
      <w:r w:rsidR="009E3069" w:rsidRPr="00A042FC">
        <w:rPr>
          <w:rFonts w:eastAsia="맑은 고딕"/>
          <w:color w:val="000000" w:themeColor="text1"/>
          <w:spacing w:val="-3"/>
          <w:lang w:eastAsia="ko-KR"/>
        </w:rPr>
        <w:t>in which</w:t>
      </w:r>
      <w:r w:rsidRPr="00A042FC">
        <w:rPr>
          <w:color w:val="000000" w:themeColor="text1"/>
          <w:spacing w:val="-3"/>
        </w:rPr>
        <w:t xml:space="preserve"> strength degradation is modeled with piecewise linear functions. This paper first reviews previous models</w:t>
      </w:r>
      <w:r w:rsidR="00D76620" w:rsidRPr="00A042FC">
        <w:rPr>
          <w:color w:val="000000" w:themeColor="text1"/>
          <w:spacing w:val="-3"/>
        </w:rPr>
        <w:t>, including the original BW model, the Wang-Wen model, and the generalized BW model and its modified version</w:t>
      </w:r>
      <w:r w:rsidRPr="00A042FC">
        <w:rPr>
          <w:color w:val="000000" w:themeColor="text1"/>
          <w:spacing w:val="-3"/>
        </w:rPr>
        <w:t xml:space="preserve">. </w:t>
      </w:r>
      <w:r w:rsidR="00D76620" w:rsidRPr="00A042FC">
        <w:rPr>
          <w:color w:val="000000" w:themeColor="text1"/>
          <w:spacing w:val="-3"/>
        </w:rPr>
        <w:t xml:space="preserve">In order to </w:t>
      </w:r>
      <w:r w:rsidR="009E3069" w:rsidRPr="00A042FC">
        <w:rPr>
          <w:color w:val="000000" w:themeColor="text1"/>
          <w:spacing w:val="-3"/>
        </w:rPr>
        <w:t xml:space="preserve">accurately </w:t>
      </w:r>
      <w:r w:rsidR="00D76620" w:rsidRPr="00A042FC">
        <w:rPr>
          <w:color w:val="000000" w:themeColor="text1"/>
          <w:spacing w:val="-3"/>
        </w:rPr>
        <w:t>describe the asymmetric strength degradation</w:t>
      </w:r>
      <w:r w:rsidR="009E3069" w:rsidRPr="00A042FC">
        <w:rPr>
          <w:color w:val="000000" w:themeColor="text1"/>
          <w:spacing w:val="-3"/>
        </w:rPr>
        <w:t xml:space="preserve"> often encountered in many seismic engineering applications</w:t>
      </w:r>
      <w:r w:rsidRPr="00A042FC">
        <w:rPr>
          <w:color w:val="000000" w:themeColor="text1"/>
          <w:spacing w:val="-3"/>
        </w:rPr>
        <w:t xml:space="preserve">, this study </w:t>
      </w:r>
      <w:r w:rsidR="009E3069" w:rsidRPr="00A042FC">
        <w:rPr>
          <w:color w:val="000000" w:themeColor="text1"/>
          <w:spacing w:val="-3"/>
        </w:rPr>
        <w:t xml:space="preserve">extends </w:t>
      </w:r>
      <w:r w:rsidRPr="00A042FC">
        <w:rPr>
          <w:color w:val="000000" w:themeColor="text1"/>
          <w:spacing w:val="-3"/>
        </w:rPr>
        <w:t xml:space="preserve">the BW models with </w:t>
      </w:r>
      <w:r w:rsidR="009E3069" w:rsidRPr="00A042FC">
        <w:rPr>
          <w:color w:val="000000" w:themeColor="text1"/>
          <w:spacing w:val="-3"/>
        </w:rPr>
        <w:t xml:space="preserve">combining </w:t>
      </w:r>
      <w:r w:rsidRPr="00A042FC">
        <w:rPr>
          <w:color w:val="000000" w:themeColor="text1"/>
          <w:spacing w:val="-3"/>
        </w:rPr>
        <w:t xml:space="preserve">piecewise linear functions. </w:t>
      </w:r>
      <w:r w:rsidR="00D76620" w:rsidRPr="00A042FC">
        <w:rPr>
          <w:color w:val="000000" w:themeColor="text1"/>
          <w:spacing w:val="-3"/>
        </w:rPr>
        <w:t>A framework for para</w:t>
      </w:r>
      <w:bookmarkStart w:id="0" w:name="_GoBack"/>
      <w:bookmarkEnd w:id="0"/>
      <w:r w:rsidR="00D76620" w:rsidRPr="00A042FC">
        <w:rPr>
          <w:color w:val="000000" w:themeColor="text1"/>
          <w:spacing w:val="-3"/>
        </w:rPr>
        <w:t xml:space="preserve">meter identification </w:t>
      </w:r>
      <w:r w:rsidR="009E3069" w:rsidRPr="00A042FC">
        <w:rPr>
          <w:color w:val="000000" w:themeColor="text1"/>
          <w:spacing w:val="-3"/>
        </w:rPr>
        <w:t xml:space="preserve">is then </w:t>
      </w:r>
      <w:r w:rsidR="00D76620" w:rsidRPr="00A042FC">
        <w:rPr>
          <w:color w:val="000000" w:themeColor="text1"/>
          <w:spacing w:val="-3"/>
        </w:rPr>
        <w:t xml:space="preserve">formulated, describing the objective function and constraint conditions required for the convex piecewise post-yielding functions. </w:t>
      </w:r>
      <w:r w:rsidRPr="00A042FC">
        <w:rPr>
          <w:color w:val="000000" w:themeColor="text1"/>
          <w:spacing w:val="-3"/>
        </w:rPr>
        <w:t xml:space="preserve">The proposed model </w:t>
      </w:r>
      <w:r w:rsidR="009E3069" w:rsidRPr="00A042FC">
        <w:rPr>
          <w:color w:val="000000" w:themeColor="text1"/>
          <w:spacing w:val="-3"/>
        </w:rPr>
        <w:t xml:space="preserve">is </w:t>
      </w:r>
      <w:r w:rsidRPr="00A042FC">
        <w:rPr>
          <w:color w:val="000000" w:themeColor="text1"/>
          <w:spacing w:val="-3"/>
        </w:rPr>
        <w:t xml:space="preserve">verified on the basis of the cyclic seismic test results of welded steel moment connections with composite floor slabs. </w:t>
      </w:r>
    </w:p>
    <w:p w:rsidR="00DB493A" w:rsidRPr="00A042FC" w:rsidRDefault="00DB493A" w:rsidP="00A71B40">
      <w:pPr>
        <w:pStyle w:val="Content"/>
        <w:rPr>
          <w:rFonts w:eastAsia="PMingLiU"/>
          <w:color w:val="000000" w:themeColor="text1"/>
        </w:rPr>
      </w:pPr>
    </w:p>
    <w:p w:rsidR="00B62BC3" w:rsidRPr="00A042FC" w:rsidRDefault="00B62BC3" w:rsidP="00A71B40">
      <w:pPr>
        <w:pStyle w:val="Content"/>
        <w:rPr>
          <w:rFonts w:eastAsia="PMingLiU"/>
          <w:i/>
          <w:color w:val="000000" w:themeColor="text1"/>
        </w:rPr>
      </w:pPr>
      <w:r w:rsidRPr="00A042FC">
        <w:rPr>
          <w:rFonts w:eastAsia="PMingLiU" w:hint="eastAsia"/>
          <w:i/>
          <w:color w:val="000000" w:themeColor="text1"/>
        </w:rPr>
        <w:t xml:space="preserve">Keywords: </w:t>
      </w:r>
      <w:r w:rsidR="00D76620" w:rsidRPr="00A042FC">
        <w:rPr>
          <w:rFonts w:eastAsia="PMingLiU"/>
          <w:i/>
          <w:color w:val="000000" w:themeColor="text1"/>
        </w:rPr>
        <w:t xml:space="preserve">hysteresis model, asymmetric hysteresis, Bouc-Wen model, </w:t>
      </w:r>
      <w:r w:rsidR="009E3069" w:rsidRPr="00EB31DD">
        <w:rPr>
          <w:i/>
          <w:color w:val="000000" w:themeColor="text1"/>
          <w:spacing w:val="-3"/>
        </w:rPr>
        <w:t>welded steel moment connections</w:t>
      </w:r>
    </w:p>
    <w:sectPr w:rsidR="00B62BC3" w:rsidRPr="00A042FC" w:rsidSect="0088442A">
      <w:headerReference w:type="default" r:id="rId9"/>
      <w:pgSz w:w="11906" w:h="16838" w:code="9"/>
      <w:pgMar w:top="1418" w:right="1418" w:bottom="1418" w:left="1418" w:header="567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1B4A" w:rsidRDefault="00851B4A">
      <w:r>
        <w:separator/>
      </w:r>
    </w:p>
  </w:endnote>
  <w:endnote w:type="continuationSeparator" w:id="0">
    <w:p w:rsidR="00851B4A" w:rsidRDefault="00851B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Microsoft JhengHei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1B4A" w:rsidRDefault="00851B4A">
      <w:r>
        <w:separator/>
      </w:r>
    </w:p>
  </w:footnote>
  <w:footnote w:type="continuationSeparator" w:id="0">
    <w:p w:rsidR="00851B4A" w:rsidRDefault="00851B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442A" w:rsidRDefault="0088442A" w:rsidP="00A71B40">
    <w:pPr>
      <w:pStyle w:val="a3"/>
    </w:pPr>
    <w:r w:rsidRPr="0088442A">
      <w:t xml:space="preserve">International Conference </w:t>
    </w:r>
    <w:r w:rsidR="003F410C">
      <w:t>in Commemoration of 20</w:t>
    </w:r>
    <w:r w:rsidR="003F410C" w:rsidRPr="003F410C">
      <w:rPr>
        <w:vertAlign w:val="superscript"/>
      </w:rPr>
      <w:t>th</w:t>
    </w:r>
    <w:r w:rsidR="003F410C">
      <w:t xml:space="preserve"> Anniversary of</w:t>
    </w:r>
    <w:r w:rsidRPr="0088442A">
      <w:t xml:space="preserve"> </w:t>
    </w:r>
    <w:r w:rsidR="003F410C">
      <w:t xml:space="preserve">the </w:t>
    </w:r>
    <w:r w:rsidRPr="0088442A">
      <w:t>1999 Chi-Chi Earthquake</w:t>
    </w:r>
  </w:p>
  <w:p w:rsidR="000759BC" w:rsidRDefault="0088442A" w:rsidP="00A71B40">
    <w:pPr>
      <w:pStyle w:val="a3"/>
      <w:rPr>
        <w:rFonts w:eastAsiaTheme="minorEastAsia"/>
      </w:rPr>
    </w:pPr>
    <w:r>
      <w:rPr>
        <w:rFonts w:eastAsiaTheme="minorEastAsia"/>
      </w:rPr>
      <w:t>Taipei, Taiwan</w:t>
    </w:r>
    <w:r>
      <w:rPr>
        <w:rFonts w:eastAsiaTheme="minorEastAsia" w:hint="eastAsia"/>
      </w:rPr>
      <w:t xml:space="preserve">, </w:t>
    </w:r>
    <w:r>
      <w:rPr>
        <w:rFonts w:hint="eastAsia"/>
      </w:rPr>
      <w:t>September</w:t>
    </w:r>
    <w:r w:rsidR="00CF1BA0">
      <w:rPr>
        <w:rFonts w:hint="eastAsia"/>
      </w:rPr>
      <w:t xml:space="preserve"> 1</w:t>
    </w:r>
    <w:r w:rsidR="003F410C">
      <w:rPr>
        <w:rFonts w:eastAsiaTheme="minorEastAsia" w:hint="eastAsia"/>
      </w:rPr>
      <w:t>5</w:t>
    </w:r>
    <w:r w:rsidR="00CF1BA0">
      <w:rPr>
        <w:rFonts w:hint="eastAsia"/>
      </w:rPr>
      <w:t>-1</w:t>
    </w:r>
    <w:r w:rsidR="003F410C">
      <w:rPr>
        <w:rFonts w:eastAsiaTheme="minorEastAsia" w:hint="eastAsia"/>
      </w:rPr>
      <w:t>9</w:t>
    </w:r>
    <w:r w:rsidR="00CF1BA0">
      <w:rPr>
        <w:rFonts w:hint="eastAsia"/>
      </w:rPr>
      <w:t>, 20</w:t>
    </w:r>
    <w:r>
      <w:rPr>
        <w:rFonts w:eastAsiaTheme="minorEastAsia" w:hint="eastAsia"/>
      </w:rPr>
      <w:t>19</w:t>
    </w:r>
  </w:p>
  <w:p w:rsidR="0088442A" w:rsidRPr="00CF1BA0" w:rsidRDefault="0088442A" w:rsidP="00A71B40">
    <w:pPr>
      <w:pStyle w:val="a3"/>
      <w:rPr>
        <w:rFonts w:eastAsiaTheme="minor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YxMLE0tjQ2MTMzMjBX0lEKTi0uzszPAykwrAUAD6vogCwAAAA="/>
  </w:docVars>
  <w:rsids>
    <w:rsidRoot w:val="00CE6C62"/>
    <w:rsid w:val="0003030F"/>
    <w:rsid w:val="00065B14"/>
    <w:rsid w:val="000759BC"/>
    <w:rsid w:val="001106EA"/>
    <w:rsid w:val="001154FE"/>
    <w:rsid w:val="001639DB"/>
    <w:rsid w:val="0020662A"/>
    <w:rsid w:val="00267BF0"/>
    <w:rsid w:val="002E2A9E"/>
    <w:rsid w:val="00303A38"/>
    <w:rsid w:val="0030704A"/>
    <w:rsid w:val="00391607"/>
    <w:rsid w:val="00391C7F"/>
    <w:rsid w:val="003B0464"/>
    <w:rsid w:val="003F410C"/>
    <w:rsid w:val="004574CF"/>
    <w:rsid w:val="00481168"/>
    <w:rsid w:val="004A21CF"/>
    <w:rsid w:val="004A7D12"/>
    <w:rsid w:val="005E1063"/>
    <w:rsid w:val="00660190"/>
    <w:rsid w:val="006E1B92"/>
    <w:rsid w:val="006F28C1"/>
    <w:rsid w:val="007420C0"/>
    <w:rsid w:val="00765CB1"/>
    <w:rsid w:val="007661EA"/>
    <w:rsid w:val="00793255"/>
    <w:rsid w:val="00834674"/>
    <w:rsid w:val="00851B4A"/>
    <w:rsid w:val="0088442A"/>
    <w:rsid w:val="008B4627"/>
    <w:rsid w:val="00932BFB"/>
    <w:rsid w:val="009B35DA"/>
    <w:rsid w:val="009D35F2"/>
    <w:rsid w:val="009E3069"/>
    <w:rsid w:val="00A042FC"/>
    <w:rsid w:val="00A1534C"/>
    <w:rsid w:val="00A71B40"/>
    <w:rsid w:val="00AC19CD"/>
    <w:rsid w:val="00B62BC3"/>
    <w:rsid w:val="00BE22A9"/>
    <w:rsid w:val="00C8516A"/>
    <w:rsid w:val="00CC637A"/>
    <w:rsid w:val="00CE6C62"/>
    <w:rsid w:val="00CF1BA0"/>
    <w:rsid w:val="00D76620"/>
    <w:rsid w:val="00D86CB4"/>
    <w:rsid w:val="00DB493A"/>
    <w:rsid w:val="00DB68BC"/>
    <w:rsid w:val="00E06D31"/>
    <w:rsid w:val="00E7215C"/>
    <w:rsid w:val="00E938DD"/>
    <w:rsid w:val="00EB31DD"/>
    <w:rsid w:val="00F148A7"/>
    <w:rsid w:val="00F6122B"/>
    <w:rsid w:val="00FA06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E6B9617"/>
  <w15:docId w15:val="{17BF7D5D-9AEF-4887-82D1-310FEBD8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1607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tle-01">
    <w:name w:val="Title - 01"/>
    <w:link w:val="Title-010"/>
    <w:autoRedefine/>
    <w:rsid w:val="00481168"/>
    <w:pPr>
      <w:snapToGrid w:val="0"/>
      <w:spacing w:line="480" w:lineRule="auto"/>
      <w:jc w:val="center"/>
    </w:pPr>
    <w:rPr>
      <w:b/>
      <w:kern w:val="2"/>
      <w:sz w:val="26"/>
      <w:szCs w:val="26"/>
    </w:rPr>
  </w:style>
  <w:style w:type="character" w:customStyle="1" w:styleId="Title-010">
    <w:name w:val="Title - 01 字元"/>
    <w:basedOn w:val="a0"/>
    <w:link w:val="Title-01"/>
    <w:rsid w:val="00932BFB"/>
    <w:rPr>
      <w:rFonts w:eastAsia="PMingLiU"/>
      <w:b/>
      <w:kern w:val="2"/>
      <w:sz w:val="26"/>
      <w:szCs w:val="26"/>
      <w:lang w:val="en-US" w:eastAsia="zh-TW" w:bidi="ar-SA"/>
    </w:rPr>
  </w:style>
  <w:style w:type="paragraph" w:customStyle="1" w:styleId="Author">
    <w:name w:val="Author"/>
    <w:autoRedefine/>
    <w:rsid w:val="00DB493A"/>
    <w:pPr>
      <w:snapToGrid w:val="0"/>
      <w:jc w:val="center"/>
    </w:pPr>
    <w:rPr>
      <w:rFonts w:eastAsia="Times New Roman"/>
      <w:kern w:val="2"/>
      <w:sz w:val="24"/>
      <w:szCs w:val="24"/>
    </w:rPr>
  </w:style>
  <w:style w:type="paragraph" w:customStyle="1" w:styleId="Content">
    <w:name w:val="Content"/>
    <w:basedOn w:val="a"/>
    <w:autoRedefine/>
    <w:rsid w:val="00A71B40"/>
    <w:pPr>
      <w:jc w:val="both"/>
    </w:pPr>
    <w:rPr>
      <w:rFonts w:eastAsia="Times New Roman"/>
    </w:rPr>
  </w:style>
  <w:style w:type="paragraph" w:styleId="a3">
    <w:name w:val="header"/>
    <w:basedOn w:val="a"/>
    <w:link w:val="Char"/>
    <w:autoRedefine/>
    <w:rsid w:val="00A71B40"/>
    <w:pPr>
      <w:tabs>
        <w:tab w:val="center" w:pos="4153"/>
        <w:tab w:val="right" w:pos="8306"/>
      </w:tabs>
      <w:snapToGrid w:val="0"/>
    </w:pPr>
    <w:rPr>
      <w:rFonts w:eastAsia="Times New Roman"/>
      <w:i/>
      <w:sz w:val="20"/>
      <w:szCs w:val="20"/>
    </w:rPr>
  </w:style>
  <w:style w:type="paragraph" w:styleId="a4">
    <w:name w:val="footer"/>
    <w:basedOn w:val="a"/>
    <w:rsid w:val="00932BF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customStyle="1" w:styleId="Title-01186012">
    <w:name w:val="樣式 樣式 樣式 Title - 01 + 18 點 + 套用前:  60 列 套用後:  12 列 + (中文) 新細明體"/>
    <w:basedOn w:val="a"/>
    <w:link w:val="Title-011860120"/>
    <w:rsid w:val="00A71B40"/>
    <w:pPr>
      <w:widowControl/>
      <w:snapToGrid w:val="0"/>
      <w:spacing w:before="500" w:after="300" w:line="360" w:lineRule="exact"/>
      <w:jc w:val="center"/>
    </w:pPr>
    <w:rPr>
      <w:rFonts w:eastAsia="Times New Roman"/>
      <w:b/>
      <w:bCs/>
      <w:caps/>
      <w:sz w:val="28"/>
      <w:szCs w:val="28"/>
    </w:rPr>
  </w:style>
  <w:style w:type="character" w:customStyle="1" w:styleId="Title-011860120">
    <w:name w:val="樣式 樣式 樣式 Title - 01 + 18 點 + 套用前:  60 列 套用後:  12 列 + (中文) 新細明體 字元"/>
    <w:basedOn w:val="a0"/>
    <w:link w:val="Title-01186012"/>
    <w:rsid w:val="00A71B40"/>
    <w:rPr>
      <w:b/>
      <w:bCs/>
      <w:caps/>
      <w:kern w:val="2"/>
      <w:sz w:val="28"/>
      <w:szCs w:val="28"/>
      <w:lang w:val="en-US" w:eastAsia="zh-TW" w:bidi="ar-SA"/>
    </w:rPr>
  </w:style>
  <w:style w:type="paragraph" w:styleId="a5">
    <w:name w:val="footnote text"/>
    <w:basedOn w:val="a"/>
    <w:semiHidden/>
    <w:rsid w:val="0030704A"/>
    <w:pPr>
      <w:snapToGrid w:val="0"/>
    </w:pPr>
    <w:rPr>
      <w:sz w:val="20"/>
      <w:szCs w:val="20"/>
    </w:rPr>
  </w:style>
  <w:style w:type="character" w:styleId="a6">
    <w:name w:val="footnote reference"/>
    <w:basedOn w:val="a0"/>
    <w:semiHidden/>
    <w:rsid w:val="0030704A"/>
    <w:rPr>
      <w:vertAlign w:val="superscript"/>
    </w:rPr>
  </w:style>
  <w:style w:type="character" w:styleId="a7">
    <w:name w:val="Hyperlink"/>
    <w:basedOn w:val="a0"/>
    <w:rsid w:val="001106EA"/>
    <w:rPr>
      <w:color w:val="0000FF"/>
      <w:u w:val="single"/>
    </w:rPr>
  </w:style>
  <w:style w:type="character" w:styleId="a8">
    <w:name w:val="FollowedHyperlink"/>
    <w:basedOn w:val="a0"/>
    <w:rsid w:val="00CF1BA0"/>
    <w:rPr>
      <w:color w:val="800080" w:themeColor="followedHyperlink"/>
      <w:u w:val="single"/>
    </w:rPr>
  </w:style>
  <w:style w:type="paragraph" w:customStyle="1" w:styleId="Default">
    <w:name w:val="Default"/>
    <w:rsid w:val="00B62BC3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Char">
    <w:name w:val="머리글 Char"/>
    <w:basedOn w:val="a0"/>
    <w:link w:val="a3"/>
    <w:rsid w:val="0088442A"/>
    <w:rPr>
      <w:rFonts w:eastAsia="Times New Roman"/>
      <w:i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eholee@snu.ac.kr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ungyong.kim7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clu\Downloads\download-i0951012-E-Format-Abstract.do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A83D63-54E6-4BDB-83AE-C642983BCB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download-i0951012-E-Format-Abstract</Template>
  <TotalTime>9</TotalTime>
  <Pages>1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ICEE Abstract Template</vt:lpstr>
    </vt:vector>
  </TitlesOfParts>
  <Company>iMAX Design.</Company>
  <LinksUpToDate>false</LinksUpToDate>
  <CharactersWithSpaces>1371</CharactersWithSpaces>
  <SharedDoc>false</SharedDoc>
  <HLinks>
    <vt:vector size="6" baseType="variant">
      <vt:variant>
        <vt:i4>524300</vt:i4>
      </vt:variant>
      <vt:variant>
        <vt:i4>0</vt:i4>
      </vt:variant>
      <vt:variant>
        <vt:i4>0</vt:i4>
      </vt:variant>
      <vt:variant>
        <vt:i4>5</vt:i4>
      </vt:variant>
      <vt:variant>
        <vt:lpwstr>http://icee2006.ncree.org.tw/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ICEE Abstract Template</dc:title>
  <dc:creator>kclu</dc:creator>
  <cp:lastModifiedBy>Sung-Yong</cp:lastModifiedBy>
  <cp:revision>6</cp:revision>
  <cp:lastPrinted>2019-02-28T09:56:00Z</cp:lastPrinted>
  <dcterms:created xsi:type="dcterms:W3CDTF">2019-02-28T09:48:00Z</dcterms:created>
  <dcterms:modified xsi:type="dcterms:W3CDTF">2019-02-28T09:56:00Z</dcterms:modified>
</cp:coreProperties>
</file>