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423BF" w14:textId="77777777" w:rsidR="002221BB" w:rsidRDefault="002221BB">
      <w:r>
        <w:t>CALL INSIGHTS  /  CTO DISCUSSION</w:t>
      </w:r>
    </w:p>
    <w:p w14:paraId="7D612255" w14:textId="77777777" w:rsidR="002221BB" w:rsidRDefault="002221BB" w:rsidP="002221BB">
      <w:pPr>
        <w:spacing w:after="20" w:line="240" w:lineRule="auto"/>
        <w:rPr>
          <w:rFonts w:ascii="Arial" w:hAnsi="Arial" w:cs="Arial"/>
          <w:b/>
          <w:color w:val="536170"/>
          <w:sz w:val="16"/>
        </w:rPr>
      </w:pPr>
      <w:r>
        <w:rPr>
          <w:rFonts w:ascii="Arial" w:hAnsi="Arial" w:cs="Arial"/>
          <w:b/>
          <w:color w:val="536170"/>
          <w:sz w:val="16"/>
        </w:rPr>
        <w:t>ONE-PAGE PROJECT UPDATE</w:t>
      </w:r>
    </w:p>
    <w:p w14:paraId="4817F1EE" w14:textId="77777777" w:rsidR="002221BB" w:rsidRDefault="002221BB" w:rsidP="002221BB">
      <w:pPr>
        <w:spacing w:after="40" w:line="240" w:lineRule="auto"/>
        <w:rPr>
          <w:rFonts w:ascii="Arial" w:hAnsi="Arial" w:cs="Arial"/>
          <w:b/>
          <w:color w:val="2E74B5"/>
          <w:sz w:val="17"/>
        </w:rPr>
      </w:pPr>
      <w:r>
        <w:rPr>
          <w:rFonts w:ascii="Arial" w:hAnsi="Arial" w:cs="Arial"/>
          <w:b/>
          <w:color w:val="2E74B5"/>
          <w:sz w:val="17"/>
        </w:rPr>
        <w:t>Finding the Agent Approaches That Work</w:t>
      </w:r>
    </w:p>
    <w:p w14:paraId="483A0F6D" w14:textId="77777777" w:rsidR="002221BB" w:rsidRDefault="002221BB" w:rsidP="002221BB">
      <w:pPr>
        <w:spacing w:after="40" w:line="240" w:lineRule="auto"/>
        <w:rPr>
          <w:rFonts w:ascii="Arial" w:hAnsi="Arial" w:cs="Arial"/>
          <w:b/>
          <w:color w:val="17324D"/>
          <w:sz w:val="44"/>
        </w:rPr>
      </w:pPr>
      <w:r>
        <w:rPr>
          <w:rFonts w:ascii="Arial" w:hAnsi="Arial" w:cs="Arial"/>
          <w:b/>
          <w:color w:val="17324D"/>
          <w:sz w:val="44"/>
        </w:rPr>
        <w:t>Simple goal: for the same customer problem, show which agent approaches lead to better outcomes and why.</w:t>
      </w:r>
    </w:p>
    <w:p w14:paraId="0D96D1A6" w14:textId="77777777" w:rsidR="002221BB" w:rsidRDefault="002221BB" w:rsidP="002221BB">
      <w:pPr>
        <w:spacing w:after="120" w:line="240" w:lineRule="auto"/>
        <w:rPr>
          <w:rFonts w:ascii="Arial" w:hAnsi="Arial" w:cs="Arial"/>
          <w:color w:val="536170"/>
          <w:sz w:val="20"/>
        </w:rPr>
      </w:pPr>
      <w:r>
        <w:rPr>
          <w:rFonts w:ascii="Arial" w:hAnsi="Arial" w:cs="Arial"/>
          <w:color w:val="536170"/>
          <w:sz w:val="20"/>
        </w:rPr>
        <w:t>We are not trying to make another dashboard. We are building the analysis underneath it: a way to spot useful explanations, phrases, and analogies that are currently buried across thousands of calls.</w:t>
      </w:r>
    </w:p>
    <w:p w14:paraId="7CD35BEA" w14:textId="77777777" w:rsidR="002221BB" w:rsidRDefault="002221BB" w:rsidP="002221BB">
      <w:pPr>
        <w:pBdr>
          <w:left w:val="single" w:sz="6" w:space="4" w:color="237B7B"/>
        </w:pBdr>
        <w:shd w:val="clear" w:color="auto" w:fill="EAF5F3"/>
        <w:spacing w:after="120" w:line="240" w:lineRule="auto"/>
        <w:rPr>
          <w:rFonts w:ascii="Arial" w:hAnsi="Arial" w:cs="Arial"/>
          <w:color w:val="18212B"/>
          <w:sz w:val="20"/>
        </w:rPr>
      </w:pPr>
      <w:r>
        <w:rPr>
          <w:rFonts w:ascii="Arial" w:hAnsi="Arial" w:cs="Arial"/>
          <w:color w:val="18212B"/>
          <w:sz w:val="20"/>
        </w:rPr>
        <w:t>What the system does</w:t>
      </w:r>
    </w:p>
    <w:p w14:paraId="0CE823C0" w14:textId="77777777" w:rsidR="002221BB" w:rsidRDefault="002221BB" w:rsidP="002221BB">
      <w:pPr>
        <w:pBdr>
          <w:left w:val="single" w:sz="6" w:space="4" w:color="237B7B"/>
        </w:pBdr>
        <w:shd w:val="clear" w:color="auto" w:fill="EAF5F3"/>
        <w:spacing w:before="80" w:after="40" w:line="240" w:lineRule="auto"/>
        <w:rPr>
          <w:rFonts w:ascii="Arial" w:hAnsi="Arial" w:cs="Arial"/>
          <w:b/>
          <w:color w:val="17324D"/>
          <w:sz w:val="21"/>
        </w:rPr>
      </w:pPr>
      <w:r>
        <w:rPr>
          <w:rFonts w:ascii="Arial" w:hAnsi="Arial" w:cs="Arial"/>
          <w:b/>
          <w:color w:val="17324D"/>
          <w:sz w:val="21"/>
        </w:rPr>
        <w:t>CALL TRANSCRIPT  -&gt;  SEPARATE CUSTOMER PROBLEMS  -&gt;  FIND THE AGENT'S APPROACH  -&gt;  CHECK THE OUTCOME  -&gt;  COMPARE SIMILAR CASES</w:t>
      </w:r>
    </w:p>
    <w:p w14:paraId="42B28D2E" w14:textId="77777777" w:rsidR="002221BB" w:rsidRDefault="002221BB" w:rsidP="002221BB">
      <w:pPr>
        <w:pBdr>
          <w:left w:val="single" w:sz="6" w:space="4" w:color="237B7B"/>
        </w:pBdr>
        <w:shd w:val="clear" w:color="auto" w:fill="EEF5FB"/>
        <w:spacing w:after="60" w:line="240" w:lineRule="auto"/>
        <w:jc w:val="center"/>
        <w:rPr>
          <w:rFonts w:ascii="Arial" w:hAnsi="Arial" w:cs="Arial"/>
          <w:b/>
          <w:color w:val="17324D"/>
          <w:sz w:val="16"/>
        </w:rPr>
      </w:pPr>
      <w:r>
        <w:rPr>
          <w:rFonts w:ascii="Arial" w:hAnsi="Arial" w:cs="Arial"/>
          <w:b/>
          <w:color w:val="17324D"/>
          <w:sz w:val="16"/>
        </w:rPr>
        <w:t>Example: two customers may both call about escrow. One agent gives a step-by-step explanation, while another only repeats a policy. We compare those approaches within the same problem instead of mixing unrelated calls.</w:t>
      </w:r>
    </w:p>
    <w:p w14:paraId="44EAF574" w14:textId="77777777" w:rsidR="002221BB" w:rsidRDefault="002221BB" w:rsidP="002221BB">
      <w:pPr>
        <w:pBdr>
          <w:left w:val="single" w:sz="6" w:space="4" w:color="237B7B"/>
        </w:pBdr>
        <w:shd w:val="clear" w:color="auto" w:fill="EEF5FB"/>
        <w:spacing w:after="40" w:line="240" w:lineRule="auto"/>
        <w:rPr>
          <w:rFonts w:ascii="Arial" w:hAnsi="Arial" w:cs="Arial"/>
          <w:color w:val="18212B"/>
          <w:sz w:val="18"/>
        </w:rPr>
      </w:pPr>
      <w:r>
        <w:rPr>
          <w:rFonts w:ascii="Arial" w:hAnsi="Arial" w:cs="Arial"/>
          <w:color w:val="18212B"/>
          <w:sz w:val="18"/>
        </w:rPr>
        <w:t>What we tested</w:t>
      </w:r>
    </w:p>
    <w:p w14:paraId="4E7C6FAD" w14:textId="77777777" w:rsidR="002221BB" w:rsidRDefault="002221BB" w:rsidP="002221BB">
      <w:pPr>
        <w:pBdr>
          <w:left w:val="single" w:sz="6" w:space="4" w:color="237B7B"/>
        </w:pBdr>
        <w:shd w:val="clear" w:color="auto" w:fill="EEF5FB"/>
        <w:spacing w:before="80" w:after="40" w:line="240" w:lineRule="auto"/>
        <w:rPr>
          <w:rFonts w:ascii="Arial" w:hAnsi="Arial" w:cs="Arial"/>
          <w:b/>
          <w:color w:val="17324D"/>
          <w:sz w:val="21"/>
        </w:rPr>
      </w:pPr>
      <w:r>
        <w:rPr>
          <w:rFonts w:ascii="Arial" w:hAnsi="Arial" w:cs="Arial"/>
          <w:b/>
          <w:color w:val="17324D"/>
          <w:sz w:val="21"/>
        </w:rPr>
        <w:t>Traditional ML: rules, TF-IDF, and older semantic models. They are fast and useful for a baseline, but wording changes and multi-problem calls are hard for them.</w:t>
      </w:r>
    </w:p>
    <w:p w14:paraId="09E813DC" w14:textId="77777777" w:rsidR="002221BB" w:rsidRDefault="002221BB" w:rsidP="002221BB">
      <w:pPr>
        <w:pBdr>
          <w:left w:val="single" w:sz="6" w:space="4" w:color="237B7B"/>
        </w:pBdr>
        <w:shd w:val="clear" w:color="auto" w:fill="EEF5FB"/>
        <w:spacing w:before="80" w:after="40" w:line="240" w:lineRule="auto"/>
        <w:rPr>
          <w:rFonts w:ascii="Arial" w:hAnsi="Arial" w:cs="Arial"/>
          <w:b/>
          <w:color w:val="18212B"/>
          <w:sz w:val="18"/>
        </w:rPr>
      </w:pPr>
      <w:r>
        <w:rPr>
          <w:rFonts w:ascii="Arial" w:hAnsi="Arial" w:cs="Arial"/>
          <w:b/>
          <w:color w:val="18212B"/>
          <w:sz w:val="18"/>
        </w:rPr>
        <w:t>Hybrid LLM + ML: the LLM reads the conversation and finds the separate problems; ML retrieves approved topic options; the LLM chooses from those options and must point to the customer turns that support the decision.</w:t>
      </w:r>
    </w:p>
    <w:p w14:paraId="0EB1A971" w14:textId="77777777" w:rsidR="002221BB" w:rsidRDefault="002221BB" w:rsidP="002221BB">
      <w:pPr>
        <w:pBdr>
          <w:left w:val="single" w:sz="6" w:space="4" w:color="237B7B"/>
        </w:pBdr>
        <w:shd w:val="clear" w:color="auto" w:fill="EEF5FB"/>
        <w:spacing w:before="80" w:after="40" w:line="240" w:lineRule="auto"/>
        <w:rPr>
          <w:rFonts w:ascii="Arial" w:hAnsi="Arial" w:cs="Arial"/>
          <w:b/>
          <w:color w:val="18212B"/>
          <w:sz w:val="18"/>
        </w:rPr>
      </w:pPr>
      <w:r>
        <w:rPr>
          <w:rFonts w:ascii="Arial" w:hAnsi="Arial" w:cs="Arial"/>
          <w:b/>
          <w:color w:val="18212B"/>
          <w:sz w:val="18"/>
        </w:rPr>
        <w:t>Safety checks: if the system is unsure or sees a new type of issue, it says so instead of forcing a bad label. New clusters stay in review until a person approves them.</w:t>
      </w:r>
    </w:p>
    <w:p w14:paraId="270DE261" w14:textId="77777777" w:rsidR="002221BB" w:rsidRDefault="002221BB" w:rsidP="002221BB">
      <w:pPr>
        <w:pBdr>
          <w:left w:val="single" w:sz="6" w:space="4" w:color="237B7B"/>
        </w:pBdr>
        <w:shd w:val="clear" w:color="auto" w:fill="EEF5FB"/>
        <w:spacing w:before="80" w:after="40" w:line="240" w:lineRule="auto"/>
        <w:rPr>
          <w:rFonts w:ascii="Arial" w:hAnsi="Arial" w:cs="Arial"/>
          <w:b/>
          <w:color w:val="18212B"/>
          <w:sz w:val="18"/>
        </w:rPr>
      </w:pPr>
      <w:r>
        <w:rPr>
          <w:rFonts w:ascii="Arial" w:hAnsi="Arial" w:cs="Arial"/>
          <w:b/>
          <w:color w:val="18212B"/>
          <w:sz w:val="18"/>
        </w:rPr>
        <w:t>Why the hybrid approach is the direction we recommend</w:t>
      </w:r>
    </w:p>
    <w:p w14:paraId="08398AB2" w14:textId="77777777" w:rsidR="002221BB" w:rsidRDefault="002221BB" w:rsidP="002221BB">
      <w:pPr>
        <w:pBdr>
          <w:left w:val="single" w:sz="6" w:space="4" w:color="237B7B"/>
        </w:pBdr>
        <w:shd w:val="clear" w:color="auto" w:fill="EEF5FB"/>
        <w:spacing w:before="80" w:after="40" w:line="240" w:lineRule="auto"/>
        <w:rPr>
          <w:rFonts w:ascii="Arial" w:hAnsi="Arial" w:cs="Arial"/>
          <w:b/>
          <w:color w:val="17324D"/>
          <w:sz w:val="21"/>
        </w:rPr>
      </w:pPr>
      <w:r>
        <w:rPr>
          <w:rFonts w:ascii="Arial" w:hAnsi="Arial" w:cs="Arial"/>
          <w:b/>
          <w:color w:val="17324D"/>
          <w:sz w:val="21"/>
        </w:rPr>
        <w:t>CONTEXT  +  CONSISTENCY  +  PROOF</w:t>
      </w:r>
    </w:p>
    <w:p w14:paraId="397B308C" w14:textId="77777777" w:rsidR="002221BB" w:rsidRDefault="002221BB" w:rsidP="002221BB">
      <w:pPr>
        <w:pBdr>
          <w:left w:val="single" w:sz="6" w:space="4" w:color="237B7B"/>
        </w:pBdr>
        <w:shd w:val="clear" w:color="auto" w:fill="FFF7E6"/>
        <w:spacing w:after="40" w:line="240" w:lineRule="auto"/>
        <w:jc w:val="center"/>
        <w:rPr>
          <w:rFonts w:ascii="Arial" w:hAnsi="Arial" w:cs="Arial"/>
          <w:b/>
          <w:color w:val="17324D"/>
          <w:sz w:val="19"/>
        </w:rPr>
      </w:pPr>
      <w:r>
        <w:rPr>
          <w:rFonts w:ascii="Arial" w:hAnsi="Arial" w:cs="Arial"/>
          <w:b/>
          <w:color w:val="17324D"/>
          <w:sz w:val="19"/>
        </w:rPr>
        <w:t>The LLM understands different wording, analogies, and calls with more than one issue. The ML layer keeps reporting tied to stable business categories. Evidence-turn checks let a manager open the exact part of the call behind a result.</w:t>
      </w:r>
    </w:p>
    <w:p w14:paraId="6173E8CA" w14:textId="77777777" w:rsidR="002221BB" w:rsidRDefault="002221BB" w:rsidP="002221BB">
      <w:pPr>
        <w:pBdr>
          <w:left w:val="single" w:sz="6" w:space="4" w:color="237B7B"/>
        </w:pBdr>
        <w:shd w:val="clear" w:color="auto" w:fill="FFF7E6"/>
        <w:spacing w:after="40" w:line="240" w:lineRule="auto"/>
        <w:rPr>
          <w:rFonts w:ascii="Arial" w:hAnsi="Arial" w:cs="Arial"/>
          <w:color w:val="18212B"/>
          <w:sz w:val="18"/>
        </w:rPr>
      </w:pPr>
      <w:r>
        <w:rPr>
          <w:rFonts w:ascii="Arial" w:hAnsi="Arial" w:cs="Arial"/>
          <w:color w:val="18212B"/>
          <w:sz w:val="18"/>
        </w:rPr>
        <w:t>Early results - promising, but not an SPS claim</w:t>
      </w:r>
    </w:p>
    <w:p w14:paraId="1317F40A" w14:textId="77777777" w:rsidR="002221BB" w:rsidRDefault="002221BB" w:rsidP="002221BB">
      <w:pPr>
        <w:pBdr>
          <w:left w:val="single" w:sz="6" w:space="4" w:color="237B7B"/>
        </w:pBdr>
        <w:shd w:val="clear" w:color="auto" w:fill="FFF7E6"/>
        <w:spacing w:before="80" w:after="40" w:line="240" w:lineRule="auto"/>
        <w:rPr>
          <w:rFonts w:ascii="Arial" w:hAnsi="Arial" w:cs="Arial"/>
          <w:b/>
          <w:color w:val="17324D"/>
          <w:sz w:val="21"/>
        </w:rPr>
      </w:pPr>
      <w:r>
        <w:rPr>
          <w:rFonts w:ascii="Arial" w:hAnsi="Arial" w:cs="Arial"/>
          <w:b/>
          <w:color w:val="17324D"/>
          <w:sz w:val="21"/>
        </w:rPr>
        <w:t>On a blind synthetic test, the hybrid workflow found 46 issue segments across 28 calls and matched the known topic sequence correctly. The best traditional baseline reached 0.83 macro-F1 when it was already given the correct issue boundaries.</w:t>
      </w:r>
    </w:p>
    <w:p w14:paraId="45B52836" w14:textId="77777777" w:rsidR="002221BB" w:rsidRDefault="002221BB" w:rsidP="002221BB">
      <w:pPr>
        <w:pBdr>
          <w:left w:val="single" w:sz="6" w:space="4" w:color="237B7B"/>
        </w:pBdr>
        <w:shd w:val="clear" w:color="auto" w:fill="FFF7E6"/>
        <w:spacing w:after="40" w:line="240" w:lineRule="auto"/>
        <w:rPr>
          <w:rFonts w:ascii="Arial" w:hAnsi="Arial" w:cs="Arial"/>
          <w:color w:val="18212B"/>
          <w:sz w:val="18"/>
        </w:rPr>
      </w:pPr>
      <w:r>
        <w:rPr>
          <w:rFonts w:ascii="Arial" w:hAnsi="Arial" w:cs="Arial"/>
          <w:color w:val="18212B"/>
          <w:sz w:val="18"/>
        </w:rPr>
        <w:t>Important: this proves the workflow on our test data, not that it is production-ready. The next real test is 50-100 anonymized SPS calls labeled by reviewers.</w:t>
      </w:r>
    </w:p>
    <w:p w14:paraId="605B22A1" w14:textId="77777777" w:rsidR="002221BB" w:rsidRDefault="002221BB" w:rsidP="002221BB">
      <w:pPr>
        <w:pBdr>
          <w:left w:val="single" w:sz="6" w:space="4" w:color="C78C1B"/>
        </w:pBdr>
        <w:shd w:val="clear" w:color="auto" w:fill="FFF7E6"/>
        <w:spacing w:after="40" w:line="240" w:lineRule="auto"/>
        <w:rPr>
          <w:rFonts w:ascii="Arial" w:hAnsi="Arial" w:cs="Arial"/>
          <w:b/>
          <w:color w:val="7A5A00"/>
          <w:sz w:val="17"/>
        </w:rPr>
      </w:pPr>
      <w:r>
        <w:rPr>
          <w:rFonts w:ascii="Arial" w:hAnsi="Arial" w:cs="Arial"/>
          <w:b/>
          <w:color w:val="7A5A00"/>
          <w:sz w:val="17"/>
        </w:rPr>
        <w:t>What this can help management find</w:t>
      </w:r>
    </w:p>
    <w:p w14:paraId="4FBB2502" w14:textId="77777777" w:rsidR="002221BB" w:rsidRDefault="002221BB" w:rsidP="002221BB">
      <w:pPr>
        <w:pBdr>
          <w:left w:val="single" w:sz="6" w:space="4" w:color="C78C1B"/>
        </w:pBdr>
        <w:shd w:val="clear" w:color="auto" w:fill="FFF7E6"/>
        <w:spacing w:before="80" w:after="40" w:line="240" w:lineRule="auto"/>
        <w:rPr>
          <w:rFonts w:ascii="Arial" w:hAnsi="Arial" w:cs="Arial"/>
          <w:b/>
          <w:color w:val="17324D"/>
          <w:sz w:val="21"/>
        </w:rPr>
      </w:pPr>
      <w:r>
        <w:rPr>
          <w:rFonts w:ascii="Arial" w:hAnsi="Arial" w:cs="Arial"/>
          <w:b/>
          <w:color w:val="17324D"/>
          <w:sz w:val="21"/>
        </w:rPr>
        <w:t>- A phrase or analogy used by only a few agents that gets a better result`r- Which approaches work across many agents versus only for certain agents`r- What makes an approach effective: timing, clarity, empathy, a specific explanation, or a next step`r- Real examples with counts and uncertainty, not just a black-box score</w:t>
      </w:r>
    </w:p>
    <w:p w14:paraId="44E7C3A7" w14:textId="77777777" w:rsidR="002221BB" w:rsidRDefault="002221BB" w:rsidP="002221BB">
      <w:pPr>
        <w:pBdr>
          <w:left w:val="single" w:sz="6" w:space="4" w:color="C78C1B"/>
        </w:pBdr>
        <w:shd w:val="clear" w:color="auto" w:fill="FFF7E6"/>
        <w:spacing w:after="60" w:line="240" w:lineRule="auto"/>
        <w:rPr>
          <w:rFonts w:ascii="Arial" w:hAnsi="Arial" w:cs="Arial"/>
          <w:color w:val="18212B"/>
          <w:sz w:val="18"/>
        </w:rPr>
      </w:pPr>
      <w:r>
        <w:rPr>
          <w:rFonts w:ascii="Arial" w:hAnsi="Arial" w:cs="Arial"/>
          <w:color w:val="18212B"/>
          <w:sz w:val="18"/>
        </w:rPr>
        <w:t>Decisions and help we need from SPS</w:t>
      </w:r>
    </w:p>
    <w:p w14:paraId="4B05F165" w14:textId="77777777" w:rsidR="002221BB" w:rsidRDefault="002221BB" w:rsidP="002221BB">
      <w:pPr>
        <w:pBdr>
          <w:left w:val="single" w:sz="6" w:space="4" w:color="C78C1B"/>
        </w:pBdr>
        <w:shd w:val="clear" w:color="auto" w:fill="FFF7E6"/>
        <w:spacing w:before="80" w:after="40" w:line="240" w:lineRule="auto"/>
        <w:rPr>
          <w:rFonts w:ascii="Arial" w:hAnsi="Arial" w:cs="Arial"/>
          <w:b/>
          <w:color w:val="17324D"/>
          <w:sz w:val="21"/>
        </w:rPr>
      </w:pPr>
      <w:r>
        <w:rPr>
          <w:rFonts w:ascii="Arial" w:hAnsi="Arial" w:cs="Arial"/>
          <w:b/>
          <w:color w:val="17324D"/>
          <w:sz w:val="21"/>
        </w:rPr>
        <w:t>1. A small anonymized, human-labeled call sample for evaluation.   2. Guidance on the approved GPU/server setup and local model options.   3. Confirmation of any internal practices or language that should not appear in a demo.</w:t>
      </w:r>
    </w:p>
    <w:p w14:paraId="35A9CD74" w14:textId="0A49C48C" w:rsidR="00BF51A2" w:rsidRPr="002221BB" w:rsidRDefault="00BF51A2" w:rsidP="002221BB">
      <w:pPr>
        <w:pBdr>
          <w:left w:val="single" w:sz="6" w:space="4" w:color="C78C1B"/>
        </w:pBdr>
        <w:shd w:val="clear" w:color="auto" w:fill="FFF7E6"/>
        <w:spacing w:after="0" w:line="240" w:lineRule="auto"/>
        <w:rPr>
          <w:rFonts w:ascii="Arial" w:hAnsi="Arial" w:cs="Arial"/>
          <w:color w:val="18212B"/>
          <w:sz w:val="18"/>
        </w:rPr>
      </w:pPr>
    </w:p>
    <w:sectPr w:rsidR="00BF51A2" w:rsidRPr="002221BB" w:rsidSect="002221BB">
      <w:pgSz w:w="12240" w:h="15840"/>
      <w:pgMar w:top="648" w:right="893" w:bottom="64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1BB"/>
    <w:rsid w:val="001C0659"/>
    <w:rsid w:val="002221BB"/>
    <w:rsid w:val="003530D9"/>
    <w:rsid w:val="003A39DE"/>
    <w:rsid w:val="003D64CA"/>
    <w:rsid w:val="004F3104"/>
    <w:rsid w:val="008B287A"/>
    <w:rsid w:val="00957E05"/>
    <w:rsid w:val="00A45819"/>
    <w:rsid w:val="00B62F72"/>
    <w:rsid w:val="00BF51A2"/>
    <w:rsid w:val="00F0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1E982B"/>
  <w15:chartTrackingRefBased/>
  <w15:docId w15:val="{D1B0340A-9DAB-428B-A233-86FE01D97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70051ed-867f-4092-a6af-8a42e27b7e09}" enabled="1" method="Standard" siteId="{5217e0e7-539d-4563-b1bf-7c6dcf074f9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443</Words>
  <Characters>2267</Characters>
  <Application>Microsoft Office Word</Application>
  <DocSecurity>0</DocSecurity>
  <Lines>40</Lines>
  <Paragraphs>22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Aswani</dc:creator>
  <cp:keywords/>
  <dc:description/>
  <cp:lastModifiedBy>Prachi Aswani</cp:lastModifiedBy>
  <cp:revision>3</cp:revision>
  <dcterms:created xsi:type="dcterms:W3CDTF">2026-09-28T15:57:00Z</dcterms:created>
  <dcterms:modified xsi:type="dcterms:W3CDTF">2026-09-28T15:59:00Z</dcterms:modified>
</cp:coreProperties>
</file>