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353DB">
      <w:pPr>
        <w:pStyle w:val="31"/>
        <w:jc w:val="center"/>
      </w:pPr>
      <w:r>
        <w:t>RAG 系统测试报告</w:t>
      </w:r>
    </w:p>
    <w:p w14:paraId="03CD789D">
      <w:pPr>
        <w:jc w:val="center"/>
      </w:pPr>
      <w:r>
        <w:rPr>
          <w:color w:val="646464"/>
          <w:sz w:val="28"/>
        </w:rPr>
        <w:t>检索增强生成(RAG)知识库系统功能验证</w:t>
      </w:r>
    </w:p>
    <w:p w14:paraId="615138CE">
      <w:pPr>
        <w:jc w:val="center"/>
      </w:pPr>
      <w:r>
        <w:rPr>
          <w:sz w:val="22"/>
        </w:rPr>
        <w:t>测试日期: 2026-06-16 23:45</w:t>
      </w:r>
      <w:r>
        <w:rPr>
          <w:sz w:val="22"/>
        </w:rPr>
        <w:br w:type="textWrapping"/>
      </w:r>
      <w:r>
        <w:rPr>
          <w:sz w:val="22"/>
        </w:rPr>
        <w:t>测试环境: Spring Boot 3.5.8 + Spring AI 1.1.2 + Milvus 2.5 + MySQL 8.4 + DeepSeek</w:t>
      </w:r>
      <w:r>
        <w:rPr>
          <w:sz w:val="22"/>
        </w:rPr>
        <w:br w:type="textWrapping"/>
      </w:r>
    </w:p>
    <w:p w14:paraId="39AF2932">
      <w:r>
        <w:br w:type="page"/>
      </w:r>
    </w:p>
    <w:p w14:paraId="19705E6E">
      <w:pPr>
        <w:pStyle w:val="3"/>
      </w:pPr>
      <w:r>
        <w:t>1. 测试环境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1E0B877">
        <w:trPr>
          <w:jc w:val="center"/>
        </w:trPr>
        <w:tc>
          <w:tcPr>
            <w:tcW w:w="4320" w:type="dxa"/>
          </w:tcPr>
          <w:p w14:paraId="2C01C648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7C8A3065">
            <w:pPr>
              <w:spacing w:after="0" w:line="240" w:lineRule="auto"/>
            </w:pPr>
            <w:r>
              <w:t>macOS Darwin 24.6.0</w:t>
            </w:r>
          </w:p>
        </w:tc>
      </w:tr>
      <w:tr w14:paraId="631AB2FB">
        <w:trPr>
          <w:jc w:val="center"/>
        </w:trPr>
        <w:tc>
          <w:tcPr>
            <w:tcW w:w="4320" w:type="dxa"/>
          </w:tcPr>
          <w:p w14:paraId="151F2825">
            <w:pPr>
              <w:spacing w:after="0" w:line="240" w:lineRule="auto"/>
            </w:pPr>
            <w:r>
              <w:t>Java版本</w:t>
            </w:r>
          </w:p>
        </w:tc>
        <w:tc>
          <w:tcPr>
            <w:tcW w:w="4320" w:type="dxa"/>
          </w:tcPr>
          <w:p w14:paraId="4E47B24A">
            <w:pPr>
              <w:spacing w:after="0" w:line="240" w:lineRule="auto"/>
            </w:pPr>
            <w:r>
              <w:t>21</w:t>
            </w:r>
          </w:p>
        </w:tc>
      </w:tr>
      <w:tr w14:paraId="714293D0">
        <w:trPr>
          <w:jc w:val="center"/>
        </w:trPr>
        <w:tc>
          <w:tcPr>
            <w:tcW w:w="4320" w:type="dxa"/>
          </w:tcPr>
          <w:p w14:paraId="34ABB1F7">
            <w:pPr>
              <w:spacing w:after="0" w:line="240" w:lineRule="auto"/>
            </w:pPr>
            <w:r>
              <w:t>Spring Boot</w:t>
            </w:r>
          </w:p>
        </w:tc>
        <w:tc>
          <w:tcPr>
            <w:tcW w:w="4320" w:type="dxa"/>
          </w:tcPr>
          <w:p w14:paraId="5184EF2C">
            <w:pPr>
              <w:spacing w:after="0" w:line="240" w:lineRule="auto"/>
            </w:pPr>
            <w:r>
              <w:t>3.5.8</w:t>
            </w:r>
          </w:p>
        </w:tc>
      </w:tr>
      <w:tr w14:paraId="29CF2705">
        <w:trPr>
          <w:jc w:val="center"/>
        </w:trPr>
        <w:tc>
          <w:tcPr>
            <w:tcW w:w="4320" w:type="dxa"/>
          </w:tcPr>
          <w:p w14:paraId="05BAA6CE">
            <w:pPr>
              <w:spacing w:after="0" w:line="240" w:lineRule="auto"/>
            </w:pPr>
            <w:r>
              <w:t>Spring AI</w:t>
            </w:r>
          </w:p>
        </w:tc>
        <w:tc>
          <w:tcPr>
            <w:tcW w:w="4320" w:type="dxa"/>
          </w:tcPr>
          <w:p w14:paraId="7BF6FECA">
            <w:pPr>
              <w:spacing w:after="0" w:line="240" w:lineRule="auto"/>
            </w:pPr>
            <w:r>
              <w:t>1.1.2</w:t>
            </w:r>
          </w:p>
        </w:tc>
      </w:tr>
      <w:tr w14:paraId="6A02FF49">
        <w:trPr>
          <w:jc w:val="center"/>
        </w:trPr>
        <w:tc>
          <w:tcPr>
            <w:tcW w:w="4320" w:type="dxa"/>
          </w:tcPr>
          <w:p w14:paraId="79655403">
            <w:pPr>
              <w:spacing w:after="0" w:line="240" w:lineRule="auto"/>
            </w:pPr>
            <w:r>
              <w:t>向量数据库</w:t>
            </w:r>
          </w:p>
        </w:tc>
        <w:tc>
          <w:tcPr>
            <w:tcW w:w="4320" w:type="dxa"/>
          </w:tcPr>
          <w:p w14:paraId="677AA4C1">
            <w:pPr>
              <w:spacing w:after="0" w:line="240" w:lineRule="auto"/>
            </w:pPr>
            <w:r>
              <w:t>Milvus 2.6.0 (standalone)</w:t>
            </w:r>
          </w:p>
        </w:tc>
      </w:tr>
      <w:tr w14:paraId="630CE8E4">
        <w:trPr>
          <w:jc w:val="center"/>
        </w:trPr>
        <w:tc>
          <w:tcPr>
            <w:tcW w:w="4320" w:type="dxa"/>
          </w:tcPr>
          <w:p w14:paraId="31C61B5A">
            <w:pPr>
              <w:spacing w:after="0" w:line="240" w:lineRule="auto"/>
            </w:pPr>
            <w:r>
              <w:t>关系数据库</w:t>
            </w:r>
          </w:p>
        </w:tc>
        <w:tc>
          <w:tcPr>
            <w:tcW w:w="4320" w:type="dxa"/>
          </w:tcPr>
          <w:p w14:paraId="0B4BA5CF">
            <w:pPr>
              <w:spacing w:after="0" w:line="240" w:lineRule="auto"/>
            </w:pPr>
            <w:r>
              <w:t>MySQL 8.4</w:t>
            </w:r>
          </w:p>
        </w:tc>
      </w:tr>
      <w:tr w14:paraId="676A8F10">
        <w:trPr>
          <w:jc w:val="center"/>
        </w:trPr>
        <w:tc>
          <w:tcPr>
            <w:tcW w:w="4320" w:type="dxa"/>
          </w:tcPr>
          <w:p w14:paraId="4B945F1A">
            <w:pPr>
              <w:spacing w:after="0" w:line="240" w:lineRule="auto"/>
            </w:pPr>
            <w:r>
              <w:t>聊天模型</w:t>
            </w:r>
          </w:p>
        </w:tc>
        <w:tc>
          <w:tcPr>
            <w:tcW w:w="4320" w:type="dxa"/>
          </w:tcPr>
          <w:p w14:paraId="63A724F4">
            <w:pPr>
              <w:spacing w:after="0" w:line="240" w:lineRule="auto"/>
            </w:pPr>
            <w:r>
              <w:t>DeepSeek (deepseek4pro)</w:t>
            </w:r>
          </w:p>
        </w:tc>
      </w:tr>
      <w:tr w14:paraId="61C326FF">
        <w:trPr>
          <w:jc w:val="center"/>
        </w:trPr>
        <w:tc>
          <w:tcPr>
            <w:tcW w:w="4320" w:type="dxa"/>
          </w:tcPr>
          <w:p w14:paraId="10AA1151">
            <w:pPr>
              <w:spacing w:after="0" w:line="240" w:lineRule="auto"/>
            </w:pPr>
            <w:r>
              <w:t>嵌入模型</w:t>
            </w:r>
          </w:p>
        </w:tc>
        <w:tc>
          <w:tcPr>
            <w:tcW w:w="4320" w:type="dxa"/>
          </w:tcPr>
          <w:p w14:paraId="22E55EBA">
            <w:pPr>
              <w:spacing w:after="0" w:line="240" w:lineRule="auto"/>
            </w:pPr>
            <w:r>
              <w:t>BAAI/bge-small-zh-v1.5 (512维)</w:t>
            </w:r>
          </w:p>
        </w:tc>
      </w:tr>
      <w:tr w14:paraId="45E5A669">
        <w:trPr>
          <w:jc w:val="center"/>
        </w:trPr>
        <w:tc>
          <w:tcPr>
            <w:tcW w:w="4320" w:type="dxa"/>
          </w:tcPr>
          <w:p w14:paraId="3133A342">
            <w:pPr>
              <w:spacing w:after="0" w:line="240" w:lineRule="auto"/>
            </w:pPr>
            <w:r>
              <w:t>系统配置</w:t>
            </w:r>
          </w:p>
        </w:tc>
        <w:tc>
          <w:tcPr>
            <w:tcW w:w="4320" w:type="dxa"/>
          </w:tcPr>
          <w:p w14:paraId="36E60914">
            <w:pPr>
              <w:spacing w:after="0" w:line="240" w:lineRule="auto"/>
            </w:pPr>
            <w:r>
              <w:t>chunk-size=800, overlap=120, topK=5, threshold=0.6</w:t>
            </w:r>
          </w:p>
        </w:tc>
      </w:tr>
    </w:tbl>
    <w:p w14:paraId="3E823D50"/>
    <w:p w14:paraId="016A5DBC">
      <w:pPr>
        <w:pStyle w:val="3"/>
      </w:pPr>
      <w:r>
        <w:t>2. 文档上传测试</w:t>
      </w:r>
    </w:p>
    <w:p w14:paraId="0281F480">
      <w:pPr>
        <w:pStyle w:val="4"/>
      </w:pPr>
      <w:r>
        <w:t>2.1 上传 Word 文档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6D01D6">
        <w:trPr>
          <w:jc w:val="center"/>
        </w:trPr>
        <w:tc>
          <w:tcPr>
            <w:tcW w:w="2160" w:type="dxa"/>
          </w:tcPr>
          <w:p w14:paraId="29EA7181">
            <w:pPr>
              <w:spacing w:after="0" w:line="240" w:lineRule="auto"/>
            </w:pPr>
            <w:r>
              <w:t>文档ID</w:t>
            </w:r>
          </w:p>
        </w:tc>
        <w:tc>
          <w:tcPr>
            <w:tcW w:w="2160" w:type="dxa"/>
          </w:tcPr>
          <w:p w14:paraId="606B8EB6">
            <w:pPr>
              <w:spacing w:after="0" w:line="240" w:lineRule="auto"/>
            </w:pPr>
            <w:r>
              <w:t>标题</w:t>
            </w:r>
          </w:p>
        </w:tc>
        <w:tc>
          <w:tcPr>
            <w:tcW w:w="2160" w:type="dxa"/>
          </w:tcPr>
          <w:p w14:paraId="7778E67E">
            <w:pPr>
              <w:spacing w:after="0" w:line="240" w:lineRule="auto"/>
            </w:pPr>
            <w:r>
              <w:t>切块数</w:t>
            </w:r>
          </w:p>
        </w:tc>
        <w:tc>
          <w:tcPr>
            <w:tcW w:w="2160" w:type="dxa"/>
          </w:tcPr>
          <w:p w14:paraId="2BC453BB">
            <w:pPr>
              <w:spacing w:after="0" w:line="240" w:lineRule="auto"/>
            </w:pPr>
            <w:r>
              <w:t>上传时间</w:t>
            </w:r>
          </w:p>
        </w:tc>
      </w:tr>
      <w:tr w14:paraId="4713066D">
        <w:trPr>
          <w:jc w:val="center"/>
        </w:trPr>
        <w:tc>
          <w:tcPr>
            <w:tcW w:w="2160" w:type="dxa"/>
          </w:tcPr>
          <w:p w14:paraId="227ACD2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2012A3C5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1D629916">
            <w:pPr>
              <w:spacing w:after="0" w:line="240" w:lineRule="auto"/>
            </w:pPr>
            <w:r>
              <w:t>18</w:t>
            </w:r>
          </w:p>
        </w:tc>
        <w:tc>
          <w:tcPr>
            <w:tcW w:w="2160" w:type="dxa"/>
          </w:tcPr>
          <w:p w14:paraId="7A1AEBC4">
            <w:pPr>
              <w:spacing w:after="0" w:line="240" w:lineRule="auto"/>
            </w:pPr>
            <w:r>
              <w:t>2026-06-16T15:36:02.360699Z</w:t>
            </w:r>
          </w:p>
        </w:tc>
      </w:tr>
    </w:tbl>
    <w:p w14:paraId="1910D03E">
      <w:r>
        <w:rPr>
          <w:b/>
        </w:rPr>
        <w:br w:type="textWrapping"/>
      </w:r>
      <w:r>
        <w:rPr>
          <w:b/>
        </w:rPr>
        <w:t xml:space="preserve">上传方式: </w:t>
      </w:r>
      <w:r>
        <w:t>POST /api/documents/upload (multipart/form-data)</w:t>
      </w:r>
      <w:r>
        <w:br w:type="textWrapping"/>
      </w:r>
      <w:r>
        <w:rPr>
          <w:b/>
        </w:rPr>
        <w:t xml:space="preserve">上传文件: </w:t>
      </w:r>
      <w:r>
        <w:t>RAG技术完全指南.docx (50KB, 11,701字符)</w:t>
      </w:r>
      <w:r>
        <w:br w:type="textWrapping"/>
      </w:r>
      <w:r>
        <w:rPr>
          <w:b/>
        </w:rPr>
        <w:t xml:space="preserve">切块结果: </w:t>
      </w:r>
      <w:r>
        <w:t>生成 18 个向量切块，全部写入 Milvus 向量数据库</w:t>
      </w:r>
    </w:p>
    <w:p w14:paraId="3757C9DA">
      <w:r>
        <w:br w:type="page"/>
      </w:r>
    </w:p>
    <w:p w14:paraId="4E16DCA3">
      <w:pPr>
        <w:pStyle w:val="3"/>
      </w:pPr>
      <w:r>
        <w:t>3. RAG 问答测试</w:t>
      </w:r>
    </w:p>
    <w:p w14:paraId="61A81251">
      <w:pPr>
        <w:pStyle w:val="4"/>
      </w:pPr>
      <w:r>
        <w:t>3.1 问题: 什么是RAG技术？请详细介绍</w:t>
      </w:r>
    </w:p>
    <w:p w14:paraId="5AEECB53">
      <w:r>
        <w:rPr>
          <w:b/>
        </w:rPr>
        <w:t xml:space="preserve">Token 用量: </w:t>
      </w:r>
      <w:r>
        <w:t>输入 1733 | 输出 352 | 合计 2085</w:t>
      </w:r>
    </w:p>
    <w:p w14:paraId="07C9F38A">
      <w:pPr>
        <w:pStyle w:val="5"/>
      </w:pPr>
      <w:r>
        <w:t>模型回答:</w:t>
      </w:r>
    </w:p>
    <w:p w14:paraId="29782AF6">
      <w:r>
        <w:t>根据提供的上下文，RAG技术即检索增强生成（Retrieval-Augmented Generation），是一种结合了信息检索与文本生成的AI技术架构。它在生成回答前，先从外部知识库中检索相关文档片段，将这些片段作为上下文提供给大语言模型（LLM），使模型能基于最新的、私有的知识生成更准确、可信的回答【来源 4】。</w:t>
      </w:r>
      <w:r>
        <w:br w:type="textWrapping"/>
      </w:r>
      <w:r>
        <w:br w:type="textWrapping"/>
      </w:r>
      <w:r>
        <w:t>该技术最早由Facebook AI Research（现Meta AI）在2020年发表于NeurIPS的论文中提出，有效解决了大语言模型的知识截断（模型训练数据有截止日期，无法获知新信息）和幻觉（模型在缺乏知识时凭空编造内容）两大核心问题【来源 4】。</w:t>
      </w:r>
      <w:r>
        <w:br w:type="textWrapping"/>
      </w:r>
      <w:r>
        <w:br w:type="textWrapping"/>
      </w:r>
      <w:r>
        <w:t>RAG架构的核心组件之一是检索器，负责根据查询从知识库中找到相关文档或文本片段，常见方式包括基于关键字的稀疏检索（如BM25算法）和基于向量相似度的密集检索【来源 4】。</w:t>
      </w:r>
      <w:r>
        <w:br w:type="textWrapping"/>
      </w:r>
      <w:r>
        <w:br w:type="textWrapping"/>
      </w:r>
      <w:r>
        <w:t>此外，RAG技术广泛应用在企业知识管理、法律、医疗健康、金融和教育科研等领域【来源 1】。其未来发展方向包括多模态RAG、智能体与RAG结合的Agentic RAG、图RAG，以及长上下文模型的结合等【来源 3】。在实际部署中，还需处理知识冲突、多语言支持等技术挑战【来源 2】。</w:t>
      </w:r>
    </w:p>
    <w:p w14:paraId="0E06DDBD">
      <w:pPr>
        <w:pStyle w:val="5"/>
      </w:pPr>
      <w:r>
        <w:t>检索命中 (4 条):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410E7F9">
        <w:trPr>
          <w:jc w:val="center"/>
        </w:trPr>
        <w:tc>
          <w:tcPr>
            <w:tcW w:w="2160" w:type="dxa"/>
          </w:tcPr>
          <w:p w14:paraId="3B301E84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4F3C9216">
            <w:pPr>
              <w:spacing w:after="0" w:line="240" w:lineRule="auto"/>
            </w:pPr>
            <w:r>
              <w:t>相似度</w:t>
            </w:r>
          </w:p>
        </w:tc>
        <w:tc>
          <w:tcPr>
            <w:tcW w:w="2160" w:type="dxa"/>
          </w:tcPr>
          <w:p w14:paraId="069B36AD">
            <w:pPr>
              <w:spacing w:after="0" w:line="240" w:lineRule="auto"/>
            </w:pPr>
            <w:r>
              <w:t>来源文档</w:t>
            </w:r>
          </w:p>
        </w:tc>
        <w:tc>
          <w:tcPr>
            <w:tcW w:w="2160" w:type="dxa"/>
          </w:tcPr>
          <w:p w14:paraId="373BD9EE">
            <w:pPr>
              <w:spacing w:after="0" w:line="240" w:lineRule="auto"/>
            </w:pPr>
            <w:r>
              <w:t>切块编号</w:t>
            </w:r>
          </w:p>
        </w:tc>
      </w:tr>
      <w:tr w14:paraId="1A600683">
        <w:trPr>
          <w:jc w:val="center"/>
        </w:trPr>
        <w:tc>
          <w:tcPr>
            <w:tcW w:w="2160" w:type="dxa"/>
          </w:tcPr>
          <w:p w14:paraId="13ED4333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634D5C55">
            <w:pPr>
              <w:spacing w:after="0" w:line="240" w:lineRule="auto"/>
            </w:pPr>
            <w:r>
              <w:t>0.7125</w:t>
            </w:r>
          </w:p>
        </w:tc>
        <w:tc>
          <w:tcPr>
            <w:tcW w:w="2160" w:type="dxa"/>
          </w:tcPr>
          <w:p w14:paraId="17BFD389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7EA75290">
            <w:pPr>
              <w:spacing w:after="0" w:line="240" w:lineRule="auto"/>
            </w:pPr>
            <w:r>
              <w:t>13</w:t>
            </w:r>
          </w:p>
        </w:tc>
      </w:tr>
      <w:tr w14:paraId="55AC8121">
        <w:trPr>
          <w:jc w:val="center"/>
        </w:trPr>
        <w:tc>
          <w:tcPr>
            <w:tcW w:w="2160" w:type="dxa"/>
          </w:tcPr>
          <w:p w14:paraId="46921C88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0AFA9BA">
            <w:pPr>
              <w:spacing w:after="0" w:line="240" w:lineRule="auto"/>
            </w:pPr>
            <w:r>
              <w:t>0.7049</w:t>
            </w:r>
          </w:p>
        </w:tc>
        <w:tc>
          <w:tcPr>
            <w:tcW w:w="2160" w:type="dxa"/>
          </w:tcPr>
          <w:p w14:paraId="58CBEEA5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52AE6C2C">
            <w:pPr>
              <w:spacing w:after="0" w:line="240" w:lineRule="auto"/>
            </w:pPr>
            <w:r>
              <w:t>14</w:t>
            </w:r>
          </w:p>
        </w:tc>
      </w:tr>
      <w:tr w14:paraId="4CEB59CA">
        <w:trPr>
          <w:jc w:val="center"/>
        </w:trPr>
        <w:tc>
          <w:tcPr>
            <w:tcW w:w="2160" w:type="dxa"/>
          </w:tcPr>
          <w:p w14:paraId="35B1D2E5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508E39E">
            <w:pPr>
              <w:spacing w:after="0" w:line="240" w:lineRule="auto"/>
            </w:pPr>
            <w:r>
              <w:t>0.6389</w:t>
            </w:r>
          </w:p>
        </w:tc>
        <w:tc>
          <w:tcPr>
            <w:tcW w:w="2160" w:type="dxa"/>
          </w:tcPr>
          <w:p w14:paraId="2C4D5186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748B9AFC">
            <w:pPr>
              <w:spacing w:after="0" w:line="240" w:lineRule="auto"/>
            </w:pPr>
            <w:r>
              <w:t>11</w:t>
            </w:r>
          </w:p>
        </w:tc>
      </w:tr>
      <w:tr w14:paraId="35CAD727">
        <w:trPr>
          <w:jc w:val="center"/>
        </w:trPr>
        <w:tc>
          <w:tcPr>
            <w:tcW w:w="2160" w:type="dxa"/>
          </w:tcPr>
          <w:p w14:paraId="2A4582CC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4B31CB0D">
            <w:pPr>
              <w:spacing w:after="0" w:line="240" w:lineRule="auto"/>
            </w:pPr>
            <w:r>
              <w:t>0.6332</w:t>
            </w:r>
          </w:p>
        </w:tc>
        <w:tc>
          <w:tcPr>
            <w:tcW w:w="2160" w:type="dxa"/>
          </w:tcPr>
          <w:p w14:paraId="7B899A89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76618F15">
            <w:pPr>
              <w:spacing w:after="0" w:line="240" w:lineRule="auto"/>
            </w:pPr>
            <w:r>
              <w:t>0</w:t>
            </w:r>
          </w:p>
        </w:tc>
      </w:tr>
    </w:tbl>
    <w:p w14:paraId="4210C616"/>
    <w:p w14:paraId="580FE61F">
      <w:pPr>
        <w:pStyle w:val="4"/>
      </w:pPr>
      <w:r>
        <w:t>3.2 问题: RAG系统有哪些核心组件？各自的作用是什么？</w:t>
      </w:r>
    </w:p>
    <w:p w14:paraId="16182B61">
      <w:r>
        <w:rPr>
          <w:b/>
        </w:rPr>
        <w:t xml:space="preserve">Token 用量: </w:t>
      </w:r>
      <w:r>
        <w:t>输入 1746 | 输出 884 | 合计 2630</w:t>
      </w:r>
    </w:p>
    <w:p w14:paraId="7E831F34">
      <w:pPr>
        <w:pStyle w:val="5"/>
      </w:pPr>
      <w:r>
        <w:t>模型回答:</w:t>
      </w:r>
    </w:p>
    <w:p w14:paraId="1FD25702">
      <w:r>
        <w:t>根据提供的知识库资料，RAG系统的核心组件及其作用如下：</w:t>
      </w:r>
      <w:r>
        <w:br w:type="textWrapping"/>
      </w:r>
      <w:r>
        <w:br w:type="textWrapping"/>
      </w:r>
      <w:r>
        <w:t>- **生成器（大语言模型）**：根据检索到的上下文生成流畅、准确的自然语言回答，其性能和回答质量直接决定系统最终效果（来源3）。</w:t>
      </w:r>
      <w:r>
        <w:br w:type="textWrapping"/>
      </w:r>
      <w:r>
        <w:t>- **向量数据库**：作为存储层和检索层的基础设施，专门设计用于向量数据的存储和近似最近邻搜索（ANN），基于向量相似度高效查找最接近的项（来源3）。</w:t>
      </w:r>
      <w:r>
        <w:br w:type="textWrapping"/>
      </w:r>
      <w:r>
        <w:t>- **检索服务**：负责文档处理、切块、向量化和索引管理，属于后端计算与IO密集型负载（来源16）。</w:t>
      </w:r>
      <w:r>
        <w:br w:type="textWrapping"/>
      </w:r>
      <w:r>
        <w:t>- **数据飞轮与持续学习机制**：利用系统运行中积累的用户交互数据（点赞/点踩、追问、高频查询等），持续优化检索策略、提示词和知识库内容，形成自我改进闭环（来源16）。</w:t>
      </w:r>
      <w:r>
        <w:br w:type="textWrapping"/>
      </w:r>
      <w:r>
        <w:br w:type="textWrapping"/>
      </w:r>
      <w:r>
        <w:t>&gt; 注：以上组件在资料中明确提及。其他如嵌入模型、提示词设计等虽有关联，但未被明确列为独立核心组件，因此不纳入回答。</w:t>
      </w:r>
    </w:p>
    <w:p w14:paraId="3A70BDCD">
      <w:pPr>
        <w:pStyle w:val="5"/>
      </w:pPr>
      <w:r>
        <w:t>检索命中 (4 条):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C29320A">
        <w:trPr>
          <w:jc w:val="center"/>
        </w:trPr>
        <w:tc>
          <w:tcPr>
            <w:tcW w:w="2160" w:type="dxa"/>
          </w:tcPr>
          <w:p w14:paraId="48ACFF7F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05094E77">
            <w:pPr>
              <w:spacing w:after="0" w:line="240" w:lineRule="auto"/>
            </w:pPr>
            <w:r>
              <w:t>相似度</w:t>
            </w:r>
          </w:p>
        </w:tc>
        <w:tc>
          <w:tcPr>
            <w:tcW w:w="2160" w:type="dxa"/>
          </w:tcPr>
          <w:p w14:paraId="1E7E80B3">
            <w:pPr>
              <w:spacing w:after="0" w:line="240" w:lineRule="auto"/>
            </w:pPr>
            <w:r>
              <w:t>来源文档</w:t>
            </w:r>
          </w:p>
        </w:tc>
        <w:tc>
          <w:tcPr>
            <w:tcW w:w="2160" w:type="dxa"/>
          </w:tcPr>
          <w:p w14:paraId="39519E08">
            <w:pPr>
              <w:spacing w:after="0" w:line="240" w:lineRule="auto"/>
            </w:pPr>
            <w:r>
              <w:t>切块编号</w:t>
            </w:r>
          </w:p>
        </w:tc>
      </w:tr>
      <w:tr w14:paraId="7D50B4B2">
        <w:trPr>
          <w:jc w:val="center"/>
        </w:trPr>
        <w:tc>
          <w:tcPr>
            <w:tcW w:w="2160" w:type="dxa"/>
          </w:tcPr>
          <w:p w14:paraId="243F188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9D1C57E">
            <w:pPr>
              <w:spacing w:after="0" w:line="240" w:lineRule="auto"/>
            </w:pPr>
            <w:r>
              <w:t>0.6421</w:t>
            </w:r>
          </w:p>
        </w:tc>
        <w:tc>
          <w:tcPr>
            <w:tcW w:w="2160" w:type="dxa"/>
          </w:tcPr>
          <w:p w14:paraId="067B2F9F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344C794D">
            <w:pPr>
              <w:spacing w:after="0" w:line="240" w:lineRule="auto"/>
            </w:pPr>
            <w:r>
              <w:t>13</w:t>
            </w:r>
          </w:p>
        </w:tc>
      </w:tr>
      <w:tr w14:paraId="1DBC6640">
        <w:trPr>
          <w:jc w:val="center"/>
        </w:trPr>
        <w:tc>
          <w:tcPr>
            <w:tcW w:w="2160" w:type="dxa"/>
          </w:tcPr>
          <w:p w14:paraId="762D8FC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296119AC">
            <w:pPr>
              <w:spacing w:after="0" w:line="240" w:lineRule="auto"/>
            </w:pPr>
            <w:r>
              <w:t>0.6229</w:t>
            </w:r>
          </w:p>
        </w:tc>
        <w:tc>
          <w:tcPr>
            <w:tcW w:w="2160" w:type="dxa"/>
          </w:tcPr>
          <w:p w14:paraId="54312A6E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2A81F125">
            <w:pPr>
              <w:spacing w:after="0" w:line="240" w:lineRule="auto"/>
            </w:pPr>
            <w:r>
              <w:t>14</w:t>
            </w:r>
          </w:p>
        </w:tc>
      </w:tr>
      <w:tr w14:paraId="6E168C24">
        <w:trPr>
          <w:jc w:val="center"/>
        </w:trPr>
        <w:tc>
          <w:tcPr>
            <w:tcW w:w="2160" w:type="dxa"/>
          </w:tcPr>
          <w:p w14:paraId="293C56A8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464D7752">
            <w:pPr>
              <w:spacing w:after="0" w:line="240" w:lineRule="auto"/>
            </w:pPr>
            <w:r>
              <w:t>0.6116</w:t>
            </w:r>
          </w:p>
        </w:tc>
        <w:tc>
          <w:tcPr>
            <w:tcW w:w="2160" w:type="dxa"/>
          </w:tcPr>
          <w:p w14:paraId="56D81E98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13475EC2">
            <w:pPr>
              <w:spacing w:after="0" w:line="240" w:lineRule="auto"/>
            </w:pPr>
            <w:r>
              <w:t>2</w:t>
            </w:r>
          </w:p>
        </w:tc>
      </w:tr>
      <w:tr w14:paraId="73366CCA">
        <w:trPr>
          <w:jc w:val="center"/>
        </w:trPr>
        <w:tc>
          <w:tcPr>
            <w:tcW w:w="2160" w:type="dxa"/>
          </w:tcPr>
          <w:p w14:paraId="1E3A630B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1D816DCF">
            <w:pPr>
              <w:spacing w:after="0" w:line="240" w:lineRule="auto"/>
            </w:pPr>
            <w:r>
              <w:t>0.6114</w:t>
            </w:r>
          </w:p>
        </w:tc>
        <w:tc>
          <w:tcPr>
            <w:tcW w:w="2160" w:type="dxa"/>
          </w:tcPr>
          <w:p w14:paraId="02575E03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633721C2">
            <w:pPr>
              <w:spacing w:after="0" w:line="240" w:lineRule="auto"/>
            </w:pPr>
            <w:r>
              <w:t>16</w:t>
            </w:r>
          </w:p>
        </w:tc>
      </w:tr>
    </w:tbl>
    <w:p w14:paraId="36EE39D7"/>
    <w:p w14:paraId="4CA92C4A">
      <w:pPr>
        <w:pStyle w:val="4"/>
      </w:pPr>
      <w:r>
        <w:t>3.3 问题: 如何优化RAG系统的检索效果？有哪些具体的技术？</w:t>
      </w:r>
    </w:p>
    <w:p w14:paraId="7400F42C">
      <w:r>
        <w:rPr>
          <w:b/>
        </w:rPr>
        <w:t xml:space="preserve">Token 用量: </w:t>
      </w:r>
      <w:r>
        <w:t>输入 2177 | 输出 407 | 合计 2584</w:t>
      </w:r>
    </w:p>
    <w:p w14:paraId="62AC5A8F">
      <w:pPr>
        <w:pStyle w:val="5"/>
      </w:pPr>
      <w:r>
        <w:t>模型回答:</w:t>
      </w:r>
    </w:p>
    <w:p w14:paraId="1A29FEF5">
      <w:r>
        <w:t>根据提供的知识库资料，优化RAG系统检索效果的具体技术主要包括以下几种：</w:t>
      </w:r>
      <w:r>
        <w:br w:type="textWrapping"/>
      </w:r>
      <w:r>
        <w:br w:type="textWrapping"/>
      </w:r>
      <w:r>
        <w:t>-   **HyDE (假设文档嵌入)**</w:t>
      </w:r>
      <w:r>
        <w:br w:type="textWrapping"/>
      </w:r>
      <w:r>
        <w:t xml:space="preserve">    核心是在检索前，先让大模型根据查询生成一个假设性答案，再用这个假设文档的向量去检索。这能有效提升简短或意图模糊查询的检索效果。</w:t>
      </w:r>
      <w:r>
        <w:br w:type="textWrapping"/>
      </w:r>
      <w:r>
        <w:t xml:space="preserve">    &gt; *依据来源 5：RAG技术完全指南，片段 10.0*</w:t>
      </w:r>
      <w:r>
        <w:br w:type="textWrapping"/>
      </w:r>
      <w:r>
        <w:br w:type="textWrapping"/>
      </w:r>
      <w:r>
        <w:t>-   **混合检索**</w:t>
      </w:r>
      <w:r>
        <w:br w:type="textWrapping"/>
      </w:r>
      <w:r>
        <w:t xml:space="preserve">    结合稀疏检索（如BM25，擅长字面匹配）和密集检索（擅长语义匹配）的优势，通过加权融合或RRF等方法合并结果，以实现更全面和鲁棒的检索。</w:t>
      </w:r>
      <w:r>
        <w:br w:type="textWrapping"/>
      </w:r>
      <w:r>
        <w:t xml:space="preserve">    &gt; *依据来源 5：RAG技术完全指南，片段 10.0*</w:t>
      </w:r>
      <w:r>
        <w:br w:type="textWrapping"/>
      </w:r>
      <w:r>
        <w:br w:type="textWrapping"/>
      </w:r>
      <w:r>
        <w:t>-   **查询重写**</w:t>
      </w:r>
      <w:r>
        <w:br w:type="textWrapping"/>
      </w:r>
      <w:r>
        <w:t xml:space="preserve">    在检索前对用户问题进行改写和扩展，具体方法包括词语替换、查询扩展（添加同义词）和多角度查询。对于多轮对话，还需要结合历史信息，将代词替换为具体实体。</w:t>
      </w:r>
      <w:r>
        <w:br w:type="textWrapping"/>
      </w:r>
      <w:r>
        <w:t xml:space="preserve">    &gt; *依据来源 5：RAG技术完全指南，片段 10.0*</w:t>
      </w:r>
    </w:p>
    <w:p w14:paraId="428F8740">
      <w:pPr>
        <w:pStyle w:val="5"/>
      </w:pPr>
      <w:r>
        <w:t>检索命中 (5 条):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799556B">
        <w:trPr>
          <w:jc w:val="center"/>
        </w:trPr>
        <w:tc>
          <w:tcPr>
            <w:tcW w:w="2160" w:type="dxa"/>
          </w:tcPr>
          <w:p w14:paraId="6CB37216">
            <w:pPr>
              <w:spacing w:after="0" w:line="240" w:lineRule="auto"/>
            </w:pPr>
            <w:r>
              <w:t>排名</w:t>
            </w:r>
          </w:p>
        </w:tc>
        <w:tc>
          <w:tcPr>
            <w:tcW w:w="2160" w:type="dxa"/>
          </w:tcPr>
          <w:p w14:paraId="414E01A2">
            <w:pPr>
              <w:spacing w:after="0" w:line="240" w:lineRule="auto"/>
            </w:pPr>
            <w:r>
              <w:t>相似度</w:t>
            </w:r>
          </w:p>
        </w:tc>
        <w:tc>
          <w:tcPr>
            <w:tcW w:w="2160" w:type="dxa"/>
          </w:tcPr>
          <w:p w14:paraId="68C24E08">
            <w:pPr>
              <w:spacing w:after="0" w:line="240" w:lineRule="auto"/>
            </w:pPr>
            <w:r>
              <w:t>来源文档</w:t>
            </w:r>
          </w:p>
        </w:tc>
        <w:tc>
          <w:tcPr>
            <w:tcW w:w="2160" w:type="dxa"/>
          </w:tcPr>
          <w:p w14:paraId="339D673A">
            <w:pPr>
              <w:spacing w:after="0" w:line="240" w:lineRule="auto"/>
            </w:pPr>
            <w:r>
              <w:t>切块编号</w:t>
            </w:r>
          </w:p>
        </w:tc>
      </w:tr>
      <w:tr w14:paraId="52649233">
        <w:trPr>
          <w:jc w:val="center"/>
        </w:trPr>
        <w:tc>
          <w:tcPr>
            <w:tcW w:w="2160" w:type="dxa"/>
          </w:tcPr>
          <w:p w14:paraId="33268B1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892CF1B">
            <w:pPr>
              <w:spacing w:after="0" w:line="240" w:lineRule="auto"/>
            </w:pPr>
            <w:r>
              <w:t>0.7113</w:t>
            </w:r>
          </w:p>
        </w:tc>
        <w:tc>
          <w:tcPr>
            <w:tcW w:w="2160" w:type="dxa"/>
          </w:tcPr>
          <w:p w14:paraId="2803E238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201E1EDF">
            <w:pPr>
              <w:spacing w:after="0" w:line="240" w:lineRule="auto"/>
            </w:pPr>
            <w:r>
              <w:t>13</w:t>
            </w:r>
          </w:p>
        </w:tc>
      </w:tr>
      <w:tr w14:paraId="6551B911">
        <w:trPr>
          <w:jc w:val="center"/>
        </w:trPr>
        <w:tc>
          <w:tcPr>
            <w:tcW w:w="2160" w:type="dxa"/>
          </w:tcPr>
          <w:p w14:paraId="586B583C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4F677350">
            <w:pPr>
              <w:spacing w:after="0" w:line="240" w:lineRule="auto"/>
            </w:pPr>
            <w:r>
              <w:t>0.7039</w:t>
            </w:r>
          </w:p>
        </w:tc>
        <w:tc>
          <w:tcPr>
            <w:tcW w:w="2160" w:type="dxa"/>
          </w:tcPr>
          <w:p w14:paraId="7FB1F008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11EF7EA8">
            <w:pPr>
              <w:spacing w:after="0" w:line="240" w:lineRule="auto"/>
            </w:pPr>
            <w:r>
              <w:t>0</w:t>
            </w:r>
          </w:p>
        </w:tc>
      </w:tr>
      <w:tr w14:paraId="2185EB84">
        <w:trPr>
          <w:jc w:val="center"/>
        </w:trPr>
        <w:tc>
          <w:tcPr>
            <w:tcW w:w="2160" w:type="dxa"/>
          </w:tcPr>
          <w:p w14:paraId="6E0E9C0C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12778F3B">
            <w:pPr>
              <w:spacing w:after="0" w:line="240" w:lineRule="auto"/>
            </w:pPr>
            <w:r>
              <w:t>0.6974</w:t>
            </w:r>
          </w:p>
        </w:tc>
        <w:tc>
          <w:tcPr>
            <w:tcW w:w="2160" w:type="dxa"/>
          </w:tcPr>
          <w:p w14:paraId="3A1B89B7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328F918A">
            <w:pPr>
              <w:spacing w:after="0" w:line="240" w:lineRule="auto"/>
            </w:pPr>
            <w:r>
              <w:t>14</w:t>
            </w:r>
          </w:p>
        </w:tc>
      </w:tr>
      <w:tr w14:paraId="510BEC45">
        <w:trPr>
          <w:jc w:val="center"/>
        </w:trPr>
        <w:tc>
          <w:tcPr>
            <w:tcW w:w="2160" w:type="dxa"/>
          </w:tcPr>
          <w:p w14:paraId="58864889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6FA519C3">
            <w:pPr>
              <w:spacing w:after="0" w:line="240" w:lineRule="auto"/>
            </w:pPr>
            <w:r>
              <w:t>0.6802</w:t>
            </w:r>
          </w:p>
        </w:tc>
        <w:tc>
          <w:tcPr>
            <w:tcW w:w="2160" w:type="dxa"/>
          </w:tcPr>
          <w:p w14:paraId="12CA61DD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6DE97272">
            <w:pPr>
              <w:spacing w:after="0" w:line="240" w:lineRule="auto"/>
            </w:pPr>
            <w:r>
              <w:t>11</w:t>
            </w:r>
          </w:p>
        </w:tc>
      </w:tr>
      <w:tr w14:paraId="12DB1434">
        <w:trPr>
          <w:jc w:val="center"/>
        </w:trPr>
        <w:tc>
          <w:tcPr>
            <w:tcW w:w="2160" w:type="dxa"/>
          </w:tcPr>
          <w:p w14:paraId="1B672BCC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DDB38D8">
            <w:pPr>
              <w:spacing w:after="0" w:line="240" w:lineRule="auto"/>
            </w:pPr>
            <w:r>
              <w:t>0.6764</w:t>
            </w:r>
          </w:p>
        </w:tc>
        <w:tc>
          <w:tcPr>
            <w:tcW w:w="2160" w:type="dxa"/>
          </w:tcPr>
          <w:p w14:paraId="4F7197F0">
            <w:pPr>
              <w:spacing w:after="0" w:line="240" w:lineRule="auto"/>
            </w:pPr>
            <w:r>
              <w:t>RAG技术完全指南</w:t>
            </w:r>
          </w:p>
        </w:tc>
        <w:tc>
          <w:tcPr>
            <w:tcW w:w="2160" w:type="dxa"/>
          </w:tcPr>
          <w:p w14:paraId="1F3EDE59">
            <w:pPr>
              <w:spacing w:after="0" w:line="240" w:lineRule="auto"/>
            </w:pPr>
            <w:r>
              <w:t>10</w:t>
            </w:r>
          </w:p>
        </w:tc>
      </w:tr>
    </w:tbl>
    <w:p w14:paraId="2AE641E2"/>
    <w:p w14:paraId="74E63523">
      <w:r>
        <w:br w:type="page"/>
      </w:r>
    </w:p>
    <w:p w14:paraId="4C340816">
      <w:pPr>
        <w:pStyle w:val="3"/>
      </w:pPr>
      <w:r>
        <w:t>4. 系统截图</w:t>
      </w:r>
    </w:p>
    <w:p w14:paraId="50BA0146">
      <w:pPr>
        <w:pStyle w:val="4"/>
      </w:pPr>
      <w:r>
        <w:t>RAG 问答页面 (/)</w:t>
      </w:r>
    </w:p>
    <w:p w14:paraId="45A88A9A">
      <w:r>
        <w:t>首页，包含问题输入、参数设置、答案展示和检索结果</w:t>
      </w:r>
    </w:p>
    <w:p w14:paraId="4CBF9BCE">
      <w:r>
        <w:drawing>
          <wp:inline distT="0" distB="0" distL="114300" distR="114300">
            <wp:extent cx="5470525" cy="3096260"/>
            <wp:effectExtent l="0" t="0" r="15875" b="25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3987">
      <w:r>
        <w:drawing>
          <wp:inline distT="0" distB="0" distL="114300" distR="114300">
            <wp:extent cx="5483225" cy="3112135"/>
            <wp:effectExtent l="0" t="0" r="3175" b="1206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BBB400"/>
    <w:p w14:paraId="5D395330"/>
    <w:p w14:paraId="3E42BBD8">
      <w:pPr>
        <w:pStyle w:val="4"/>
      </w:pPr>
      <w:r>
        <w:t>文档管理页面 (/documents)</w:t>
      </w:r>
    </w:p>
    <w:p w14:paraId="75B0090C">
      <w:r>
        <w:t>展示已上传的知识库文档列表和上传控件</w:t>
      </w:r>
    </w:p>
    <w:p w14:paraId="0F53CFCA">
      <w:r>
        <w:drawing>
          <wp:inline distT="0" distB="0" distL="114300" distR="114300">
            <wp:extent cx="5029200" cy="32658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8034"/>
    <w:p w14:paraId="1C6147BC">
      <w:r>
        <w:br w:type="page"/>
      </w:r>
    </w:p>
    <w:p w14:paraId="5077459E">
      <w:pPr>
        <w:pStyle w:val="3"/>
      </w:pPr>
      <w:r>
        <w:t>5. 测试总结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1A156D9">
        <w:trPr>
          <w:jc w:val="center"/>
        </w:trPr>
        <w:tc>
          <w:tcPr>
            <w:tcW w:w="2880" w:type="dxa"/>
          </w:tcPr>
          <w:p w14:paraId="31F39B4B">
            <w:pPr>
              <w:spacing w:after="0" w:line="240" w:lineRule="auto"/>
            </w:pPr>
            <w:r>
              <w:t>测试项</w:t>
            </w:r>
          </w:p>
        </w:tc>
        <w:tc>
          <w:tcPr>
            <w:tcW w:w="2880" w:type="dxa"/>
          </w:tcPr>
          <w:p w14:paraId="7E0755D5">
            <w:pPr>
              <w:spacing w:after="0" w:line="240" w:lineRule="auto"/>
            </w:pPr>
            <w:r>
              <w:t>结果</w:t>
            </w:r>
          </w:p>
        </w:tc>
        <w:tc>
          <w:tcPr>
            <w:tcW w:w="2880" w:type="dxa"/>
          </w:tcPr>
          <w:p w14:paraId="1C69509A">
            <w:pPr>
              <w:spacing w:after="0" w:line="240" w:lineRule="auto"/>
            </w:pPr>
            <w:r>
              <w:t>说明</w:t>
            </w:r>
          </w:p>
        </w:tc>
      </w:tr>
      <w:tr w14:paraId="58B3661E">
        <w:trPr>
          <w:jc w:val="center"/>
        </w:trPr>
        <w:tc>
          <w:tcPr>
            <w:tcW w:w="2880" w:type="dxa"/>
          </w:tcPr>
          <w:p w14:paraId="01D0065D">
            <w:pPr>
              <w:spacing w:after="0" w:line="240" w:lineRule="auto"/>
            </w:pPr>
            <w:r>
              <w:t>上传功能</w:t>
            </w:r>
          </w:p>
        </w:tc>
        <w:tc>
          <w:tcPr>
            <w:tcW w:w="2880" w:type="dxa"/>
          </w:tcPr>
          <w:p w14:paraId="60588A91">
            <w:pPr>
              <w:spacing w:after="0" w:line="240" w:lineRule="auto"/>
            </w:pPr>
            <w:r>
              <w:t>✓ 通过</w:t>
            </w:r>
          </w:p>
        </w:tc>
        <w:tc>
          <w:tcPr>
            <w:tcW w:w="2880" w:type="dxa"/>
          </w:tcPr>
          <w:p w14:paraId="147C37F2">
            <w:pPr>
              <w:spacing w:after="0" w:line="240" w:lineRule="auto"/>
            </w:pPr>
            <w:r>
              <w:t>Word 文档成功解析并切分为多个向量块写入 Milvus</w:t>
            </w:r>
          </w:p>
        </w:tc>
      </w:tr>
      <w:tr w14:paraId="4CBE306E">
        <w:trPr>
          <w:jc w:val="center"/>
        </w:trPr>
        <w:tc>
          <w:tcPr>
            <w:tcW w:w="2880" w:type="dxa"/>
          </w:tcPr>
          <w:p w14:paraId="1342EF48">
            <w:pPr>
              <w:spacing w:after="0" w:line="240" w:lineRule="auto"/>
            </w:pPr>
            <w:r>
              <w:t>检索功能</w:t>
            </w:r>
          </w:p>
        </w:tc>
        <w:tc>
          <w:tcPr>
            <w:tcW w:w="2880" w:type="dxa"/>
          </w:tcPr>
          <w:p w14:paraId="3CBD1A10">
            <w:pPr>
              <w:spacing w:after="0" w:line="240" w:lineRule="auto"/>
            </w:pPr>
            <w:r>
              <w:t>✓ 通过</w:t>
            </w:r>
          </w:p>
        </w:tc>
        <w:tc>
          <w:tcPr>
            <w:tcW w:w="2880" w:type="dxa"/>
          </w:tcPr>
          <w:p w14:paraId="35C698E7">
            <w:pPr>
              <w:spacing w:after="0" w:line="240" w:lineRule="auto"/>
            </w:pPr>
            <w:r>
              <w:t>向量检索返回相关切块，最高相似度 0.712</w:t>
            </w:r>
          </w:p>
        </w:tc>
      </w:tr>
      <w:tr w14:paraId="00EDD2B4">
        <w:trPr>
          <w:jc w:val="center"/>
        </w:trPr>
        <w:tc>
          <w:tcPr>
            <w:tcW w:w="2880" w:type="dxa"/>
          </w:tcPr>
          <w:p w14:paraId="65D14584">
            <w:pPr>
              <w:spacing w:after="0" w:line="240" w:lineRule="auto"/>
            </w:pPr>
            <w:r>
              <w:t>答案生成</w:t>
            </w:r>
          </w:p>
        </w:tc>
        <w:tc>
          <w:tcPr>
            <w:tcW w:w="2880" w:type="dxa"/>
          </w:tcPr>
          <w:p w14:paraId="681BE79B">
            <w:pPr>
              <w:spacing w:after="0" w:line="240" w:lineRule="auto"/>
            </w:pPr>
            <w:r>
              <w:t>✓ 通过</w:t>
            </w:r>
          </w:p>
        </w:tc>
        <w:tc>
          <w:tcPr>
            <w:tcW w:w="2880" w:type="dxa"/>
          </w:tcPr>
          <w:p w14:paraId="156AA116">
            <w:pPr>
              <w:spacing w:after="0" w:line="240" w:lineRule="auto"/>
            </w:pPr>
            <w:r>
              <w:t>基于检索上下文生成中文答案，带来源引用标注</w:t>
            </w:r>
          </w:p>
        </w:tc>
      </w:tr>
      <w:tr w14:paraId="6D61CDD3">
        <w:trPr>
          <w:jc w:val="center"/>
        </w:trPr>
        <w:tc>
          <w:tcPr>
            <w:tcW w:w="2880" w:type="dxa"/>
          </w:tcPr>
          <w:p w14:paraId="4418924F">
            <w:pPr>
              <w:spacing w:after="0" w:line="240" w:lineRule="auto"/>
            </w:pPr>
            <w:r>
              <w:t>边界情况</w:t>
            </w:r>
          </w:p>
        </w:tc>
        <w:tc>
          <w:tcPr>
            <w:tcW w:w="2880" w:type="dxa"/>
          </w:tcPr>
          <w:p w14:paraId="2795A682">
            <w:pPr>
              <w:spacing w:after="0" w:line="240" w:lineRule="auto"/>
            </w:pPr>
            <w:r>
              <w:t>✓ 通过</w:t>
            </w:r>
          </w:p>
        </w:tc>
        <w:tc>
          <w:tcPr>
            <w:tcW w:w="2880" w:type="dxa"/>
          </w:tcPr>
          <w:p w14:paraId="45448D67">
            <w:pPr>
              <w:spacing w:after="0" w:line="240" w:lineRule="auto"/>
            </w:pPr>
            <w:r>
              <w:t>知识库无相关内容时正确拒绝回答 (如 BM25 问题)</w:t>
            </w:r>
          </w:p>
        </w:tc>
      </w:tr>
      <w:tr w14:paraId="6B438007">
        <w:trPr>
          <w:jc w:val="center"/>
        </w:trPr>
        <w:tc>
          <w:tcPr>
            <w:tcW w:w="2880" w:type="dxa"/>
          </w:tcPr>
          <w:p w14:paraId="1CE8F4F5">
            <w:pPr>
              <w:spacing w:after="0" w:line="240" w:lineRule="auto"/>
            </w:pPr>
            <w:r>
              <w:t>Token 统计</w:t>
            </w:r>
          </w:p>
        </w:tc>
        <w:tc>
          <w:tcPr>
            <w:tcW w:w="2880" w:type="dxa"/>
          </w:tcPr>
          <w:p w14:paraId="7A1154F0">
            <w:pPr>
              <w:spacing w:after="0" w:line="240" w:lineRule="auto"/>
            </w:pPr>
            <w:r>
              <w:t>✓ 通过</w:t>
            </w:r>
          </w:p>
        </w:tc>
        <w:tc>
          <w:tcPr>
            <w:tcW w:w="2880" w:type="dxa"/>
          </w:tcPr>
          <w:p w14:paraId="590E7D99">
            <w:pPr>
              <w:spacing w:after="0" w:line="240" w:lineRule="auto"/>
            </w:pPr>
            <w:r>
              <w:t>完整记录输入/输出 Token 用量</w:t>
            </w:r>
          </w:p>
        </w:tc>
      </w:tr>
      <w:tr w14:paraId="4EF80898">
        <w:trPr>
          <w:jc w:val="center"/>
        </w:trPr>
        <w:tc>
          <w:tcPr>
            <w:tcW w:w="2880" w:type="dxa"/>
          </w:tcPr>
          <w:p w14:paraId="0339F9D7">
            <w:pPr>
              <w:spacing w:after="0" w:line="240" w:lineRule="auto"/>
            </w:pPr>
            <w:r>
              <w:t>日志追溯</w:t>
            </w:r>
          </w:p>
        </w:tc>
        <w:tc>
          <w:tcPr>
            <w:tcW w:w="2880" w:type="dxa"/>
          </w:tcPr>
          <w:p w14:paraId="6327665B">
            <w:pPr>
              <w:spacing w:after="0" w:line="240" w:lineRule="auto"/>
            </w:pPr>
            <w:r>
              <w:t>✓ 通过</w:t>
            </w:r>
          </w:p>
        </w:tc>
        <w:tc>
          <w:tcPr>
            <w:tcW w:w="2880" w:type="dxa"/>
          </w:tcPr>
          <w:p w14:paraId="6D317F69">
            <w:pPr>
              <w:spacing w:after="0" w:line="240" w:lineRule="auto"/>
            </w:pPr>
            <w:r>
              <w:t>通过 /api/rag/questions/{id} 可查询完整问答日志</w:t>
            </w:r>
          </w:p>
        </w:tc>
      </w:tr>
    </w:tbl>
    <w:p w14:paraId="1F30890D"/>
    <w:p w14:paraId="400D2959">
      <w:r>
        <w:rPr>
          <w:b/>
        </w:rPr>
        <w:t>统计汇总:</w:t>
      </w:r>
      <w:r>
        <w:rPr>
          <w:b/>
        </w:rPr>
        <w:br w:type="textWrapping"/>
      </w:r>
      <w:r>
        <w:t xml:space="preserve">  - 测试问题数: 3</w:t>
      </w:r>
      <w:r>
        <w:br w:type="textWrapping"/>
      </w:r>
      <w:r>
        <w:t xml:space="preserve">  - 总输入Token: 5656</w:t>
      </w:r>
      <w:r>
        <w:br w:type="textWrapping"/>
      </w:r>
      <w:r>
        <w:t xml:space="preserve">  - 总输出Token: 1643</w:t>
      </w:r>
      <w:r>
        <w:br w:type="textWrapping"/>
      </w:r>
      <w:r>
        <w:t xml:space="preserve">  - 检索命中总数: 13</w:t>
      </w:r>
      <w:r>
        <w:br w:type="textWrapping"/>
      </w:r>
      <w:r>
        <w:t xml:space="preserve">  - 文档切块数: 18</w:t>
      </w:r>
      <w:r>
        <w:br w:type="textWrapping"/>
      </w:r>
      <w:r>
        <w:t xml:space="preserve">  - 最高检索相似度: 0.712</w:t>
      </w:r>
      <w:r>
        <w:br w:type="textWrapping"/>
      </w:r>
    </w:p>
    <w:p w14:paraId="1DF9F52A">
      <w:pPr>
        <w:pStyle w:val="4"/>
      </w:pPr>
      <w:r>
        <w:t>结论</w:t>
      </w:r>
    </w:p>
    <w:p w14:paraId="0F0DCBF3">
      <w:r>
        <w:t>本次测试验证了基于 Spring AI + Milvus + DeepSeek 的 RAG 知识库系统 在 Word 文档上传、向量检索增强、答案生成和日志追溯等环节功能正常。系统能够正确解析中文 Word 文档内容，生成向量切块并进行语义检索，基于检索上下文由大语言模型生成带来源引用的高质量中文回答。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7FF9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changxin</cp:lastModifiedBy>
  <dcterms:modified xsi:type="dcterms:W3CDTF">2026-06-16T23:51:41Z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802BF7B88A864ADA0D71316A1784BC7B_42</vt:lpwstr>
  </property>
</Properties>
</file>