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AB" w:rsidRDefault="00415AAB" w:rsidP="005B68C6">
      <w:pPr>
        <w:pStyle w:val="Title"/>
        <w:jc w:val="center"/>
      </w:pPr>
    </w:p>
    <w:p w:rsidR="00415AAB" w:rsidRDefault="00415AAB" w:rsidP="005B68C6">
      <w:pPr>
        <w:pStyle w:val="Title"/>
        <w:jc w:val="center"/>
      </w:pPr>
    </w:p>
    <w:p w:rsidR="00415AAB" w:rsidRDefault="00415AAB" w:rsidP="005B68C6">
      <w:pPr>
        <w:pStyle w:val="Title"/>
        <w:jc w:val="center"/>
      </w:pPr>
    </w:p>
    <w:p w:rsidR="00473E30" w:rsidRDefault="005B68C6" w:rsidP="005B68C6">
      <w:pPr>
        <w:pStyle w:val="Title"/>
        <w:jc w:val="center"/>
      </w:pPr>
      <w:r>
        <w:t>Laboratorium CAD/CAM</w:t>
      </w:r>
    </w:p>
    <w:p w:rsidR="00415AAB" w:rsidRPr="00415AAB" w:rsidRDefault="00415AAB" w:rsidP="00415AAB"/>
    <w:p w:rsidR="005B68C6" w:rsidRPr="005B68C6" w:rsidRDefault="005B68C6" w:rsidP="005B68C6">
      <w:pPr>
        <w:jc w:val="center"/>
        <w:rPr>
          <w:sz w:val="40"/>
          <w:szCs w:val="40"/>
        </w:rPr>
      </w:pPr>
      <w:r w:rsidRPr="005B68C6">
        <w:rPr>
          <w:sz w:val="40"/>
          <w:szCs w:val="40"/>
        </w:rPr>
        <w:t>Rozpoznawanie obiektów 3D przez sensor Kinect</w:t>
      </w:r>
    </w:p>
    <w:p w:rsidR="005B68C6" w:rsidRPr="005B68C6" w:rsidRDefault="005B68C6" w:rsidP="005B68C6">
      <w:pPr>
        <w:jc w:val="center"/>
        <w:rPr>
          <w:sz w:val="36"/>
          <w:szCs w:val="36"/>
        </w:rPr>
      </w:pPr>
      <w:r w:rsidRPr="005B68C6">
        <w:rPr>
          <w:sz w:val="36"/>
          <w:szCs w:val="36"/>
        </w:rPr>
        <w:t>Przygotowali</w:t>
      </w:r>
    </w:p>
    <w:p w:rsidR="005B68C6" w:rsidRPr="005B68C6" w:rsidRDefault="005B68C6" w:rsidP="005B68C6">
      <w:pPr>
        <w:jc w:val="center"/>
        <w:rPr>
          <w:sz w:val="32"/>
          <w:szCs w:val="32"/>
        </w:rPr>
      </w:pPr>
      <w:r w:rsidRPr="005B68C6">
        <w:rPr>
          <w:sz w:val="32"/>
          <w:szCs w:val="32"/>
        </w:rPr>
        <w:t>Michał Cwienczek</w:t>
      </w:r>
    </w:p>
    <w:p w:rsidR="005B68C6" w:rsidRPr="005B68C6" w:rsidRDefault="005B68C6" w:rsidP="005B68C6">
      <w:pPr>
        <w:jc w:val="center"/>
        <w:rPr>
          <w:sz w:val="32"/>
          <w:szCs w:val="32"/>
        </w:rPr>
      </w:pPr>
      <w:r w:rsidRPr="005B68C6">
        <w:rPr>
          <w:sz w:val="32"/>
          <w:szCs w:val="32"/>
        </w:rPr>
        <w:t>Michał Szewczak</w:t>
      </w:r>
    </w:p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Pr="00FB4656" w:rsidRDefault="005B68C6" w:rsidP="005B6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656">
        <w:rPr>
          <w:sz w:val="32"/>
          <w:szCs w:val="32"/>
        </w:rPr>
        <w:t>Opis zadania</w:t>
      </w:r>
    </w:p>
    <w:p w:rsidR="005B68C6" w:rsidRPr="00FB4656" w:rsidRDefault="005B68C6" w:rsidP="005B68C6">
      <w:pPr>
        <w:ind w:left="360"/>
        <w:rPr>
          <w:sz w:val="32"/>
          <w:szCs w:val="32"/>
        </w:rPr>
      </w:pPr>
      <w:r w:rsidRPr="00FB4656">
        <w:rPr>
          <w:sz w:val="32"/>
          <w:szCs w:val="32"/>
        </w:rPr>
        <w:t>Zadanie polegało na przetworzeniu obrazu z kamery/kamer sensora kinect w taki sposób, aby rozpoznać obiekty znajdujące się przed sensorem. Do tego celu użyliśmy obrazu z kamer głębokości (chmura punktów głębokości) oraz obrazu z kamery zwykłej.</w:t>
      </w:r>
    </w:p>
    <w:p w:rsidR="005B68C6" w:rsidRPr="00FB4656" w:rsidRDefault="005B68C6" w:rsidP="005B6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656">
        <w:rPr>
          <w:sz w:val="32"/>
          <w:szCs w:val="32"/>
        </w:rPr>
        <w:t>Wykonanie</w:t>
      </w:r>
    </w:p>
    <w:p w:rsidR="00D733D2" w:rsidRPr="00FB4656" w:rsidRDefault="005B68C6" w:rsidP="00D733D2">
      <w:pPr>
        <w:ind w:left="360"/>
        <w:rPr>
          <w:sz w:val="32"/>
          <w:szCs w:val="32"/>
        </w:rPr>
      </w:pPr>
      <w:r w:rsidRPr="00FB4656">
        <w:rPr>
          <w:sz w:val="32"/>
          <w:szCs w:val="32"/>
        </w:rPr>
        <w:t xml:space="preserve">Pierwszym etapem przetwarzania było pobranie chmury punków odległości </w:t>
      </w:r>
      <w:r w:rsidR="00D733D2" w:rsidRPr="00FB4656">
        <w:rPr>
          <w:sz w:val="32"/>
          <w:szCs w:val="32"/>
        </w:rPr>
        <w:t>z sensora kinect. Dane te są przekazywane w postaci tablicy jednowymiarowej opisujące głębokości punktów na płaszczyźnie 640x480 punktów. Każdy z tych punktów opisywany jest przez odległość w milimetrach. Sensor kinect dostarcza odległości pomiędzy płaszczyzną styczną do sensora a punktem znajdującym się przed sens</w:t>
      </w:r>
      <w:r w:rsidR="00747532">
        <w:rPr>
          <w:sz w:val="32"/>
          <w:szCs w:val="32"/>
        </w:rPr>
        <w:t>orem w odległości od 0.8m do 4m (rysunek poniżej).</w:t>
      </w: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415AAB" w:rsidP="00D733D2">
      <w:pPr>
        <w:ind w:left="360"/>
      </w:pPr>
      <w:r w:rsidRPr="00FB4656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58240" behindDoc="0" locked="0" layoutInCell="1" allowOverlap="1" wp14:anchorId="182A6AAE" wp14:editId="2E4B47DD">
            <wp:simplePos x="0" y="0"/>
            <wp:positionH relativeFrom="margin">
              <wp:posOffset>986155</wp:posOffset>
            </wp:positionH>
            <wp:positionV relativeFrom="margin">
              <wp:posOffset>5091430</wp:posOffset>
            </wp:positionV>
            <wp:extent cx="3562350" cy="31462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67.Depth-Image-Space_155BBCC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4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  <w:rPr>
          <w:sz w:val="32"/>
          <w:szCs w:val="32"/>
        </w:rPr>
      </w:pPr>
      <w:r w:rsidRPr="00415AAB">
        <w:rPr>
          <w:sz w:val="32"/>
          <w:szCs w:val="32"/>
        </w:rPr>
        <w:t xml:space="preserve">Następnym etapem było </w:t>
      </w:r>
      <w:r w:rsidR="001F7DA9">
        <w:rPr>
          <w:sz w:val="32"/>
          <w:szCs w:val="32"/>
        </w:rPr>
        <w:t xml:space="preserve">przetworzenie pobranej chmury punktów oraz wykrycie konkretnych obiektów na powierzchni badanej. </w:t>
      </w:r>
      <w:r w:rsidR="00183E9F">
        <w:rPr>
          <w:sz w:val="32"/>
          <w:szCs w:val="32"/>
        </w:rPr>
        <w:t xml:space="preserve">Aby wykryć poszczególne obiekty znajdujące się przed sensorem wykorzystaliśmy różnicę w wysokościach poszczególnych pikseli. Dla danych odległości punktów x1 oraz x2 policzyliśmy </w:t>
      </w:r>
    </w:p>
    <w:p w:rsidR="00183E9F" w:rsidRPr="00183E9F" w:rsidRDefault="00183E9F" w:rsidP="00183E9F">
      <w:pPr>
        <w:ind w:left="360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Δ</m:t>
          </m:r>
          <m: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183E9F" w:rsidRDefault="00183E9F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Gdzie x1 oraz x2 to  odpowiednio odległość punktu x1 oraz x2 od sensora w milimetrach. </w:t>
      </w:r>
    </w:p>
    <w:p w:rsidR="00183E9F" w:rsidRDefault="00183E9F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Generowaliśmy następnie spójne obszary, których delta nie przekraczała </w:t>
      </w:r>
      <w:r w:rsidR="00DF0DB7">
        <w:rPr>
          <w:rFonts w:eastAsiaTheme="minorEastAsia"/>
          <w:sz w:val="32"/>
          <w:szCs w:val="32"/>
        </w:rPr>
        <w:t>pewnego wyznaczonego progu. Okazało się iż najlepsze rezultaty osiągają małe delty, od 10 do 20 mm.</w:t>
      </w:r>
    </w:p>
    <w:p w:rsidR="00920115" w:rsidRDefault="00920115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Generowanie tych wspólnych obszarów odbywało się poprzez przechodzenie chmury punktów algorytmem podobnym do BFS, lecz zmodyfikowanym na potrzeby Kinect’a. </w:t>
      </w:r>
    </w:p>
    <w:p w:rsidR="00A11703" w:rsidRDefault="00A11703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Podczas pracy nad projektem odkryliśmy także, iż Kinect posiada obszary, dla których nie potrafi obliczyć odległości. Punkty te przyjmują odległośc równą zero. Punkty te powodowały spore utrudnienia w wykrywaniu obiektów. Aby poradzić sobie z tym, pomijaliśmy te punkty, jako, że część z nich reprezentowała wadliwe piksele. Niestety liczenie średniej z sąsiednich punktów nie dało zadowalających rezultatów, obiekty były źle kolorowane.</w:t>
      </w:r>
    </w:p>
    <w:p w:rsidR="002A5356" w:rsidRDefault="002A5356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Pseudokod algorytmu znajduje się poniżej:</w:t>
      </w:r>
    </w:p>
    <w:p w:rsidR="002A5356" w:rsidRP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 w:rsidRPr="002A5356">
        <w:rPr>
          <w:rFonts w:eastAsiaTheme="minorEastAsia"/>
          <w:i/>
          <w:sz w:val="32"/>
          <w:szCs w:val="32"/>
        </w:rPr>
        <w:t>Q – kolejka punktów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 w:rsidRPr="002A5356">
        <w:rPr>
          <w:rFonts w:eastAsiaTheme="minorEastAsia"/>
          <w:i/>
          <w:sz w:val="32"/>
          <w:szCs w:val="32"/>
        </w:rPr>
        <w:t xml:space="preserve">Dodaj do Q </w:t>
      </w:r>
      <w:r>
        <w:rPr>
          <w:rFonts w:eastAsiaTheme="minorEastAsia"/>
          <w:i/>
          <w:sz w:val="32"/>
          <w:szCs w:val="32"/>
        </w:rPr>
        <w:t>pierwszy punkt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Póki Q nie jest pusta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p = Q.pop();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dla każdego punktu pp stycznego z p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lastRenderedPageBreak/>
        <w:tab/>
        <w:t>jeśli pp nie był odwiedzony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  </w:t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jeśli |pp – p| &lt; delta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koloruj pp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dodaj pp to Q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 w:rsidR="004E7990">
        <w:rPr>
          <w:rFonts w:eastAsiaTheme="minorEastAsia"/>
          <w:i/>
          <w:sz w:val="32"/>
          <w:szCs w:val="32"/>
        </w:rPr>
        <w:t>oznacz pp jako odwiedzony</w:t>
      </w:r>
    </w:p>
    <w:p w:rsidR="004E7990" w:rsidRDefault="004E7990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pokoloruj pierwszy punkt</w:t>
      </w:r>
    </w:p>
    <w:p w:rsidR="00A11703" w:rsidRPr="00A11703" w:rsidRDefault="00A11703" w:rsidP="00A1170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A11703">
        <w:rPr>
          <w:rFonts w:eastAsiaTheme="minorEastAsia"/>
          <w:sz w:val="32"/>
          <w:szCs w:val="32"/>
        </w:rPr>
        <w:t>Wnioski</w:t>
      </w:r>
    </w:p>
    <w:p w:rsidR="00A11703" w:rsidRDefault="00A11703" w:rsidP="00A11703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A11703">
        <w:rPr>
          <w:rFonts w:eastAsiaTheme="minorEastAsia"/>
          <w:sz w:val="32"/>
          <w:szCs w:val="32"/>
        </w:rPr>
        <w:t xml:space="preserve">Urządzenie kinect może być wykorzystane do prostego wykrywania obiektów na pewnym bliskim obszarze w przestrzeni zamkniętej. </w:t>
      </w:r>
    </w:p>
    <w:p w:rsidR="00A11703" w:rsidRDefault="00A11703" w:rsidP="00A11703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Pewna niedokładność urządzenia musi być zrekompensowana </w:t>
      </w:r>
      <w:r w:rsidR="00BB4142">
        <w:rPr>
          <w:rFonts w:eastAsiaTheme="minorEastAsia"/>
          <w:sz w:val="32"/>
          <w:szCs w:val="32"/>
        </w:rPr>
        <w:t>(wiele punktów miało wartość zero)</w:t>
      </w:r>
    </w:p>
    <w:p w:rsidR="00BB4142" w:rsidRPr="00A11703" w:rsidRDefault="00BB4142" w:rsidP="00A11703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Dobre i wydajne przetwarzanie tablicy jednowymiarowej punktów jest kluczowa do osiągnięcia optymalnej wydajności.</w:t>
      </w:r>
      <w:bookmarkStart w:id="0" w:name="_GoBack"/>
      <w:bookmarkEnd w:id="0"/>
    </w:p>
    <w:p w:rsidR="002A5356" w:rsidRP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</w:p>
    <w:sectPr w:rsidR="002A5356" w:rsidRPr="002A5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8BF"/>
    <w:multiLevelType w:val="hybridMultilevel"/>
    <w:tmpl w:val="F8CEA5DE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FD491A"/>
    <w:multiLevelType w:val="hybridMultilevel"/>
    <w:tmpl w:val="B20E6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420EA"/>
    <w:multiLevelType w:val="hybridMultilevel"/>
    <w:tmpl w:val="12C0B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C6"/>
    <w:rsid w:val="00183E9F"/>
    <w:rsid w:val="001F7DA9"/>
    <w:rsid w:val="002A5356"/>
    <w:rsid w:val="00415AAB"/>
    <w:rsid w:val="00473E30"/>
    <w:rsid w:val="00495EAF"/>
    <w:rsid w:val="004E7990"/>
    <w:rsid w:val="005B68C6"/>
    <w:rsid w:val="00747532"/>
    <w:rsid w:val="00920115"/>
    <w:rsid w:val="00A11703"/>
    <w:rsid w:val="00BB4142"/>
    <w:rsid w:val="00C72FDE"/>
    <w:rsid w:val="00D733D2"/>
    <w:rsid w:val="00DF0DB7"/>
    <w:rsid w:val="00F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8F885-0B55-4920-96CC-0941915B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6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6356-3C91-4416-8364-62D315D5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Cwienczek</dc:creator>
  <cp:keywords/>
  <dc:description/>
  <cp:lastModifiedBy>Michal Cwienczek</cp:lastModifiedBy>
  <cp:revision>4</cp:revision>
  <dcterms:created xsi:type="dcterms:W3CDTF">2014-06-29T20:18:00Z</dcterms:created>
  <dcterms:modified xsi:type="dcterms:W3CDTF">2014-06-29T20:31:00Z</dcterms:modified>
</cp:coreProperties>
</file>