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Analisa</w:t>
      </w:r>
      <w:r>
        <w:t xml:space="preserve"> </w:t>
      </w:r>
      <w:r>
        <w:t xml:space="preserve">Hidrologi</w:t>
      </w:r>
      <w:r>
        <w:t xml:space="preserve"> </w:t>
      </w:r>
      <w:r>
        <w:t xml:space="preserve">-</w:t>
      </w:r>
      <w:r>
        <w:t xml:space="preserve"> </w:t>
      </w:r>
      <w:r>
        <w:t xml:space="preserve">Review</w:t>
      </w:r>
      <w:r>
        <w:t xml:space="preserve"> </w:t>
      </w:r>
      <w:r>
        <w:t xml:space="preserve">Tambak</w:t>
      </w:r>
      <w:r>
        <w:t xml:space="preserve"> </w:t>
      </w:r>
      <w:r>
        <w:t xml:space="preserve">Gorontalo</w:t>
      </w:r>
    </w:p>
    <w:p>
      <w:pPr>
        <w:pStyle w:val="Author"/>
      </w:pPr>
      <w:r>
        <w:t xml:space="preserve">Irpan</w:t>
      </w:r>
      <w:r>
        <w:t xml:space="preserve"> </w:t>
      </w:r>
      <w:r>
        <w:t xml:space="preserve">Chumaedi</w:t>
      </w:r>
    </w:p>
    <w:p>
      <w:pPr>
        <w:pStyle w:val="Heading1"/>
      </w:pPr>
      <w:bookmarkStart w:id="20" w:name="sub-das-sungai"/>
      <w:r>
        <w:t xml:space="preserve">Sub DAS Sungai</w:t>
      </w:r>
      <w:bookmarkEnd w:id="20"/>
    </w:p>
    <w:p>
      <w:pPr>
        <w:pStyle w:val="FirstParagraph"/>
      </w:pPr>
      <w:r>
        <w:t xml:space="preserve">Untuk dapat menghitung debit banjir dan debit andalan, diperlukan 2 (dua) inputan data utama. Input yang pertama adalah karakteristik dari sub DAS yang ditinjau seperti luasan, panjang sungai, dan kemiringan sungai. Kemudian input kedua yang diperlukan adalah curah hujan rencana.</w:t>
      </w:r>
    </w:p>
    <w:p>
      <w:pPr>
        <w:pStyle w:val="BodyText"/>
      </w:pPr>
      <w:r>
        <w:t xml:space="preserve">Untuk data karakteristik sub DAS diperoleh dari deliniasi peta rupa bumi Indonesia (RBI) dan peta Wilayah Sungai dari Permen PUPR No. 4 Tahun 2015 Tentang Kriteria dan Pembagian Wilayah Sungai. Hasil deliniasi untuk lokasi yang ditinjau ditampilkan pada gambar berikut.</w:t>
      </w:r>
    </w:p>
    <w:p>
      <w:pPr>
        <w:pStyle w:val="Heading1"/>
      </w:pPr>
      <w:bookmarkStart w:id="21" w:name="data-hujan"/>
      <w:r>
        <w:t xml:space="preserve">Data Hujan</w:t>
      </w:r>
      <w:bookmarkEnd w:id="21"/>
    </w:p>
    <w:p>
      <w:pPr>
        <w:pStyle w:val="Heading1"/>
      </w:pPr>
      <w:bookmarkStart w:id="22" w:name="pemeriksaan-data-hujan"/>
      <w:r>
        <w:t xml:space="preserve">Pemeriksaan Data Hujan</w:t>
      </w:r>
      <w:bookmarkEnd w:id="22"/>
    </w:p>
    <w:p>
      <w:pPr>
        <w:pStyle w:val="Heading2"/>
      </w:pPr>
      <w:bookmarkStart w:id="23" w:name="pemeriksaan-outlier"/>
      <w:r>
        <w:t xml:space="preserve">Pemeriksaan Outlier</w:t>
      </w:r>
      <w:bookmarkEnd w:id="23"/>
    </w:p>
    <w:p>
      <w:pPr>
        <w:pStyle w:val="Heading1"/>
      </w:pPr>
      <w:bookmarkStart w:id="24" w:name="debit-banjir"/>
      <w:r>
        <w:t xml:space="preserve">Debit Banjir</w:t>
      </w:r>
      <w:bookmarkEnd w:id="24"/>
    </w:p>
    <w:p>
      <w:pPr>
        <w:pStyle w:val="Heading2"/>
      </w:pPr>
      <w:bookmarkStart w:id="25" w:name="bagan-alir-perhitungan-debit-banjir"/>
      <w:r>
        <w:t xml:space="preserve">Bagan Alir Perhitungan Debit Banjir</w:t>
      </w:r>
      <w:bookmarkEnd w:id="25"/>
    </w:p>
    <w:p>
      <w:pPr>
        <w:pStyle w:val="Heading2"/>
      </w:pPr>
      <w:bookmarkStart w:id="26" w:name="analisa-frekuensi"/>
      <w:r>
        <w:t xml:space="preserve">Analisa Frekuensi</w:t>
      </w:r>
      <w:bookmarkEnd w:id="26"/>
    </w:p>
    <w:p>
      <w:pPr>
        <w:pStyle w:val="Heading3"/>
      </w:pPr>
      <w:bookmarkStart w:id="27" w:name="distribusi-normal"/>
      <w:r>
        <w:t xml:space="preserve">Distribusi Normal</w:t>
      </w:r>
      <w:bookmarkEnd w:id="27"/>
    </w:p>
    <w:p>
      <w:pPr>
        <w:pStyle w:val="Heading3"/>
      </w:pPr>
      <w:bookmarkStart w:id="28" w:name="distribusi-log-normal"/>
      <w:r>
        <w:t xml:space="preserve">Distribusi Log Normal</w:t>
      </w:r>
      <w:bookmarkEnd w:id="28"/>
    </w:p>
    <w:p>
      <w:pPr>
        <w:pStyle w:val="Heading3"/>
      </w:pPr>
      <w:bookmarkStart w:id="29" w:name="distribusi-log-pearson-iii"/>
      <w:r>
        <w:t xml:space="preserve">Distribusi Log Pearson III</w:t>
      </w:r>
      <w:bookmarkEnd w:id="29"/>
    </w:p>
    <w:p>
      <w:pPr>
        <w:pStyle w:val="Heading3"/>
      </w:pPr>
      <w:bookmarkStart w:id="30" w:name="distribusi-gumbel"/>
      <w:r>
        <w:t xml:space="preserve">Distribusi Gumbel</w:t>
      </w:r>
      <w:bookmarkEnd w:id="30"/>
    </w:p>
    <w:p>
      <w:pPr>
        <w:pStyle w:val="Heading2"/>
      </w:pPr>
      <w:bookmarkStart w:id="31" w:name="uji-pemilihan-distribusi-frekuensi"/>
      <w:r>
        <w:t xml:space="preserve">Uji Pemilihan Distribusi Frekuensi</w:t>
      </w:r>
      <w:bookmarkEnd w:id="31"/>
    </w:p>
    <w:p>
      <w:pPr>
        <w:pStyle w:val="Heading2"/>
      </w:pPr>
      <w:bookmarkStart w:id="32" w:name="distribusi-hujan"/>
      <w:r>
        <w:t xml:space="preserve">Distribusi Hujan</w:t>
      </w:r>
      <w:bookmarkEnd w:id="32"/>
    </w:p>
    <w:p>
      <w:pPr>
        <w:pStyle w:val="Heading2"/>
      </w:pPr>
      <w:bookmarkStart w:id="33" w:name="koefisien-pengaliran-dan-hujan-efektif"/>
      <w:r>
        <w:t xml:space="preserve">Koefisien Pengaliran dan Hujan Efektif</w:t>
      </w:r>
      <w:bookmarkEnd w:id="33"/>
    </w:p>
    <w:p>
      <w:pPr>
        <w:pStyle w:val="Heading2"/>
      </w:pPr>
      <w:bookmarkStart w:id="34" w:name="perhitungan-debit-banjir"/>
      <w:r>
        <w:t xml:space="preserve">Perhitungan Debit Banjir</w:t>
      </w:r>
      <w:bookmarkEnd w:id="34"/>
    </w:p>
    <w:p>
      <w:pPr>
        <w:pStyle w:val="Heading3"/>
      </w:pPr>
      <w:bookmarkStart w:id="35" w:name="X3111e2f0eb168476a222efeeaa66e6b44f7d36b"/>
      <w:r>
        <w:t xml:space="preserve">Perhitungan Dengan Metode Hidrograf Satuan Sintetis (HSS)</w:t>
      </w:r>
      <w:bookmarkEnd w:id="35"/>
    </w:p>
    <w:p>
      <w:pPr>
        <w:pStyle w:val="Heading3"/>
      </w:pPr>
      <w:bookmarkStart w:id="36" w:name="pemilihan-metode-debit-banjir"/>
      <w:r>
        <w:t xml:space="preserve">Pemilihan Metode Debit Banjir</w:t>
      </w:r>
      <w:bookmarkEnd w:id="36"/>
    </w:p>
    <w:p>
      <w:pPr>
        <w:pStyle w:val="Heading1"/>
      </w:pPr>
      <w:bookmarkStart w:id="37" w:name="debit-andalan"/>
      <w:r>
        <w:t xml:space="preserve">Debit Andalan</w:t>
      </w:r>
      <w:bookmarkEnd w:id="37"/>
    </w:p>
    <w:p>
      <w:pPr>
        <w:pStyle w:val="Heading2"/>
      </w:pPr>
      <w:bookmarkStart w:id="38" w:name="evapotranspirasi"/>
      <w:r>
        <w:t xml:space="preserve">Evapotranspirasi</w:t>
      </w:r>
      <w:bookmarkEnd w:id="38"/>
    </w:p>
    <w:p>
      <w:pPr>
        <w:pStyle w:val="Heading2"/>
      </w:pPr>
      <w:bookmarkStart w:id="39" w:name="model-f.j-mock"/>
      <w:r>
        <w:t xml:space="preserve">Model F.J Mock</w:t>
      </w:r>
      <w:bookmarkEnd w:id="39"/>
    </w:p>
    <w:p>
      <w:pPr>
        <w:pStyle w:val="Heading3"/>
      </w:pPr>
      <w:bookmarkStart w:id="40" w:name="parameter-model-fj.-mock"/>
      <w:r>
        <w:t xml:space="preserve">Parameter Model FJ. Mock</w:t>
      </w:r>
      <w:bookmarkEnd w:id="40"/>
    </w:p>
    <w:p>
      <w:pPr>
        <w:pStyle w:val="Heading3"/>
      </w:pPr>
      <w:bookmarkStart w:id="41" w:name="hasil-perhitungan-model-fj.-mock"/>
      <w:r>
        <w:t xml:space="preserve">Hasil Perhitungan Model FJ. Mock</w:t>
      </w:r>
      <w:bookmarkEnd w:id="41"/>
    </w:p>
    <w:sectPr w:rsidR="003E3D9E" w:rsidSect="002410FF">
      <w:footerReference w:type="default" r:id="rId9"/>
      <w:pgSz w:w="11907" w:h="16840" w:code="9"/>
      <w:pgMar w:top="1134" w:right="1134" w:bottom="1134" w:left="1701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6E1CF5" w14:textId="34F2F80B" w:rsidR="002410FF" w:rsidRPr="002410FF" w:rsidRDefault="002410FF" w:rsidP="002410FF">
    <w:pPr>
      <w:pStyle w:val="Footer"/>
    </w:pPr>
    <w:r w:rsidRPr="002410FF">
      <w:fldChar w:fldCharType="begin"/>
    </w:r>
    <w:r w:rsidRPr="002410FF">
      <w:instrText xml:space="preserve"> PAGE   \* MERGEFORMAT </w:instrText>
    </w:r>
    <w:r w:rsidRPr="002410FF">
      <w:fldChar w:fldCharType="separate"/>
    </w:r>
    <w:r w:rsidRPr="002410FF">
      <w:t>1</w:t>
    </w:r>
    <w:r w:rsidRPr="002410FF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3D04DA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BA9AE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A6EF4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06A1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1C8743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16415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E40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D58B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2CC90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9A2D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DC72B0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896229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F572F"/>
    <w:pPr>
      <w:spacing w:before="120" w:after="120" w:line="360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BodyText"/>
    <w:uiPriority w:val="9"/>
    <w:qFormat/>
    <w:rsid w:val="00D62395"/>
    <w:pPr>
      <w:keepNext/>
      <w:keepLines/>
      <w:numPr>
        <w:numId w:val="12"/>
      </w:numPr>
      <w:shd w:val="clear" w:color="auto" w:fill="DAEEF3" w:themeFill="accent5" w:themeFillTint="33"/>
      <w:ind w:left="431" w:hanging="431"/>
      <w:outlineLvl w:val="0"/>
    </w:pPr>
    <w:rPr>
      <w:rFonts w:eastAsiaTheme="majorEastAsia" w:cs="Arial"/>
      <w:b/>
      <w:bCs/>
      <w:color w:val="345A8A" w:themeColor="accent1" w:themeShade="B5"/>
    </w:rPr>
  </w:style>
  <w:style w:type="paragraph" w:styleId="Heading2">
    <w:name w:val="heading 2"/>
    <w:basedOn w:val="Normal"/>
    <w:next w:val="BodyText"/>
    <w:uiPriority w:val="9"/>
    <w:unhideWhenUsed/>
    <w:qFormat/>
    <w:rsid w:val="009C4ADE"/>
    <w:pPr>
      <w:keepNext/>
      <w:keepLines/>
      <w:numPr>
        <w:ilvl w:val="1"/>
        <w:numId w:val="12"/>
      </w:numPr>
      <w:outlineLvl w:val="1"/>
    </w:pPr>
    <w:rPr>
      <w:rFonts w:eastAsiaTheme="majorEastAsia" w:cstheme="majorBidi"/>
      <w:b/>
      <w:bCs/>
      <w:color w:val="4F81BD" w:themeColor="accen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62395"/>
    <w:pPr>
      <w:keepNext/>
      <w:keepLines/>
      <w:numPr>
        <w:ilvl w:val="2"/>
        <w:numId w:val="12"/>
      </w:numPr>
      <w:outlineLvl w:val="2"/>
    </w:pPr>
    <w:rPr>
      <w:rFonts w:eastAsiaTheme="majorEastAsia" w:cstheme="majorBidi"/>
      <w:b/>
      <w:bCs/>
      <w:color w:val="4F81BD" w:themeColor="accen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  <w:rsid w:val="009C4ADE"/>
    <w:pPr>
      <w:spacing w:before="120" w:after="120"/>
    </w:pPr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C4ADE"/>
    <w:pPr>
      <w:keepNext/>
      <w:keepLines/>
      <w:spacing w:before="480" w:after="240"/>
      <w:jc w:val="right"/>
    </w:pPr>
    <w:rPr>
      <w:rFonts w:eastAsiaTheme="majorEastAsia" w:cstheme="majorBidi"/>
      <w:b/>
      <w:bCs/>
      <w:color w:val="345A8A" w:themeColor="accent1" w:themeShade="B5"/>
      <w:sz w:val="48"/>
      <w:szCs w:val="36"/>
    </w:rPr>
  </w:style>
  <w:style w:type="paragraph" w:styleId="Subtitle">
    <w:name w:val="Subtitle"/>
    <w:basedOn w:val="Title"/>
    <w:next w:val="BodyText"/>
    <w:qFormat/>
    <w:rsid w:val="009C4ADE"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9C4ADE"/>
    <w:pPr>
      <w:jc w:val="center"/>
    </w:pPr>
    <w:rPr>
      <w:i w:val="0"/>
      <w:sz w:val="20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C4ADE"/>
  </w:style>
  <w:style w:type="paragraph" w:styleId="Header">
    <w:name w:val="header"/>
    <w:basedOn w:val="Normal"/>
    <w:link w:val="HeaderChar"/>
    <w:unhideWhenUsed/>
    <w:rsid w:val="002410F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rsid w:val="002410FF"/>
    <w:rPr>
      <w:rFonts w:ascii="Arial" w:hAnsi="Arial"/>
      <w:sz w:val="22"/>
    </w:rPr>
  </w:style>
  <w:style w:type="paragraph" w:styleId="Footer">
    <w:name w:val="footer"/>
    <w:basedOn w:val="Normal"/>
    <w:link w:val="FooterChar"/>
    <w:unhideWhenUsed/>
    <w:rsid w:val="002410FF"/>
    <w:pPr>
      <w:pBdr>
        <w:top w:val="single" w:sz="4" w:space="1" w:color="auto"/>
      </w:pBdr>
      <w:tabs>
        <w:tab w:val="center" w:pos="4680"/>
        <w:tab w:val="right" w:pos="9360"/>
      </w:tabs>
      <w:spacing w:before="0"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rsid w:val="002410FF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284</Words>
  <Characters>1624</Characters>
  <Application>Microsoft Office Word</Application>
  <DocSecurity>0</DocSecurity>
  <Lines>13</Lines>
  <Paragraphs>3</Paragraphs>
  <ScaleCrop>false</ScaleCrop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Analisa Hidrologi - Review Tambak Gorontalo</dc:title>
  <dc:creator>Irpan Chumaedi</dc:creator>
  <cp:keywords/>
  <dcterms:created xsi:type="dcterms:W3CDTF">2020-10-18T10:26:24Z</dcterms:created>
  <dcterms:modified xsi:type="dcterms:W3CDTF">2020-10-18T10:26:24Z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