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Kajian</w:t>
      </w:r>
      <w:r>
        <w:t xml:space="preserve"> </w:t>
      </w:r>
      <w:r>
        <w:t xml:space="preserve">Debit</w:t>
      </w:r>
      <w:r>
        <w:t xml:space="preserve"> </w:t>
      </w:r>
      <w:r>
        <w:t xml:space="preserve">Lingkungan</w:t>
      </w:r>
      <w:r>
        <w:t xml:space="preserve"> </w:t>
      </w:r>
      <w:r>
        <w:t xml:space="preserve">di</w:t>
      </w:r>
      <w:r>
        <w:t xml:space="preserve"> </w:t>
      </w:r>
      <w:r>
        <w:t xml:space="preserve">Sungai</w:t>
      </w:r>
      <w:r>
        <w:t xml:space="preserve"> </w:t>
      </w:r>
      <w:r>
        <w:t xml:space="preserve">Citarum</w:t>
      </w:r>
      <w:r>
        <w:t xml:space="preserve"> </w:t>
      </w:r>
      <w:r>
        <w:t xml:space="preserve">Hulu</w:t>
      </w:r>
    </w:p>
    <w:p>
      <w:pPr>
        <w:pStyle w:val="Author"/>
      </w:pPr>
      <w:r>
        <w:rPr>
          <w:bCs/>
          <w:b/>
        </w:rPr>
        <w:t xml:space="preserve">Irpan</w:t>
      </w:r>
      <w:r>
        <w:rPr>
          <w:bCs/>
          <w:b/>
        </w:rPr>
        <w:t xml:space="preserve"> </w:t>
      </w:r>
      <w:r>
        <w:rPr>
          <w:bCs/>
          <w:b/>
        </w:rPr>
        <w:t xml:space="preserve">Chumaedi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bookmarkStart w:id="20" w:name="abstrak"/>
    <w:p>
      <w:pPr>
        <w:pStyle w:val="Heading1"/>
      </w:pPr>
      <w:r>
        <w:t xml:space="preserve">Abstrak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bookmarkEnd w:id="21"/>
    <w:bookmarkStart w:id="22" w:name="halaman-pengesahan"/>
    <w:p>
      <w:pPr>
        <w:pStyle w:val="Heading1"/>
      </w:pPr>
      <w:r>
        <w:t xml:space="preserve">Halaman Pengesahan</w:t>
      </w:r>
    </w:p>
    <w:bookmarkEnd w:id="22"/>
    <w:bookmarkStart w:id="23" w:name="daftar-isi"/>
    <w:p>
      <w:pPr>
        <w:pStyle w:val="Heading1"/>
      </w:pPr>
      <w:r>
        <w:t xml:space="preserve">Daftar Isi</w:t>
      </w:r>
    </w:p>
    <w:bookmarkEnd w:id="23"/>
    <w:bookmarkStart w:id="24" w:name="daftar-gambar"/>
    <w:p>
      <w:pPr>
        <w:pStyle w:val="Heading1"/>
      </w:pPr>
      <w:r>
        <w:t xml:space="preserve">Daftar Gambar</w:t>
      </w:r>
    </w:p>
    <w:bookmarkEnd w:id="24"/>
    <w:bookmarkStart w:id="25" w:name="daftar-tabel"/>
    <w:p>
      <w:pPr>
        <w:pStyle w:val="Heading1"/>
      </w:pPr>
      <w:r>
        <w:t xml:space="preserve">Daftar Tabel</w:t>
      </w:r>
    </w:p>
    <w:bookmarkEnd w:id="25"/>
    <w:bookmarkStart w:id="33" w:name="pendahulua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Pendahuluan</w:t>
      </w:r>
    </w:p>
    <w:bookmarkStart w:id="26" w:name="latar-belakang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Latar Belakang</w:t>
      </w:r>
    </w:p>
    <w:p>
      <w:pPr>
        <w:pStyle w:val="FirstParagraph"/>
      </w:pPr>
      <w:r>
        <w:t xml:space="preserve">Secara global, penggunaan air yang berlebihan menyebabkan masalah lingkungan yang sangat serius dalam beberapa dekade terakhir</w:t>
      </w:r>
      <w:r>
        <w:t xml:space="preserve"> </w:t>
      </w:r>
      <w:r>
        <w:t xml:space="preserve">(Vörösmarty et al. 2010)</w:t>
      </w:r>
      <w:r>
        <w:t xml:space="preserve">. Air yang dibutuhkan oleh manusia naik secara eksponensial semenjak masa pra-industrialisasi khususnya setelah tahun 1950-an</w:t>
      </w:r>
      <w:r>
        <w:t xml:space="preserve"> </w:t>
      </w:r>
      <w:r>
        <w:t xml:space="preserve">(Schmutz and Sendzimir 2018)</w:t>
      </w:r>
      <w:r>
        <w:t xml:space="preserve">. Krisis air yang terjadi bukan hanya terjadi dari sudut pandang manusia, namun juga biota air sungai yang hidup didalamnya.</w:t>
      </w:r>
      <w:r>
        <w:t xml:space="preserve"> </w:t>
      </w:r>
      <w:r>
        <w:rPr>
          <w:iCs/>
          <w:i/>
        </w:rPr>
        <w:t xml:space="preserve">World Wide Fund for Nature</w:t>
      </w:r>
      <w:r>
        <w:t xml:space="preserve"> </w:t>
      </w:r>
      <w:r>
        <w:t xml:space="preserve">atau</w:t>
      </w:r>
      <w:r>
        <w:t xml:space="preserve"> </w:t>
      </w:r>
      <w:r>
        <w:t xml:space="preserve">(WWF 2020)</w:t>
      </w:r>
      <w:r>
        <w:t xml:space="preserve"> </w:t>
      </w:r>
      <w:r>
        <w:t xml:space="preserve">, menyebutkan bahwa hingga 84% hewan air tawar di seluruh dunia telah berkurang sejak tahun 1970.</w:t>
      </w:r>
    </w:p>
    <w:bookmarkEnd w:id="26"/>
    <w:bookmarkStart w:id="27" w:name="masalah-penelitia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Masalah Penelitian</w:t>
      </w:r>
    </w:p>
    <w:bookmarkEnd w:id="27"/>
    <w:bookmarkStart w:id="28" w:name="maksud-dan-tujuan-penelitia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Maksud dan Tujuan Penelitian</w:t>
      </w:r>
    </w:p>
    <w:bookmarkEnd w:id="28"/>
    <w:bookmarkStart w:id="29" w:name="lingkup-studi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Lingkup Studi</w:t>
      </w:r>
    </w:p>
    <w:bookmarkEnd w:id="29"/>
    <w:bookmarkStart w:id="30" w:name="batasan-masalah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Batasan Masalah</w:t>
      </w:r>
    </w:p>
    <w:bookmarkEnd w:id="30"/>
    <w:bookmarkStart w:id="31" w:name="lokasi-kajia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Lokasi Kajian</w:t>
      </w:r>
    </w:p>
    <w:bookmarkEnd w:id="31"/>
    <w:bookmarkStart w:id="32" w:name="sistimatika-penulisa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Sistimatika Penulisan</w:t>
      </w:r>
    </w:p>
    <w:bookmarkEnd w:id="32"/>
    <w:bookmarkEnd w:id="33"/>
    <w:bookmarkStart w:id="46" w:name="tinjauan-pustak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Tinjauan Pustaka</w:t>
      </w:r>
    </w:p>
    <w:bookmarkStart w:id="39" w:name="studi-literatu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Studi Literatur</w:t>
      </w:r>
    </w:p>
    <w:bookmarkStart w:id="34" w:name="kerangka-pikir-framework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Kerangka Pikir (</w:t>
      </w:r>
      <w:r>
        <w:rPr>
          <w:iCs/>
          <w:i/>
        </w:rPr>
        <w:t xml:space="preserve">Framework</w:t>
      </w:r>
      <w:r>
        <w:t xml:space="preserve">)</w:t>
      </w:r>
    </w:p>
    <w:bookmarkEnd w:id="34"/>
    <w:bookmarkStart w:id="35" w:name="metode-dan-aplikasi-method-and-practice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Metode dan Aplikasi (</w:t>
      </w:r>
      <w:r>
        <w:rPr>
          <w:iCs/>
          <w:i/>
        </w:rPr>
        <w:t xml:space="preserve">Method and practice</w:t>
      </w:r>
      <w:r>
        <w:t xml:space="preserve">)</w:t>
      </w:r>
    </w:p>
    <w:bookmarkEnd w:id="35"/>
    <w:bookmarkStart w:id="36" w:name="X3794c4f12c9f16d4e3bc87ad7bffd10a46bf0b6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Kondisi Sungai Citarum Hulu (</w:t>
      </w:r>
      <w:r>
        <w:rPr>
          <w:iCs/>
          <w:i/>
        </w:rPr>
        <w:t xml:space="preserve">Overview Upper Citarum</w:t>
      </w:r>
      <w:r>
        <w:t xml:space="preserve">)</w:t>
      </w:r>
    </w:p>
    <w:bookmarkEnd w:id="36"/>
    <w:bookmarkStart w:id="37" w:name="X2f9310a2acb4f83f39979c04e4bfaeaeeaf499f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Studi Kasus mengenai habitat (</w:t>
      </w:r>
      <w:r>
        <w:rPr>
          <w:iCs/>
          <w:i/>
        </w:rPr>
        <w:t xml:space="preserve">Habitual Study Cases</w:t>
      </w:r>
      <w:r>
        <w:t xml:space="preserve">)</w:t>
      </w:r>
    </w:p>
    <w:bookmarkEnd w:id="37"/>
    <w:bookmarkStart w:id="38" w:name="Xf184b8e8506857d6da8f7b9a422b01acd5a1928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Studi Kasus Mengenai hidrologi (</w:t>
      </w:r>
      <w:r>
        <w:rPr>
          <w:iCs/>
          <w:i/>
        </w:rPr>
        <w:t xml:space="preserve">Hidrological Study Cases</w:t>
      </w:r>
      <w:r>
        <w:t xml:space="preserve">)</w:t>
      </w:r>
    </w:p>
    <w:bookmarkEnd w:id="38"/>
    <w:bookmarkEnd w:id="39"/>
    <w:bookmarkStart w:id="40" w:name="sungai-dan-da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Sungai dan DAS</w:t>
      </w:r>
    </w:p>
    <w:bookmarkEnd w:id="40"/>
    <w:bookmarkStart w:id="45" w:name="analisa-debit-lingkunga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Analisa Debit Lingkungan</w:t>
      </w:r>
    </w:p>
    <w:bookmarkStart w:id="41" w:name="metode-hidrologi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Metode Hidrologi</w:t>
      </w:r>
    </w:p>
    <w:bookmarkEnd w:id="41"/>
    <w:bookmarkStart w:id="42" w:name="metode-hidrolika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Metode Hidrolika</w:t>
      </w:r>
    </w:p>
    <w:bookmarkEnd w:id="42"/>
    <w:bookmarkStart w:id="43" w:name="metode-simulasi-habitat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Metode Simulasi Habitat</w:t>
      </w:r>
    </w:p>
    <w:bookmarkEnd w:id="43"/>
    <w:bookmarkStart w:id="44" w:name="metode-holistik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Metode Holistik</w:t>
      </w:r>
    </w:p>
    <w:bookmarkEnd w:id="44"/>
    <w:bookmarkEnd w:id="45"/>
    <w:bookmarkEnd w:id="46"/>
    <w:bookmarkStart w:id="47" w:name="metodologi-penelitia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Metodologi Penelitian</w:t>
      </w:r>
    </w:p>
    <w:bookmarkEnd w:id="47"/>
    <w:bookmarkStart w:id="52" w:name="analisa-sementar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Analisa Sementara</w:t>
      </w:r>
    </w:p>
    <w:bookmarkStart w:id="48" w:name="Xe6e60db4eed529adfb72577994c0bd7eb62ca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Analisa Lengkung Durasi Debit (</w:t>
      </w:r>
      <w:r>
        <w:rPr>
          <w:iCs/>
          <w:i/>
        </w:rPr>
        <w:t xml:space="preserve">Flow Duration Curve Analysis</w:t>
      </w:r>
      <w:r>
        <w:t xml:space="preserve">)</w:t>
      </w:r>
    </w:p>
    <w:bookmarkEnd w:id="48"/>
    <w:bookmarkStart w:id="49" w:name="analisa-kesenjangan-debit-gap-analysi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Analisa Kesenjangan Debit (</w:t>
      </w:r>
      <w:r>
        <w:rPr>
          <w:iCs/>
          <w:i/>
        </w:rPr>
        <w:t xml:space="preserve">Gap Analysis</w:t>
      </w:r>
      <w:r>
        <w:t xml:space="preserve">)</w:t>
      </w:r>
    </w:p>
    <w:bookmarkEnd w:id="49"/>
    <w:bookmarkStart w:id="50" w:name="tinjauan-berdasarkan-aturan-lingkunga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Tinjauan Berdasarkan Aturan Lingkungan</w:t>
      </w:r>
    </w:p>
    <w:bookmarkEnd w:id="50"/>
    <w:bookmarkStart w:id="51" w:name="X485b733e6e3c7d55a716627d920f06aefc8cbd6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Analisa Kecocokan Habitat (</w:t>
      </w:r>
      <w:r>
        <w:rPr>
          <w:iCs/>
          <w:i/>
        </w:rPr>
        <w:t xml:space="preserve">Habitat Suitability</w:t>
      </w:r>
      <w:r>
        <w:t xml:space="preserve">)</w:t>
      </w:r>
    </w:p>
    <w:bookmarkEnd w:id="51"/>
    <w:bookmarkEnd w:id="52"/>
    <w:bookmarkStart w:id="53" w:name="kesimpulan-sementar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Kesimpulan Sementara</w:t>
      </w:r>
    </w:p>
    <w:bookmarkEnd w:id="53"/>
    <w:bookmarkStart w:id="61" w:name="daftar-pustaka"/>
    <w:p>
      <w:pPr>
        <w:pStyle w:val="Heading1"/>
      </w:pPr>
      <w:r>
        <w:t xml:space="preserve">Daftar Pustaka</w:t>
      </w:r>
    </w:p>
    <w:bookmarkStart w:id="60" w:name="refs"/>
    <w:bookmarkStart w:id="55" w:name="ref-riverine2018"/>
    <w:p>
      <w:pPr>
        <w:pStyle w:val="Bibliography"/>
      </w:pPr>
      <w:r>
        <w:t xml:space="preserve">Schmutz, Stefan, and Jan Sendzimir, eds. 2018.</w:t>
      </w:r>
      <w:r>
        <w:t xml:space="preserve"> </w:t>
      </w:r>
      <w:r>
        <w:rPr>
          <w:iCs/>
          <w:i/>
        </w:rPr>
        <w:t xml:space="preserve">Riverine Ecosystem Management: Science for Governing Towards a Sustainable Future</w:t>
      </w:r>
      <w:r>
        <w:t xml:space="preserve">. Cham: Springer International Publishing.</w:t>
      </w:r>
      <w:r>
        <w:t xml:space="preserve"> </w:t>
      </w:r>
      <w:hyperlink r:id="rId54">
        <w:r>
          <w:rPr>
            <w:rStyle w:val="Hyperlink"/>
          </w:rPr>
          <w:t xml:space="preserve">https://doi.org/10.1007/978-3-319-73250-3</w:t>
        </w:r>
      </w:hyperlink>
      <w:r>
        <w:t xml:space="preserve">.</w:t>
      </w:r>
    </w:p>
    <w:bookmarkEnd w:id="55"/>
    <w:bookmarkStart w:id="57" w:name="ref-vörösmarty2010"/>
    <w:p>
      <w:pPr>
        <w:pStyle w:val="Bibliography"/>
      </w:pPr>
      <w:r>
        <w:t xml:space="preserve">Vörösmarty, C. J., P. B. McIntyre, M. O. Gessner, D. Dudgeon, A. Prusevich, P. Green, S. Glidden, et al. 2010.</w:t>
      </w:r>
      <w:r>
        <w:t xml:space="preserve"> </w:t>
      </w:r>
      <w:r>
        <w:t xml:space="preserve">“Global Threats to Human Water Security and River Biodiversity.”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(7315): 555–61.</w:t>
      </w:r>
      <w:r>
        <w:t xml:space="preserve"> </w:t>
      </w:r>
      <w:hyperlink r:id="rId56">
        <w:r>
          <w:rPr>
            <w:rStyle w:val="Hyperlink"/>
          </w:rPr>
          <w:t xml:space="preserve">https://doi.org/10.1038/nature09440</w:t>
        </w:r>
      </w:hyperlink>
      <w:r>
        <w:t xml:space="preserve">.</w:t>
      </w:r>
    </w:p>
    <w:bookmarkEnd w:id="57"/>
    <w:bookmarkStart w:id="59" w:name="ref-wwf2020"/>
    <w:p>
      <w:pPr>
        <w:pStyle w:val="Bibliography"/>
      </w:pPr>
      <w:r>
        <w:t xml:space="preserve">WWF. 2020.</w:t>
      </w:r>
      <w:r>
        <w:t xml:space="preserve"> </w:t>
      </w:r>
      <w:r>
        <w:t xml:space="preserve">“Living Planet Report Freshwater Deepdive.”</w:t>
      </w:r>
      <w:r>
        <w:t xml:space="preserve"> </w:t>
      </w:r>
      <w:hyperlink r:id="rId58">
        <w:r>
          <w:rPr>
            <w:rStyle w:val="Hyperlink"/>
          </w:rPr>
          <w:t xml:space="preserve">https://f.hubspotusercontent20.net/hubfs/4783129/LPR/PDFs/Living_Planet_Report_Freshwater_Deepdive.pdf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doi.org/10.1007/978-3-319-73250-3" TargetMode="External" /><Relationship Type="http://schemas.openxmlformats.org/officeDocument/2006/relationships/hyperlink" Id="rId56" Target="https://doi.org/10.1038/nature09440" TargetMode="External" /><Relationship Type="http://schemas.openxmlformats.org/officeDocument/2006/relationships/hyperlink" Id="rId58" Target="https://f.hubspotusercontent20.net/hubfs/4783129/LPR/PDFs/Living_Planet_Report_Freshwater_Deepdiv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doi.org/10.1007/978-3-319-73250-3" TargetMode="External" /><Relationship Type="http://schemas.openxmlformats.org/officeDocument/2006/relationships/hyperlink" Id="rId56" Target="https://doi.org/10.1038/nature09440" TargetMode="External" /><Relationship Type="http://schemas.openxmlformats.org/officeDocument/2006/relationships/hyperlink" Id="rId58" Target="https://f.hubspotusercontent20.net/hubfs/4783129/LPR/PDFs/Living_Planet_Report_Freshwater_Deepdiv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Kajian Debit Lingkungan di Sungai Citarum Hulu</dc:title>
  <dc:creator>Irpan Chumaedi</dc:creator>
  <cp:keywords/>
  <dcterms:created xsi:type="dcterms:W3CDTF">2023-06-28T12:14:21Z</dcterms:created>
  <dcterms:modified xsi:type="dcterms:W3CDTF">2023-06-28T12:14:21Z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28 June, 2023</vt:lpwstr>
  </property>
  <property fmtid="{D5CDD505-2E9C-101B-9397-08002B2CF9AE}" pid="4" name="output">
    <vt:lpwstr/>
  </property>
  <property fmtid="{D5CDD505-2E9C-101B-9397-08002B2CF9AE}" pid="5" name="params">
    <vt:lpwstr/>
  </property>
</Properties>
</file>