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8AF4" w14:textId="77777777" w:rsidR="0032344B" w:rsidRDefault="00000000">
      <w:pPr>
        <w:spacing w:after="80"/>
      </w:pPr>
      <w:proofErr w:type="spellStart"/>
      <w:r>
        <w:rPr>
          <w:b/>
          <w:bCs/>
          <w:color w:val="1F3864"/>
          <w:sz w:val="44"/>
          <w:szCs w:val="44"/>
        </w:rPr>
        <w:t>Tickify.live</w:t>
      </w:r>
      <w:proofErr w:type="spellEnd"/>
      <w:r>
        <w:rPr>
          <w:b/>
          <w:bCs/>
          <w:color w:val="1F3864"/>
          <w:sz w:val="44"/>
          <w:szCs w:val="44"/>
        </w:rPr>
        <w:t xml:space="preserve"> — Event Category Analysis</w:t>
      </w:r>
    </w:p>
    <w:p w14:paraId="147BB65E" w14:textId="77777777" w:rsidR="0032344B" w:rsidRDefault="00000000">
      <w:pPr>
        <w:spacing w:after="40"/>
      </w:pPr>
      <w:r>
        <w:rPr>
          <w:i/>
          <w:iCs/>
          <w:color w:val="444444"/>
          <w:sz w:val="24"/>
          <w:szCs w:val="24"/>
        </w:rPr>
        <w:t xml:space="preserve">A Technical &amp; Market Review of Event Types on Bangladesh's </w:t>
      </w:r>
      <w:proofErr w:type="spellStart"/>
      <w:r>
        <w:rPr>
          <w:i/>
          <w:iCs/>
          <w:color w:val="444444"/>
          <w:sz w:val="24"/>
          <w:szCs w:val="24"/>
        </w:rPr>
        <w:t>Tickify</w:t>
      </w:r>
      <w:proofErr w:type="spellEnd"/>
      <w:r>
        <w:rPr>
          <w:i/>
          <w:iCs/>
          <w:color w:val="444444"/>
          <w:sz w:val="24"/>
          <w:szCs w:val="24"/>
        </w:rPr>
        <w:t xml:space="preserve"> Ticketing Platform</w:t>
      </w:r>
    </w:p>
    <w:p w14:paraId="690FF436" w14:textId="77777777" w:rsidR="0032344B" w:rsidRDefault="00000000">
      <w:pPr>
        <w:spacing w:after="300"/>
      </w:pPr>
      <w:r>
        <w:rPr>
          <w:color w:val="666666"/>
          <w:sz w:val="18"/>
          <w:szCs w:val="18"/>
        </w:rPr>
        <w:t xml:space="preserve">Prepared: September 27, 2026   |   Source: Publicly accessible pages of </w:t>
      </w:r>
      <w:proofErr w:type="spellStart"/>
      <w:proofErr w:type="gramStart"/>
      <w:r>
        <w:rPr>
          <w:color w:val="666666"/>
          <w:sz w:val="18"/>
          <w:szCs w:val="18"/>
        </w:rPr>
        <w:t>tickify.live</w:t>
      </w:r>
      <w:proofErr w:type="spellEnd"/>
      <w:proofErr w:type="gramEnd"/>
    </w:p>
    <w:p w14:paraId="2418A112" w14:textId="77777777" w:rsidR="0032344B" w:rsidRDefault="0032344B">
      <w:pPr>
        <w:pBdr>
          <w:bottom w:val="single" w:sz="6" w:space="1" w:color="AAAAAA"/>
        </w:pBdr>
        <w:spacing w:after="200"/>
      </w:pPr>
    </w:p>
    <w:p w14:paraId="5FE80721" w14:textId="77777777" w:rsidR="0032344B" w:rsidRDefault="00000000">
      <w:pPr>
        <w:pStyle w:val="Heading1"/>
        <w:spacing w:before="320" w:after="160"/>
      </w:pPr>
      <w:r>
        <w:t>1. Executive Summary</w:t>
      </w:r>
    </w:p>
    <w:p w14:paraId="636663CA" w14:textId="77777777" w:rsidR="0032344B" w:rsidRDefault="00000000">
      <w:pPr>
        <w:spacing w:after="160"/>
        <w:jc w:val="both"/>
      </w:pPr>
      <w:proofErr w:type="spellStart"/>
      <w:r>
        <w:t>Tickify.live</w:t>
      </w:r>
      <w:proofErr w:type="spellEnd"/>
      <w:r>
        <w:t xml:space="preserve"> organizes its event inventory into 18 distinct categories, ranging from Festivals (62 active listings — the largest) to Reunions and Launching (0 listings each — currently dormant). This report examines all 18 categories, drawing on real, currently-listed events to characterize each type's typical audience, pricing, and ticketing structure. The review finds two dominant ticketing models on the platform: a simple single-tier admission pass (used by Concerts, Music, Movie/Drama, Exhibitions, and most social events) and a multi-segment model (used almost exclusively by Competitions, Sports tournaments, and the Pop Culture category), where a base entry ticket can be paired with add-on tickets for individual activities. Pricing ranges from free (common in school competitions, sports days, and brand-sponsored festivals) up to ৳31,000 for an international touring concert — a roughly 300x spread across categories.</w:t>
      </w:r>
    </w:p>
    <w:p w14:paraId="6A0F1E50" w14:textId="77777777" w:rsidR="0032344B" w:rsidRDefault="00000000">
      <w:pPr>
        <w:pStyle w:val="Heading1"/>
        <w:spacing w:before="320" w:after="160"/>
      </w:pPr>
      <w:r>
        <w:t>2. Scope &amp; Methodology</w:t>
      </w:r>
    </w:p>
    <w:p w14:paraId="610ACC69" w14:textId="77777777" w:rsidR="0032344B" w:rsidRDefault="00000000">
      <w:pPr>
        <w:spacing w:after="160"/>
        <w:jc w:val="both"/>
      </w:pPr>
      <w:r>
        <w:t xml:space="preserve">This report is based on a manual review of </w:t>
      </w:r>
      <w:proofErr w:type="spellStart"/>
      <w:proofErr w:type="gramStart"/>
      <w:r>
        <w:t>tickify.live's</w:t>
      </w:r>
      <w:proofErr w:type="spellEnd"/>
      <w:proofErr w:type="gramEnd"/>
      <w:r>
        <w:t xml:space="preserve"> publicly accessible pages: the homepage, the paginated Events listing (with its category filter panel and live listing counts), and individual event detail pages for a cross-section of currently listed events. No login-gated pages, admin interfaces, or non-public data were accessed; the site's robots.txt exclusions (e.g., the login page and individual white-labeled organizer subdomains) were respected throughout. Category listing counts reflect the figures displayed on the Events page filter panel at the time of review and will change as new events are added or existing ones expire.</w:t>
      </w:r>
    </w:p>
    <w:p w14:paraId="7650C0D1" w14:textId="77777777" w:rsidR="0032344B" w:rsidRDefault="00000000">
      <w:pPr>
        <w:pStyle w:val="Heading1"/>
        <w:spacing w:before="320" w:after="160"/>
      </w:pPr>
      <w:r>
        <w:t>3. Category Overview</w:t>
      </w:r>
    </w:p>
    <w:p w14:paraId="1302089E" w14:textId="77777777" w:rsidR="0032344B" w:rsidRDefault="00000000">
      <w:pPr>
        <w:spacing w:after="160"/>
        <w:jc w:val="both"/>
      </w:pPr>
      <w:r>
        <w:t xml:space="preserve">The table below summarizes all 18 categories as they appear in </w:t>
      </w:r>
      <w:proofErr w:type="spellStart"/>
      <w:r>
        <w:t>Tickify's</w:t>
      </w:r>
      <w:proofErr w:type="spellEnd"/>
      <w:r>
        <w:t xml:space="preserve"> own filter taxonomy, ordered by listing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931"/>
        <w:gridCol w:w="2759"/>
        <w:gridCol w:w="1836"/>
        <w:gridCol w:w="1810"/>
      </w:tblGrid>
      <w:tr w:rsidR="0032344B" w14:paraId="5D9B49DA" w14:textId="77777777">
        <w:tblPrEx>
          <w:tblCellMar>
            <w:top w:w="0" w:type="dxa"/>
            <w:bottom w:w="0" w:type="dxa"/>
          </w:tblCellMar>
        </w:tblPrEx>
        <w:trPr>
          <w:tblHeader/>
        </w:trPr>
        <w:tc>
          <w:tcPr>
            <w:tcW w:w="2059" w:type="dxa"/>
            <w:shd w:val="clear" w:color="auto" w:fill="1F3864"/>
            <w:tcMar>
              <w:top w:w="80" w:type="dxa"/>
              <w:left w:w="100" w:type="dxa"/>
              <w:bottom w:w="80" w:type="dxa"/>
              <w:right w:w="100" w:type="dxa"/>
            </w:tcMar>
          </w:tcPr>
          <w:p w14:paraId="50113E15" w14:textId="77777777" w:rsidR="0032344B" w:rsidRDefault="00000000">
            <w:r>
              <w:rPr>
                <w:b/>
                <w:bCs/>
                <w:color w:val="FFFFFF"/>
                <w:sz w:val="18"/>
                <w:szCs w:val="18"/>
              </w:rPr>
              <w:t>Category</w:t>
            </w:r>
          </w:p>
        </w:tc>
        <w:tc>
          <w:tcPr>
            <w:tcW w:w="936" w:type="dxa"/>
            <w:shd w:val="clear" w:color="auto" w:fill="1F3864"/>
            <w:tcMar>
              <w:top w:w="80" w:type="dxa"/>
              <w:left w:w="100" w:type="dxa"/>
              <w:bottom w:w="80" w:type="dxa"/>
              <w:right w:w="100" w:type="dxa"/>
            </w:tcMar>
          </w:tcPr>
          <w:p w14:paraId="40879DAC" w14:textId="77777777" w:rsidR="0032344B" w:rsidRDefault="00000000">
            <w:r>
              <w:rPr>
                <w:b/>
                <w:bCs/>
                <w:color w:val="FFFFFF"/>
                <w:sz w:val="18"/>
                <w:szCs w:val="18"/>
              </w:rPr>
              <w:t>Listings</w:t>
            </w:r>
          </w:p>
        </w:tc>
        <w:tc>
          <w:tcPr>
            <w:tcW w:w="2808" w:type="dxa"/>
            <w:shd w:val="clear" w:color="auto" w:fill="1F3864"/>
            <w:tcMar>
              <w:top w:w="80" w:type="dxa"/>
              <w:left w:w="100" w:type="dxa"/>
              <w:bottom w:w="80" w:type="dxa"/>
              <w:right w:w="100" w:type="dxa"/>
            </w:tcMar>
          </w:tcPr>
          <w:p w14:paraId="2DB8947F" w14:textId="77777777" w:rsidR="0032344B" w:rsidRDefault="00000000">
            <w:r>
              <w:rPr>
                <w:b/>
                <w:bCs/>
                <w:color w:val="FFFFFF"/>
                <w:sz w:val="18"/>
                <w:szCs w:val="18"/>
              </w:rPr>
              <w:t>Representative Event(s)</w:t>
            </w:r>
          </w:p>
        </w:tc>
        <w:tc>
          <w:tcPr>
            <w:tcW w:w="1872" w:type="dxa"/>
            <w:shd w:val="clear" w:color="auto" w:fill="1F3864"/>
            <w:tcMar>
              <w:top w:w="80" w:type="dxa"/>
              <w:left w:w="100" w:type="dxa"/>
              <w:bottom w:w="80" w:type="dxa"/>
              <w:right w:w="100" w:type="dxa"/>
            </w:tcMar>
          </w:tcPr>
          <w:p w14:paraId="1D258AC7" w14:textId="77777777" w:rsidR="0032344B" w:rsidRDefault="00000000">
            <w:r>
              <w:rPr>
                <w:b/>
                <w:bCs/>
                <w:color w:val="FFFFFF"/>
                <w:sz w:val="18"/>
                <w:szCs w:val="18"/>
              </w:rPr>
              <w:t>Observed Price Range</w:t>
            </w:r>
          </w:p>
        </w:tc>
        <w:tc>
          <w:tcPr>
            <w:tcW w:w="1685" w:type="dxa"/>
            <w:shd w:val="clear" w:color="auto" w:fill="1F3864"/>
            <w:tcMar>
              <w:top w:w="80" w:type="dxa"/>
              <w:left w:w="100" w:type="dxa"/>
              <w:bottom w:w="80" w:type="dxa"/>
              <w:right w:w="100" w:type="dxa"/>
            </w:tcMar>
          </w:tcPr>
          <w:p w14:paraId="4449C870" w14:textId="77777777" w:rsidR="0032344B" w:rsidRDefault="00000000">
            <w:r>
              <w:rPr>
                <w:b/>
                <w:bCs/>
                <w:color w:val="FFFFFF"/>
                <w:sz w:val="18"/>
                <w:szCs w:val="18"/>
              </w:rPr>
              <w:t>Ticket Model</w:t>
            </w:r>
          </w:p>
        </w:tc>
      </w:tr>
      <w:tr w:rsidR="0032344B" w14:paraId="74F33E09" w14:textId="77777777">
        <w:tblPrEx>
          <w:tblCellMar>
            <w:top w:w="0" w:type="dxa"/>
            <w:bottom w:w="0" w:type="dxa"/>
          </w:tblCellMar>
        </w:tblPrEx>
        <w:tc>
          <w:tcPr>
            <w:tcW w:w="2059" w:type="dxa"/>
            <w:tcMar>
              <w:top w:w="80" w:type="dxa"/>
              <w:left w:w="100" w:type="dxa"/>
              <w:bottom w:w="80" w:type="dxa"/>
              <w:right w:w="100" w:type="dxa"/>
            </w:tcMar>
          </w:tcPr>
          <w:p w14:paraId="296D0FE1" w14:textId="77777777" w:rsidR="0032344B" w:rsidRDefault="00000000">
            <w:r>
              <w:rPr>
                <w:color w:val="000000"/>
                <w:sz w:val="18"/>
                <w:szCs w:val="18"/>
              </w:rPr>
              <w:t>Festivals</w:t>
            </w:r>
          </w:p>
        </w:tc>
        <w:tc>
          <w:tcPr>
            <w:tcW w:w="936" w:type="dxa"/>
            <w:tcMar>
              <w:top w:w="80" w:type="dxa"/>
              <w:left w:w="100" w:type="dxa"/>
              <w:bottom w:w="80" w:type="dxa"/>
              <w:right w:w="100" w:type="dxa"/>
            </w:tcMar>
          </w:tcPr>
          <w:p w14:paraId="580702DA" w14:textId="77777777" w:rsidR="0032344B" w:rsidRDefault="00000000">
            <w:r>
              <w:rPr>
                <w:color w:val="000000"/>
                <w:sz w:val="18"/>
                <w:szCs w:val="18"/>
              </w:rPr>
              <w:t>62</w:t>
            </w:r>
          </w:p>
        </w:tc>
        <w:tc>
          <w:tcPr>
            <w:tcW w:w="2808" w:type="dxa"/>
            <w:tcMar>
              <w:top w:w="80" w:type="dxa"/>
              <w:left w:w="100" w:type="dxa"/>
              <w:bottom w:w="80" w:type="dxa"/>
              <w:right w:w="100" w:type="dxa"/>
            </w:tcMar>
          </w:tcPr>
          <w:p w14:paraId="2005566A" w14:textId="77777777" w:rsidR="0032344B" w:rsidRDefault="00000000">
            <w:r>
              <w:rPr>
                <w:color w:val="000000"/>
                <w:sz w:val="18"/>
                <w:szCs w:val="18"/>
              </w:rPr>
              <w:t>Here I M; Music for Mission-2026; NESCAFÉ Coffee Day</w:t>
            </w:r>
          </w:p>
        </w:tc>
        <w:tc>
          <w:tcPr>
            <w:tcW w:w="1872" w:type="dxa"/>
            <w:tcMar>
              <w:top w:w="80" w:type="dxa"/>
              <w:left w:w="100" w:type="dxa"/>
              <w:bottom w:w="80" w:type="dxa"/>
              <w:right w:w="100" w:type="dxa"/>
            </w:tcMar>
          </w:tcPr>
          <w:p w14:paraId="07D0E598" w14:textId="77777777" w:rsidR="0032344B" w:rsidRDefault="00000000">
            <w:r>
              <w:rPr>
                <w:color w:val="000000"/>
                <w:sz w:val="18"/>
                <w:szCs w:val="18"/>
              </w:rPr>
              <w:t>৳0 – ৳400</w:t>
            </w:r>
          </w:p>
        </w:tc>
        <w:tc>
          <w:tcPr>
            <w:tcW w:w="1685" w:type="dxa"/>
            <w:tcMar>
              <w:top w:w="80" w:type="dxa"/>
              <w:left w:w="100" w:type="dxa"/>
              <w:bottom w:w="80" w:type="dxa"/>
              <w:right w:w="100" w:type="dxa"/>
            </w:tcMar>
          </w:tcPr>
          <w:p w14:paraId="7404BDD3" w14:textId="77777777" w:rsidR="0032344B" w:rsidRDefault="00000000">
            <w:r>
              <w:rPr>
                <w:color w:val="000000"/>
                <w:sz w:val="18"/>
                <w:szCs w:val="18"/>
              </w:rPr>
              <w:t>Single-tier, often free</w:t>
            </w:r>
          </w:p>
        </w:tc>
      </w:tr>
      <w:tr w:rsidR="0032344B" w14:paraId="25C35FB7" w14:textId="77777777">
        <w:tblPrEx>
          <w:tblCellMar>
            <w:top w:w="0" w:type="dxa"/>
            <w:bottom w:w="0" w:type="dxa"/>
          </w:tblCellMar>
        </w:tblPrEx>
        <w:tc>
          <w:tcPr>
            <w:tcW w:w="2059" w:type="dxa"/>
            <w:tcMar>
              <w:top w:w="80" w:type="dxa"/>
              <w:left w:w="100" w:type="dxa"/>
              <w:bottom w:w="80" w:type="dxa"/>
              <w:right w:w="100" w:type="dxa"/>
            </w:tcMar>
          </w:tcPr>
          <w:p w14:paraId="329FDF2C" w14:textId="77777777" w:rsidR="0032344B" w:rsidRDefault="00000000">
            <w:r>
              <w:rPr>
                <w:color w:val="000000"/>
                <w:sz w:val="18"/>
                <w:szCs w:val="18"/>
              </w:rPr>
              <w:t>Concert</w:t>
            </w:r>
          </w:p>
        </w:tc>
        <w:tc>
          <w:tcPr>
            <w:tcW w:w="936" w:type="dxa"/>
            <w:tcMar>
              <w:top w:w="80" w:type="dxa"/>
              <w:left w:w="100" w:type="dxa"/>
              <w:bottom w:w="80" w:type="dxa"/>
              <w:right w:w="100" w:type="dxa"/>
            </w:tcMar>
          </w:tcPr>
          <w:p w14:paraId="3A417739" w14:textId="77777777" w:rsidR="0032344B" w:rsidRDefault="00000000">
            <w:r>
              <w:rPr>
                <w:color w:val="000000"/>
                <w:sz w:val="18"/>
                <w:szCs w:val="18"/>
              </w:rPr>
              <w:t>58</w:t>
            </w:r>
          </w:p>
        </w:tc>
        <w:tc>
          <w:tcPr>
            <w:tcW w:w="2808" w:type="dxa"/>
            <w:tcMar>
              <w:top w:w="80" w:type="dxa"/>
              <w:left w:w="100" w:type="dxa"/>
              <w:bottom w:w="80" w:type="dxa"/>
              <w:right w:w="100" w:type="dxa"/>
            </w:tcMar>
          </w:tcPr>
          <w:p w14:paraId="7C87902F" w14:textId="77777777" w:rsidR="0032344B" w:rsidRDefault="00000000">
            <w:r>
              <w:rPr>
                <w:color w:val="000000"/>
                <w:sz w:val="18"/>
                <w:szCs w:val="18"/>
              </w:rPr>
              <w:t xml:space="preserve">The </w:t>
            </w:r>
            <w:proofErr w:type="spellStart"/>
            <w:r>
              <w:rPr>
                <w:color w:val="000000"/>
                <w:sz w:val="18"/>
                <w:szCs w:val="18"/>
              </w:rPr>
              <w:t>Weeknd</w:t>
            </w:r>
            <w:proofErr w:type="spellEnd"/>
            <w:r>
              <w:rPr>
                <w:color w:val="000000"/>
                <w:sz w:val="18"/>
                <w:szCs w:val="18"/>
              </w:rPr>
              <w:t xml:space="preserve"> – Asia Tour 2026; Asim Azhar Tour; Eto Boka Keno Tumi</w:t>
            </w:r>
          </w:p>
        </w:tc>
        <w:tc>
          <w:tcPr>
            <w:tcW w:w="1872" w:type="dxa"/>
            <w:tcMar>
              <w:top w:w="80" w:type="dxa"/>
              <w:left w:w="100" w:type="dxa"/>
              <w:bottom w:w="80" w:type="dxa"/>
              <w:right w:w="100" w:type="dxa"/>
            </w:tcMar>
          </w:tcPr>
          <w:p w14:paraId="77B34A0A" w14:textId="77777777" w:rsidR="0032344B" w:rsidRDefault="00000000">
            <w:r>
              <w:rPr>
                <w:color w:val="000000"/>
                <w:sz w:val="18"/>
                <w:szCs w:val="18"/>
              </w:rPr>
              <w:t>৳700 – ৳31,000</w:t>
            </w:r>
          </w:p>
        </w:tc>
        <w:tc>
          <w:tcPr>
            <w:tcW w:w="1685" w:type="dxa"/>
            <w:tcMar>
              <w:top w:w="80" w:type="dxa"/>
              <w:left w:w="100" w:type="dxa"/>
              <w:bottom w:w="80" w:type="dxa"/>
              <w:right w:w="100" w:type="dxa"/>
            </w:tcMar>
          </w:tcPr>
          <w:p w14:paraId="342C6249" w14:textId="77777777" w:rsidR="0032344B" w:rsidRDefault="00000000">
            <w:r>
              <w:rPr>
                <w:color w:val="000000"/>
                <w:sz w:val="18"/>
                <w:szCs w:val="18"/>
              </w:rPr>
              <w:t>Single-tier, price scales with artist profile</w:t>
            </w:r>
          </w:p>
        </w:tc>
      </w:tr>
      <w:tr w:rsidR="0032344B" w14:paraId="423AEB86" w14:textId="77777777">
        <w:tblPrEx>
          <w:tblCellMar>
            <w:top w:w="0" w:type="dxa"/>
            <w:bottom w:w="0" w:type="dxa"/>
          </w:tblCellMar>
        </w:tblPrEx>
        <w:tc>
          <w:tcPr>
            <w:tcW w:w="2059" w:type="dxa"/>
            <w:tcMar>
              <w:top w:w="80" w:type="dxa"/>
              <w:left w:w="100" w:type="dxa"/>
              <w:bottom w:w="80" w:type="dxa"/>
              <w:right w:w="100" w:type="dxa"/>
            </w:tcMar>
          </w:tcPr>
          <w:p w14:paraId="533BB71C" w14:textId="77777777" w:rsidR="0032344B" w:rsidRDefault="00000000">
            <w:r>
              <w:rPr>
                <w:color w:val="000000"/>
                <w:sz w:val="18"/>
                <w:szCs w:val="18"/>
              </w:rPr>
              <w:t>Competitions</w:t>
            </w:r>
          </w:p>
        </w:tc>
        <w:tc>
          <w:tcPr>
            <w:tcW w:w="936" w:type="dxa"/>
            <w:tcMar>
              <w:top w:w="80" w:type="dxa"/>
              <w:left w:w="100" w:type="dxa"/>
              <w:bottom w:w="80" w:type="dxa"/>
              <w:right w:w="100" w:type="dxa"/>
            </w:tcMar>
          </w:tcPr>
          <w:p w14:paraId="34EC9FE3" w14:textId="77777777" w:rsidR="0032344B" w:rsidRDefault="00000000">
            <w:r>
              <w:rPr>
                <w:color w:val="000000"/>
                <w:sz w:val="18"/>
                <w:szCs w:val="18"/>
              </w:rPr>
              <w:t>56</w:t>
            </w:r>
          </w:p>
        </w:tc>
        <w:tc>
          <w:tcPr>
            <w:tcW w:w="2808" w:type="dxa"/>
            <w:tcMar>
              <w:top w:w="80" w:type="dxa"/>
              <w:left w:w="100" w:type="dxa"/>
              <w:bottom w:w="80" w:type="dxa"/>
              <w:right w:w="100" w:type="dxa"/>
            </w:tcMar>
          </w:tcPr>
          <w:p w14:paraId="74BEA4D3" w14:textId="77777777" w:rsidR="0032344B" w:rsidRDefault="00000000">
            <w:proofErr w:type="spellStart"/>
            <w:r>
              <w:rPr>
                <w:color w:val="000000"/>
                <w:sz w:val="18"/>
                <w:szCs w:val="18"/>
              </w:rPr>
              <w:t>Kpop</w:t>
            </w:r>
            <w:proofErr w:type="spellEnd"/>
            <w:r>
              <w:rPr>
                <w:color w:val="000000"/>
                <w:sz w:val="18"/>
                <w:szCs w:val="18"/>
              </w:rPr>
              <w:t xml:space="preserve"> Fiesta Bangladesh; GWEC Green Fest; CA Accounting Day Run</w:t>
            </w:r>
          </w:p>
        </w:tc>
        <w:tc>
          <w:tcPr>
            <w:tcW w:w="1872" w:type="dxa"/>
            <w:tcMar>
              <w:top w:w="80" w:type="dxa"/>
              <w:left w:w="100" w:type="dxa"/>
              <w:bottom w:w="80" w:type="dxa"/>
              <w:right w:w="100" w:type="dxa"/>
            </w:tcMar>
          </w:tcPr>
          <w:p w14:paraId="50C618EE" w14:textId="77777777" w:rsidR="0032344B" w:rsidRDefault="00000000">
            <w:r>
              <w:rPr>
                <w:color w:val="000000"/>
                <w:sz w:val="18"/>
                <w:szCs w:val="18"/>
              </w:rPr>
              <w:t>৳0 – ৳800</w:t>
            </w:r>
          </w:p>
        </w:tc>
        <w:tc>
          <w:tcPr>
            <w:tcW w:w="1685" w:type="dxa"/>
            <w:tcMar>
              <w:top w:w="80" w:type="dxa"/>
              <w:left w:w="100" w:type="dxa"/>
              <w:bottom w:w="80" w:type="dxa"/>
              <w:right w:w="100" w:type="dxa"/>
            </w:tcMar>
          </w:tcPr>
          <w:p w14:paraId="5AB73A0D" w14:textId="77777777" w:rsidR="0032344B" w:rsidRDefault="00000000">
            <w:r>
              <w:rPr>
                <w:color w:val="000000"/>
                <w:sz w:val="18"/>
                <w:szCs w:val="18"/>
              </w:rPr>
              <w:t>Multi-segment (entry + per-segment add-ons)</w:t>
            </w:r>
          </w:p>
        </w:tc>
      </w:tr>
      <w:tr w:rsidR="0032344B" w14:paraId="063D9F1C" w14:textId="77777777">
        <w:tblPrEx>
          <w:tblCellMar>
            <w:top w:w="0" w:type="dxa"/>
            <w:bottom w:w="0" w:type="dxa"/>
          </w:tblCellMar>
        </w:tblPrEx>
        <w:tc>
          <w:tcPr>
            <w:tcW w:w="2059" w:type="dxa"/>
            <w:tcMar>
              <w:top w:w="80" w:type="dxa"/>
              <w:left w:w="100" w:type="dxa"/>
              <w:bottom w:w="80" w:type="dxa"/>
              <w:right w:w="100" w:type="dxa"/>
            </w:tcMar>
          </w:tcPr>
          <w:p w14:paraId="696A559C" w14:textId="77777777" w:rsidR="0032344B" w:rsidRDefault="00000000">
            <w:r>
              <w:rPr>
                <w:color w:val="000000"/>
                <w:sz w:val="18"/>
                <w:szCs w:val="18"/>
              </w:rPr>
              <w:t>Sports</w:t>
            </w:r>
          </w:p>
        </w:tc>
        <w:tc>
          <w:tcPr>
            <w:tcW w:w="936" w:type="dxa"/>
            <w:tcMar>
              <w:top w:w="80" w:type="dxa"/>
              <w:left w:w="100" w:type="dxa"/>
              <w:bottom w:w="80" w:type="dxa"/>
              <w:right w:w="100" w:type="dxa"/>
            </w:tcMar>
          </w:tcPr>
          <w:p w14:paraId="2F632B06" w14:textId="77777777" w:rsidR="0032344B" w:rsidRDefault="00000000">
            <w:r>
              <w:rPr>
                <w:color w:val="000000"/>
                <w:sz w:val="18"/>
                <w:szCs w:val="18"/>
              </w:rPr>
              <w:t>20</w:t>
            </w:r>
          </w:p>
        </w:tc>
        <w:tc>
          <w:tcPr>
            <w:tcW w:w="2808" w:type="dxa"/>
            <w:tcMar>
              <w:top w:w="80" w:type="dxa"/>
              <w:left w:w="100" w:type="dxa"/>
              <w:bottom w:w="80" w:type="dxa"/>
              <w:right w:w="100" w:type="dxa"/>
            </w:tcMar>
          </w:tcPr>
          <w:p w14:paraId="0A76477F" w14:textId="77777777" w:rsidR="0032344B" w:rsidRDefault="00000000">
            <w:proofErr w:type="spellStart"/>
            <w:r>
              <w:rPr>
                <w:color w:val="000000"/>
                <w:sz w:val="18"/>
                <w:szCs w:val="18"/>
              </w:rPr>
              <w:t>JnU</w:t>
            </w:r>
            <w:proofErr w:type="spellEnd"/>
            <w:r>
              <w:rPr>
                <w:color w:val="000000"/>
                <w:sz w:val="18"/>
                <w:szCs w:val="18"/>
              </w:rPr>
              <w:t xml:space="preserve"> Esports Carnival; EDNUB Futsal Mania</w:t>
            </w:r>
          </w:p>
        </w:tc>
        <w:tc>
          <w:tcPr>
            <w:tcW w:w="1872" w:type="dxa"/>
            <w:tcMar>
              <w:top w:w="80" w:type="dxa"/>
              <w:left w:w="100" w:type="dxa"/>
              <w:bottom w:w="80" w:type="dxa"/>
              <w:right w:w="100" w:type="dxa"/>
            </w:tcMar>
          </w:tcPr>
          <w:p w14:paraId="76A17D18" w14:textId="77777777" w:rsidR="0032344B" w:rsidRDefault="00000000">
            <w:r>
              <w:rPr>
                <w:color w:val="000000"/>
                <w:sz w:val="18"/>
                <w:szCs w:val="18"/>
              </w:rPr>
              <w:t>৳0 – ৳100</w:t>
            </w:r>
          </w:p>
        </w:tc>
        <w:tc>
          <w:tcPr>
            <w:tcW w:w="1685" w:type="dxa"/>
            <w:tcMar>
              <w:top w:w="80" w:type="dxa"/>
              <w:left w:w="100" w:type="dxa"/>
              <w:bottom w:w="80" w:type="dxa"/>
              <w:right w:w="100" w:type="dxa"/>
            </w:tcMar>
          </w:tcPr>
          <w:p w14:paraId="2C48F722" w14:textId="77777777" w:rsidR="0032344B" w:rsidRDefault="00000000">
            <w:r>
              <w:rPr>
                <w:color w:val="000000"/>
                <w:sz w:val="18"/>
                <w:szCs w:val="18"/>
              </w:rPr>
              <w:t>Single-tier, often free/nominal</w:t>
            </w:r>
          </w:p>
        </w:tc>
      </w:tr>
      <w:tr w:rsidR="0032344B" w14:paraId="07C8A500" w14:textId="77777777">
        <w:tblPrEx>
          <w:tblCellMar>
            <w:top w:w="0" w:type="dxa"/>
            <w:bottom w:w="0" w:type="dxa"/>
          </w:tblCellMar>
        </w:tblPrEx>
        <w:tc>
          <w:tcPr>
            <w:tcW w:w="2059" w:type="dxa"/>
            <w:tcMar>
              <w:top w:w="80" w:type="dxa"/>
              <w:left w:w="100" w:type="dxa"/>
              <w:bottom w:w="80" w:type="dxa"/>
              <w:right w:w="100" w:type="dxa"/>
            </w:tcMar>
          </w:tcPr>
          <w:p w14:paraId="050D9ACA" w14:textId="77777777" w:rsidR="0032344B" w:rsidRDefault="00000000">
            <w:r>
              <w:rPr>
                <w:color w:val="000000"/>
                <w:sz w:val="18"/>
                <w:szCs w:val="18"/>
              </w:rPr>
              <w:t>Conferences</w:t>
            </w:r>
          </w:p>
        </w:tc>
        <w:tc>
          <w:tcPr>
            <w:tcW w:w="936" w:type="dxa"/>
            <w:tcMar>
              <w:top w:w="80" w:type="dxa"/>
              <w:left w:w="100" w:type="dxa"/>
              <w:bottom w:w="80" w:type="dxa"/>
              <w:right w:w="100" w:type="dxa"/>
            </w:tcMar>
          </w:tcPr>
          <w:p w14:paraId="75F7F1E6" w14:textId="77777777" w:rsidR="0032344B" w:rsidRDefault="00000000">
            <w:r>
              <w:rPr>
                <w:color w:val="000000"/>
                <w:sz w:val="18"/>
                <w:szCs w:val="18"/>
              </w:rPr>
              <w:t>19</w:t>
            </w:r>
          </w:p>
        </w:tc>
        <w:tc>
          <w:tcPr>
            <w:tcW w:w="2808" w:type="dxa"/>
            <w:tcMar>
              <w:top w:w="80" w:type="dxa"/>
              <w:left w:w="100" w:type="dxa"/>
              <w:bottom w:w="80" w:type="dxa"/>
              <w:right w:w="100" w:type="dxa"/>
            </w:tcMar>
          </w:tcPr>
          <w:p w14:paraId="4407FF70" w14:textId="77777777" w:rsidR="0032344B" w:rsidRDefault="00000000">
            <w:r>
              <w:rPr>
                <w:color w:val="000000"/>
                <w:sz w:val="18"/>
                <w:szCs w:val="18"/>
              </w:rPr>
              <w:t>Best of ASCO &amp; MOSB Congress 2026</w:t>
            </w:r>
          </w:p>
        </w:tc>
        <w:tc>
          <w:tcPr>
            <w:tcW w:w="1872" w:type="dxa"/>
            <w:tcMar>
              <w:top w:w="80" w:type="dxa"/>
              <w:left w:w="100" w:type="dxa"/>
              <w:bottom w:w="80" w:type="dxa"/>
              <w:right w:w="100" w:type="dxa"/>
            </w:tcMar>
          </w:tcPr>
          <w:p w14:paraId="01DF4156" w14:textId="77777777" w:rsidR="0032344B" w:rsidRDefault="00000000">
            <w:r>
              <w:rPr>
                <w:color w:val="000000"/>
                <w:sz w:val="18"/>
                <w:szCs w:val="18"/>
              </w:rPr>
              <w:t>৳2,000+</w:t>
            </w:r>
          </w:p>
        </w:tc>
        <w:tc>
          <w:tcPr>
            <w:tcW w:w="1685" w:type="dxa"/>
            <w:tcMar>
              <w:top w:w="80" w:type="dxa"/>
              <w:left w:w="100" w:type="dxa"/>
              <w:bottom w:w="80" w:type="dxa"/>
              <w:right w:w="100" w:type="dxa"/>
            </w:tcMar>
          </w:tcPr>
          <w:p w14:paraId="6CDA24F4" w14:textId="77777777" w:rsidR="0032344B" w:rsidRDefault="00000000">
            <w:r>
              <w:rPr>
                <w:color w:val="000000"/>
                <w:sz w:val="18"/>
                <w:szCs w:val="18"/>
              </w:rPr>
              <w:t>Single-tier, premium professional pricing</w:t>
            </w:r>
          </w:p>
        </w:tc>
      </w:tr>
      <w:tr w:rsidR="0032344B" w14:paraId="015E698B" w14:textId="77777777">
        <w:tblPrEx>
          <w:tblCellMar>
            <w:top w:w="0" w:type="dxa"/>
            <w:bottom w:w="0" w:type="dxa"/>
          </w:tblCellMar>
        </w:tblPrEx>
        <w:tc>
          <w:tcPr>
            <w:tcW w:w="2059" w:type="dxa"/>
            <w:tcMar>
              <w:top w:w="80" w:type="dxa"/>
              <w:left w:w="100" w:type="dxa"/>
              <w:bottom w:w="80" w:type="dxa"/>
              <w:right w:w="100" w:type="dxa"/>
            </w:tcMar>
          </w:tcPr>
          <w:p w14:paraId="376E9AE3" w14:textId="77777777" w:rsidR="0032344B" w:rsidRDefault="00000000">
            <w:r>
              <w:rPr>
                <w:color w:val="000000"/>
                <w:sz w:val="18"/>
                <w:szCs w:val="18"/>
              </w:rPr>
              <w:t>Workshops</w:t>
            </w:r>
          </w:p>
        </w:tc>
        <w:tc>
          <w:tcPr>
            <w:tcW w:w="936" w:type="dxa"/>
            <w:tcMar>
              <w:top w:w="80" w:type="dxa"/>
              <w:left w:w="100" w:type="dxa"/>
              <w:bottom w:w="80" w:type="dxa"/>
              <w:right w:w="100" w:type="dxa"/>
            </w:tcMar>
          </w:tcPr>
          <w:p w14:paraId="2938BE8C" w14:textId="77777777" w:rsidR="0032344B" w:rsidRDefault="00000000">
            <w:r>
              <w:rPr>
                <w:color w:val="000000"/>
                <w:sz w:val="18"/>
                <w:szCs w:val="18"/>
              </w:rPr>
              <w:t>16</w:t>
            </w:r>
          </w:p>
        </w:tc>
        <w:tc>
          <w:tcPr>
            <w:tcW w:w="2808" w:type="dxa"/>
            <w:tcMar>
              <w:top w:w="80" w:type="dxa"/>
              <w:left w:w="100" w:type="dxa"/>
              <w:bottom w:w="80" w:type="dxa"/>
              <w:right w:w="100" w:type="dxa"/>
            </w:tcMar>
          </w:tcPr>
          <w:p w14:paraId="00F2D0AA" w14:textId="77777777" w:rsidR="0032344B" w:rsidRDefault="00000000">
            <w:r>
              <w:rPr>
                <w:color w:val="000000"/>
                <w:sz w:val="18"/>
                <w:szCs w:val="18"/>
              </w:rPr>
              <w:t xml:space="preserve">Texture by the Sea; Crafted </w:t>
            </w:r>
            <w:proofErr w:type="gramStart"/>
            <w:r>
              <w:rPr>
                <w:color w:val="000000"/>
                <w:sz w:val="18"/>
                <w:szCs w:val="18"/>
              </w:rPr>
              <w:t>By</w:t>
            </w:r>
            <w:proofErr w:type="gramEnd"/>
            <w:r>
              <w:rPr>
                <w:color w:val="000000"/>
                <w:sz w:val="18"/>
                <w:szCs w:val="18"/>
              </w:rPr>
              <w:t xml:space="preserve"> Makers Workshop Series</w:t>
            </w:r>
          </w:p>
        </w:tc>
        <w:tc>
          <w:tcPr>
            <w:tcW w:w="1872" w:type="dxa"/>
            <w:tcMar>
              <w:top w:w="80" w:type="dxa"/>
              <w:left w:w="100" w:type="dxa"/>
              <w:bottom w:w="80" w:type="dxa"/>
              <w:right w:w="100" w:type="dxa"/>
            </w:tcMar>
          </w:tcPr>
          <w:p w14:paraId="7E3BA806" w14:textId="77777777" w:rsidR="0032344B" w:rsidRDefault="00000000">
            <w:r>
              <w:rPr>
                <w:color w:val="000000"/>
                <w:sz w:val="18"/>
                <w:szCs w:val="18"/>
              </w:rPr>
              <w:t>৳1,950+</w:t>
            </w:r>
          </w:p>
        </w:tc>
        <w:tc>
          <w:tcPr>
            <w:tcW w:w="1685" w:type="dxa"/>
            <w:tcMar>
              <w:top w:w="80" w:type="dxa"/>
              <w:left w:w="100" w:type="dxa"/>
              <w:bottom w:w="80" w:type="dxa"/>
              <w:right w:w="100" w:type="dxa"/>
            </w:tcMar>
          </w:tcPr>
          <w:p w14:paraId="51A9FD12" w14:textId="77777777" w:rsidR="0032344B" w:rsidRDefault="00000000">
            <w:r>
              <w:rPr>
                <w:color w:val="000000"/>
                <w:sz w:val="18"/>
                <w:szCs w:val="18"/>
              </w:rPr>
              <w:t>Single-tier, materials/seat-limited</w:t>
            </w:r>
          </w:p>
        </w:tc>
      </w:tr>
      <w:tr w:rsidR="0032344B" w14:paraId="18453D60" w14:textId="77777777">
        <w:tblPrEx>
          <w:tblCellMar>
            <w:top w:w="0" w:type="dxa"/>
            <w:bottom w:w="0" w:type="dxa"/>
          </w:tblCellMar>
        </w:tblPrEx>
        <w:tc>
          <w:tcPr>
            <w:tcW w:w="2059" w:type="dxa"/>
            <w:tcMar>
              <w:top w:w="80" w:type="dxa"/>
              <w:left w:w="100" w:type="dxa"/>
              <w:bottom w:w="80" w:type="dxa"/>
              <w:right w:w="100" w:type="dxa"/>
            </w:tcMar>
          </w:tcPr>
          <w:p w14:paraId="1E03B059" w14:textId="77777777" w:rsidR="0032344B" w:rsidRDefault="00000000">
            <w:r>
              <w:rPr>
                <w:color w:val="000000"/>
                <w:sz w:val="18"/>
                <w:szCs w:val="18"/>
              </w:rPr>
              <w:lastRenderedPageBreak/>
              <w:t>Movie / Drama</w:t>
            </w:r>
          </w:p>
        </w:tc>
        <w:tc>
          <w:tcPr>
            <w:tcW w:w="936" w:type="dxa"/>
            <w:tcMar>
              <w:top w:w="80" w:type="dxa"/>
              <w:left w:w="100" w:type="dxa"/>
              <w:bottom w:w="80" w:type="dxa"/>
              <w:right w:w="100" w:type="dxa"/>
            </w:tcMar>
          </w:tcPr>
          <w:p w14:paraId="0E90F850" w14:textId="77777777" w:rsidR="0032344B" w:rsidRDefault="00000000">
            <w:r>
              <w:rPr>
                <w:color w:val="000000"/>
                <w:sz w:val="18"/>
                <w:szCs w:val="18"/>
              </w:rPr>
              <w:t>15</w:t>
            </w:r>
          </w:p>
        </w:tc>
        <w:tc>
          <w:tcPr>
            <w:tcW w:w="2808" w:type="dxa"/>
            <w:tcMar>
              <w:top w:w="80" w:type="dxa"/>
              <w:left w:w="100" w:type="dxa"/>
              <w:bottom w:w="80" w:type="dxa"/>
              <w:right w:w="100" w:type="dxa"/>
            </w:tcMar>
          </w:tcPr>
          <w:p w14:paraId="6A92D9F5" w14:textId="77777777" w:rsidR="0032344B" w:rsidRDefault="00000000">
            <w:r>
              <w:rPr>
                <w:color w:val="000000"/>
                <w:sz w:val="18"/>
                <w:szCs w:val="18"/>
              </w:rPr>
              <w:t>Cine Totem Screen</w:t>
            </w:r>
          </w:p>
        </w:tc>
        <w:tc>
          <w:tcPr>
            <w:tcW w:w="1872" w:type="dxa"/>
            <w:tcMar>
              <w:top w:w="80" w:type="dxa"/>
              <w:left w:w="100" w:type="dxa"/>
              <w:bottom w:w="80" w:type="dxa"/>
              <w:right w:w="100" w:type="dxa"/>
            </w:tcMar>
          </w:tcPr>
          <w:p w14:paraId="1EC079BD" w14:textId="77777777" w:rsidR="0032344B" w:rsidRDefault="00000000">
            <w:r>
              <w:rPr>
                <w:color w:val="000000"/>
                <w:sz w:val="18"/>
                <w:szCs w:val="18"/>
              </w:rPr>
              <w:t>৳250</w:t>
            </w:r>
          </w:p>
        </w:tc>
        <w:tc>
          <w:tcPr>
            <w:tcW w:w="1685" w:type="dxa"/>
            <w:tcMar>
              <w:top w:w="80" w:type="dxa"/>
              <w:left w:w="100" w:type="dxa"/>
              <w:bottom w:w="80" w:type="dxa"/>
              <w:right w:w="100" w:type="dxa"/>
            </w:tcMar>
          </w:tcPr>
          <w:p w14:paraId="590B0ED7" w14:textId="77777777" w:rsidR="0032344B" w:rsidRDefault="00000000">
            <w:r>
              <w:rPr>
                <w:color w:val="000000"/>
                <w:sz w:val="18"/>
                <w:szCs w:val="18"/>
              </w:rPr>
              <w:t>Single-tier, screening pass</w:t>
            </w:r>
          </w:p>
        </w:tc>
      </w:tr>
      <w:tr w:rsidR="0032344B" w14:paraId="54F13B0D" w14:textId="77777777">
        <w:tblPrEx>
          <w:tblCellMar>
            <w:top w:w="0" w:type="dxa"/>
            <w:bottom w:w="0" w:type="dxa"/>
          </w:tblCellMar>
        </w:tblPrEx>
        <w:tc>
          <w:tcPr>
            <w:tcW w:w="2059" w:type="dxa"/>
            <w:tcMar>
              <w:top w:w="80" w:type="dxa"/>
              <w:left w:w="100" w:type="dxa"/>
              <w:bottom w:w="80" w:type="dxa"/>
              <w:right w:w="100" w:type="dxa"/>
            </w:tcMar>
          </w:tcPr>
          <w:p w14:paraId="33505B9A" w14:textId="77777777" w:rsidR="0032344B" w:rsidRDefault="00000000">
            <w:r>
              <w:rPr>
                <w:color w:val="000000"/>
                <w:sz w:val="18"/>
                <w:szCs w:val="18"/>
              </w:rPr>
              <w:t>Party</w:t>
            </w:r>
          </w:p>
        </w:tc>
        <w:tc>
          <w:tcPr>
            <w:tcW w:w="936" w:type="dxa"/>
            <w:tcMar>
              <w:top w:w="80" w:type="dxa"/>
              <w:left w:w="100" w:type="dxa"/>
              <w:bottom w:w="80" w:type="dxa"/>
              <w:right w:w="100" w:type="dxa"/>
            </w:tcMar>
          </w:tcPr>
          <w:p w14:paraId="2CD6E09D" w14:textId="77777777" w:rsidR="0032344B" w:rsidRDefault="00000000">
            <w:r>
              <w:rPr>
                <w:color w:val="000000"/>
                <w:sz w:val="18"/>
                <w:szCs w:val="18"/>
              </w:rPr>
              <w:t>13</w:t>
            </w:r>
          </w:p>
        </w:tc>
        <w:tc>
          <w:tcPr>
            <w:tcW w:w="2808" w:type="dxa"/>
            <w:tcMar>
              <w:top w:w="80" w:type="dxa"/>
              <w:left w:w="100" w:type="dxa"/>
              <w:bottom w:w="80" w:type="dxa"/>
              <w:right w:w="100" w:type="dxa"/>
            </w:tcMar>
          </w:tcPr>
          <w:p w14:paraId="4A73AD51" w14:textId="77777777" w:rsidR="0032344B" w:rsidRDefault="00000000">
            <w:r>
              <w:rPr>
                <w:color w:val="000000"/>
                <w:sz w:val="18"/>
                <w:szCs w:val="18"/>
              </w:rPr>
              <w:t>(social/nightlife listings)</w:t>
            </w:r>
          </w:p>
        </w:tc>
        <w:tc>
          <w:tcPr>
            <w:tcW w:w="1872" w:type="dxa"/>
            <w:tcMar>
              <w:top w:w="80" w:type="dxa"/>
              <w:left w:w="100" w:type="dxa"/>
              <w:bottom w:w="80" w:type="dxa"/>
              <w:right w:w="100" w:type="dxa"/>
            </w:tcMar>
          </w:tcPr>
          <w:p w14:paraId="52CCE4CD" w14:textId="77777777" w:rsidR="0032344B" w:rsidRDefault="00000000">
            <w:r>
              <w:rPr>
                <w:color w:val="000000"/>
                <w:sz w:val="18"/>
                <w:szCs w:val="18"/>
              </w:rPr>
              <w:t>Varies</w:t>
            </w:r>
          </w:p>
        </w:tc>
        <w:tc>
          <w:tcPr>
            <w:tcW w:w="1685" w:type="dxa"/>
            <w:tcMar>
              <w:top w:w="80" w:type="dxa"/>
              <w:left w:w="100" w:type="dxa"/>
              <w:bottom w:w="80" w:type="dxa"/>
              <w:right w:w="100" w:type="dxa"/>
            </w:tcMar>
          </w:tcPr>
          <w:p w14:paraId="1972674A" w14:textId="77777777" w:rsidR="0032344B" w:rsidRDefault="00000000">
            <w:r>
              <w:rPr>
                <w:color w:val="000000"/>
                <w:sz w:val="18"/>
                <w:szCs w:val="18"/>
              </w:rPr>
              <w:t>Single-tier, entry pass</w:t>
            </w:r>
          </w:p>
        </w:tc>
      </w:tr>
      <w:tr w:rsidR="0032344B" w14:paraId="05B10A1F" w14:textId="77777777">
        <w:tblPrEx>
          <w:tblCellMar>
            <w:top w:w="0" w:type="dxa"/>
            <w:bottom w:w="0" w:type="dxa"/>
          </w:tblCellMar>
        </w:tblPrEx>
        <w:tc>
          <w:tcPr>
            <w:tcW w:w="2059" w:type="dxa"/>
            <w:tcMar>
              <w:top w:w="80" w:type="dxa"/>
              <w:left w:w="100" w:type="dxa"/>
              <w:bottom w:w="80" w:type="dxa"/>
              <w:right w:w="100" w:type="dxa"/>
            </w:tcMar>
          </w:tcPr>
          <w:p w14:paraId="45735244" w14:textId="77777777" w:rsidR="0032344B" w:rsidRDefault="00000000">
            <w:r>
              <w:rPr>
                <w:color w:val="000000"/>
                <w:sz w:val="18"/>
                <w:szCs w:val="18"/>
              </w:rPr>
              <w:t>Exhibitions</w:t>
            </w:r>
          </w:p>
        </w:tc>
        <w:tc>
          <w:tcPr>
            <w:tcW w:w="936" w:type="dxa"/>
            <w:tcMar>
              <w:top w:w="80" w:type="dxa"/>
              <w:left w:w="100" w:type="dxa"/>
              <w:bottom w:w="80" w:type="dxa"/>
              <w:right w:w="100" w:type="dxa"/>
            </w:tcMar>
          </w:tcPr>
          <w:p w14:paraId="7427CDCC" w14:textId="77777777" w:rsidR="0032344B" w:rsidRDefault="00000000">
            <w:r>
              <w:rPr>
                <w:color w:val="000000"/>
                <w:sz w:val="18"/>
                <w:szCs w:val="18"/>
              </w:rPr>
              <w:t>11</w:t>
            </w:r>
          </w:p>
        </w:tc>
        <w:tc>
          <w:tcPr>
            <w:tcW w:w="2808" w:type="dxa"/>
            <w:tcMar>
              <w:top w:w="80" w:type="dxa"/>
              <w:left w:w="100" w:type="dxa"/>
              <w:bottom w:w="80" w:type="dxa"/>
              <w:right w:w="100" w:type="dxa"/>
            </w:tcMar>
          </w:tcPr>
          <w:p w14:paraId="360EF5CF" w14:textId="77777777" w:rsidR="0032344B" w:rsidRDefault="00000000">
            <w:r>
              <w:rPr>
                <w:color w:val="000000"/>
                <w:sz w:val="18"/>
                <w:szCs w:val="18"/>
              </w:rPr>
              <w:t>Emira – The Wedding Chapter</w:t>
            </w:r>
          </w:p>
        </w:tc>
        <w:tc>
          <w:tcPr>
            <w:tcW w:w="1872" w:type="dxa"/>
            <w:tcMar>
              <w:top w:w="80" w:type="dxa"/>
              <w:left w:w="100" w:type="dxa"/>
              <w:bottom w:w="80" w:type="dxa"/>
              <w:right w:w="100" w:type="dxa"/>
            </w:tcMar>
          </w:tcPr>
          <w:p w14:paraId="76F8D2D9" w14:textId="77777777" w:rsidR="0032344B" w:rsidRDefault="00000000">
            <w:r>
              <w:rPr>
                <w:color w:val="000000"/>
                <w:sz w:val="18"/>
                <w:szCs w:val="18"/>
              </w:rPr>
              <w:t>৳0</w:t>
            </w:r>
          </w:p>
        </w:tc>
        <w:tc>
          <w:tcPr>
            <w:tcW w:w="1685" w:type="dxa"/>
            <w:tcMar>
              <w:top w:w="80" w:type="dxa"/>
              <w:left w:w="100" w:type="dxa"/>
              <w:bottom w:w="80" w:type="dxa"/>
              <w:right w:w="100" w:type="dxa"/>
            </w:tcMar>
          </w:tcPr>
          <w:p w14:paraId="42BDC811" w14:textId="77777777" w:rsidR="0032344B" w:rsidRDefault="00000000">
            <w:r>
              <w:rPr>
                <w:color w:val="000000"/>
                <w:sz w:val="18"/>
                <w:szCs w:val="18"/>
              </w:rPr>
              <w:t>Single-tier, often free showcase entry</w:t>
            </w:r>
          </w:p>
        </w:tc>
      </w:tr>
      <w:tr w:rsidR="0032344B" w14:paraId="10A9EECF" w14:textId="77777777">
        <w:tblPrEx>
          <w:tblCellMar>
            <w:top w:w="0" w:type="dxa"/>
            <w:bottom w:w="0" w:type="dxa"/>
          </w:tblCellMar>
        </w:tblPrEx>
        <w:tc>
          <w:tcPr>
            <w:tcW w:w="2059" w:type="dxa"/>
            <w:tcMar>
              <w:top w:w="80" w:type="dxa"/>
              <w:left w:w="100" w:type="dxa"/>
              <w:bottom w:w="80" w:type="dxa"/>
              <w:right w:w="100" w:type="dxa"/>
            </w:tcMar>
          </w:tcPr>
          <w:p w14:paraId="73DE07D9" w14:textId="77777777" w:rsidR="0032344B" w:rsidRDefault="00000000">
            <w:r>
              <w:rPr>
                <w:color w:val="000000"/>
                <w:sz w:val="18"/>
                <w:szCs w:val="18"/>
              </w:rPr>
              <w:t>Seminars</w:t>
            </w:r>
          </w:p>
        </w:tc>
        <w:tc>
          <w:tcPr>
            <w:tcW w:w="936" w:type="dxa"/>
            <w:tcMar>
              <w:top w:w="80" w:type="dxa"/>
              <w:left w:w="100" w:type="dxa"/>
              <w:bottom w:w="80" w:type="dxa"/>
              <w:right w:w="100" w:type="dxa"/>
            </w:tcMar>
          </w:tcPr>
          <w:p w14:paraId="27DFFFB4" w14:textId="77777777" w:rsidR="0032344B" w:rsidRDefault="00000000">
            <w:r>
              <w:rPr>
                <w:color w:val="000000"/>
                <w:sz w:val="18"/>
                <w:szCs w:val="18"/>
              </w:rPr>
              <w:t>9</w:t>
            </w:r>
          </w:p>
        </w:tc>
        <w:tc>
          <w:tcPr>
            <w:tcW w:w="2808" w:type="dxa"/>
            <w:tcMar>
              <w:top w:w="80" w:type="dxa"/>
              <w:left w:w="100" w:type="dxa"/>
              <w:bottom w:w="80" w:type="dxa"/>
              <w:right w:w="100" w:type="dxa"/>
            </w:tcMar>
          </w:tcPr>
          <w:p w14:paraId="57615735" w14:textId="77777777" w:rsidR="0032344B" w:rsidRDefault="00000000">
            <w:r>
              <w:rPr>
                <w:color w:val="000000"/>
                <w:sz w:val="18"/>
                <w:szCs w:val="18"/>
              </w:rPr>
              <w:t>(often co-tagged with Conferences)</w:t>
            </w:r>
          </w:p>
        </w:tc>
        <w:tc>
          <w:tcPr>
            <w:tcW w:w="1872" w:type="dxa"/>
            <w:tcMar>
              <w:top w:w="80" w:type="dxa"/>
              <w:left w:w="100" w:type="dxa"/>
              <w:bottom w:w="80" w:type="dxa"/>
              <w:right w:w="100" w:type="dxa"/>
            </w:tcMar>
          </w:tcPr>
          <w:p w14:paraId="4C5B7CA5" w14:textId="77777777" w:rsidR="0032344B" w:rsidRDefault="00000000">
            <w:r>
              <w:rPr>
                <w:color w:val="000000"/>
                <w:sz w:val="18"/>
                <w:szCs w:val="18"/>
              </w:rPr>
              <w:t>Varies</w:t>
            </w:r>
          </w:p>
        </w:tc>
        <w:tc>
          <w:tcPr>
            <w:tcW w:w="1685" w:type="dxa"/>
            <w:tcMar>
              <w:top w:w="80" w:type="dxa"/>
              <w:left w:w="100" w:type="dxa"/>
              <w:bottom w:w="80" w:type="dxa"/>
              <w:right w:w="100" w:type="dxa"/>
            </w:tcMar>
          </w:tcPr>
          <w:p w14:paraId="6CC9B176" w14:textId="77777777" w:rsidR="0032344B" w:rsidRDefault="00000000">
            <w:r>
              <w:rPr>
                <w:color w:val="000000"/>
                <w:sz w:val="18"/>
                <w:szCs w:val="18"/>
              </w:rPr>
              <w:t>Single-tier, professional/academic</w:t>
            </w:r>
          </w:p>
        </w:tc>
      </w:tr>
      <w:tr w:rsidR="0032344B" w14:paraId="2E08F07B" w14:textId="77777777">
        <w:tblPrEx>
          <w:tblCellMar>
            <w:top w:w="0" w:type="dxa"/>
            <w:bottom w:w="0" w:type="dxa"/>
          </w:tblCellMar>
        </w:tblPrEx>
        <w:tc>
          <w:tcPr>
            <w:tcW w:w="2059" w:type="dxa"/>
            <w:tcMar>
              <w:top w:w="80" w:type="dxa"/>
              <w:left w:w="100" w:type="dxa"/>
              <w:bottom w:w="80" w:type="dxa"/>
              <w:right w:w="100" w:type="dxa"/>
            </w:tcMar>
          </w:tcPr>
          <w:p w14:paraId="623B4740" w14:textId="77777777" w:rsidR="0032344B" w:rsidRDefault="00000000">
            <w:r>
              <w:rPr>
                <w:color w:val="000000"/>
                <w:sz w:val="18"/>
                <w:szCs w:val="18"/>
              </w:rPr>
              <w:t>Pop Culture</w:t>
            </w:r>
          </w:p>
        </w:tc>
        <w:tc>
          <w:tcPr>
            <w:tcW w:w="936" w:type="dxa"/>
            <w:tcMar>
              <w:top w:w="80" w:type="dxa"/>
              <w:left w:w="100" w:type="dxa"/>
              <w:bottom w:w="80" w:type="dxa"/>
              <w:right w:w="100" w:type="dxa"/>
            </w:tcMar>
          </w:tcPr>
          <w:p w14:paraId="17294A1A" w14:textId="77777777" w:rsidR="0032344B" w:rsidRDefault="00000000">
            <w:r>
              <w:rPr>
                <w:color w:val="000000"/>
                <w:sz w:val="18"/>
                <w:szCs w:val="18"/>
              </w:rPr>
              <w:t>4</w:t>
            </w:r>
          </w:p>
        </w:tc>
        <w:tc>
          <w:tcPr>
            <w:tcW w:w="2808" w:type="dxa"/>
            <w:tcMar>
              <w:top w:w="80" w:type="dxa"/>
              <w:left w:w="100" w:type="dxa"/>
              <w:bottom w:w="80" w:type="dxa"/>
              <w:right w:w="100" w:type="dxa"/>
            </w:tcMar>
          </w:tcPr>
          <w:p w14:paraId="260C97D8" w14:textId="77777777" w:rsidR="0032344B" w:rsidRDefault="00000000">
            <w:proofErr w:type="spellStart"/>
            <w:r>
              <w:rPr>
                <w:color w:val="000000"/>
                <w:sz w:val="18"/>
                <w:szCs w:val="18"/>
              </w:rPr>
              <w:t>Kpop</w:t>
            </w:r>
            <w:proofErr w:type="spellEnd"/>
            <w:r>
              <w:rPr>
                <w:color w:val="000000"/>
                <w:sz w:val="18"/>
                <w:szCs w:val="18"/>
              </w:rPr>
              <w:t xml:space="preserve"> Fiesta Bangladesh</w:t>
            </w:r>
          </w:p>
        </w:tc>
        <w:tc>
          <w:tcPr>
            <w:tcW w:w="1872" w:type="dxa"/>
            <w:tcMar>
              <w:top w:w="80" w:type="dxa"/>
              <w:left w:w="100" w:type="dxa"/>
              <w:bottom w:w="80" w:type="dxa"/>
              <w:right w:w="100" w:type="dxa"/>
            </w:tcMar>
          </w:tcPr>
          <w:p w14:paraId="4C2A0F7C" w14:textId="77777777" w:rsidR="0032344B" w:rsidRDefault="00000000">
            <w:r>
              <w:rPr>
                <w:color w:val="000000"/>
                <w:sz w:val="18"/>
                <w:szCs w:val="18"/>
              </w:rPr>
              <w:t>৳120 – ৳600</w:t>
            </w:r>
          </w:p>
        </w:tc>
        <w:tc>
          <w:tcPr>
            <w:tcW w:w="1685" w:type="dxa"/>
            <w:tcMar>
              <w:top w:w="80" w:type="dxa"/>
              <w:left w:w="100" w:type="dxa"/>
              <w:bottom w:w="80" w:type="dxa"/>
              <w:right w:w="100" w:type="dxa"/>
            </w:tcMar>
          </w:tcPr>
          <w:p w14:paraId="04A0F5F8" w14:textId="77777777" w:rsidR="0032344B" w:rsidRDefault="00000000">
            <w:r>
              <w:rPr>
                <w:color w:val="000000"/>
                <w:sz w:val="18"/>
                <w:szCs w:val="18"/>
              </w:rPr>
              <w:t>Multi-segment fandom/competition hybrid</w:t>
            </w:r>
          </w:p>
        </w:tc>
      </w:tr>
      <w:tr w:rsidR="0032344B" w14:paraId="41C0C96B" w14:textId="77777777">
        <w:tblPrEx>
          <w:tblCellMar>
            <w:top w:w="0" w:type="dxa"/>
            <w:bottom w:w="0" w:type="dxa"/>
          </w:tblCellMar>
        </w:tblPrEx>
        <w:tc>
          <w:tcPr>
            <w:tcW w:w="2059" w:type="dxa"/>
            <w:tcMar>
              <w:top w:w="80" w:type="dxa"/>
              <w:left w:w="100" w:type="dxa"/>
              <w:bottom w:w="80" w:type="dxa"/>
              <w:right w:w="100" w:type="dxa"/>
            </w:tcMar>
          </w:tcPr>
          <w:p w14:paraId="27FE59CE" w14:textId="77777777" w:rsidR="0032344B" w:rsidRDefault="00000000">
            <w:r>
              <w:rPr>
                <w:color w:val="000000"/>
                <w:sz w:val="18"/>
                <w:szCs w:val="18"/>
              </w:rPr>
              <w:t>Music</w:t>
            </w:r>
          </w:p>
        </w:tc>
        <w:tc>
          <w:tcPr>
            <w:tcW w:w="936" w:type="dxa"/>
            <w:tcMar>
              <w:top w:w="80" w:type="dxa"/>
              <w:left w:w="100" w:type="dxa"/>
              <w:bottom w:w="80" w:type="dxa"/>
              <w:right w:w="100" w:type="dxa"/>
            </w:tcMar>
          </w:tcPr>
          <w:p w14:paraId="63C7F360" w14:textId="77777777" w:rsidR="0032344B" w:rsidRDefault="00000000">
            <w:r>
              <w:rPr>
                <w:color w:val="000000"/>
                <w:sz w:val="18"/>
                <w:szCs w:val="18"/>
              </w:rPr>
              <w:t>4</w:t>
            </w:r>
          </w:p>
        </w:tc>
        <w:tc>
          <w:tcPr>
            <w:tcW w:w="2808" w:type="dxa"/>
            <w:tcMar>
              <w:top w:w="80" w:type="dxa"/>
              <w:left w:w="100" w:type="dxa"/>
              <w:bottom w:w="80" w:type="dxa"/>
              <w:right w:w="100" w:type="dxa"/>
            </w:tcMar>
          </w:tcPr>
          <w:p w14:paraId="08D084EB" w14:textId="77777777" w:rsidR="0032344B" w:rsidRDefault="00000000">
            <w:r>
              <w:rPr>
                <w:color w:val="000000"/>
                <w:sz w:val="18"/>
                <w:szCs w:val="18"/>
              </w:rPr>
              <w:t>ELDR – Music Beyond Border; Music. Moments. Renaissance</w:t>
            </w:r>
          </w:p>
        </w:tc>
        <w:tc>
          <w:tcPr>
            <w:tcW w:w="1872" w:type="dxa"/>
            <w:tcMar>
              <w:top w:w="80" w:type="dxa"/>
              <w:left w:w="100" w:type="dxa"/>
              <w:bottom w:w="80" w:type="dxa"/>
              <w:right w:w="100" w:type="dxa"/>
            </w:tcMar>
          </w:tcPr>
          <w:p w14:paraId="4287D315" w14:textId="77777777" w:rsidR="0032344B" w:rsidRDefault="00000000">
            <w:r>
              <w:rPr>
                <w:color w:val="000000"/>
                <w:sz w:val="18"/>
                <w:szCs w:val="18"/>
              </w:rPr>
              <w:t>৳700 – ৳2,499</w:t>
            </w:r>
          </w:p>
        </w:tc>
        <w:tc>
          <w:tcPr>
            <w:tcW w:w="1685" w:type="dxa"/>
            <w:tcMar>
              <w:top w:w="80" w:type="dxa"/>
              <w:left w:w="100" w:type="dxa"/>
              <w:bottom w:w="80" w:type="dxa"/>
              <w:right w:w="100" w:type="dxa"/>
            </w:tcMar>
          </w:tcPr>
          <w:p w14:paraId="6FB9B0CE" w14:textId="77777777" w:rsidR="0032344B" w:rsidRDefault="00000000">
            <w:r>
              <w:rPr>
                <w:color w:val="000000"/>
                <w:sz w:val="18"/>
                <w:szCs w:val="18"/>
              </w:rPr>
              <w:t>Single-tier, live-performance pass</w:t>
            </w:r>
          </w:p>
        </w:tc>
      </w:tr>
      <w:tr w:rsidR="0032344B" w14:paraId="38FD14A3" w14:textId="77777777">
        <w:tblPrEx>
          <w:tblCellMar>
            <w:top w:w="0" w:type="dxa"/>
            <w:bottom w:w="0" w:type="dxa"/>
          </w:tblCellMar>
        </w:tblPrEx>
        <w:tc>
          <w:tcPr>
            <w:tcW w:w="2059" w:type="dxa"/>
            <w:tcMar>
              <w:top w:w="80" w:type="dxa"/>
              <w:left w:w="100" w:type="dxa"/>
              <w:bottom w:w="80" w:type="dxa"/>
              <w:right w:w="100" w:type="dxa"/>
            </w:tcMar>
          </w:tcPr>
          <w:p w14:paraId="1BFBEE02" w14:textId="77777777" w:rsidR="0032344B" w:rsidRDefault="00000000">
            <w:r>
              <w:rPr>
                <w:color w:val="000000"/>
                <w:sz w:val="18"/>
                <w:szCs w:val="18"/>
              </w:rPr>
              <w:t>Stand-up</w:t>
            </w:r>
          </w:p>
        </w:tc>
        <w:tc>
          <w:tcPr>
            <w:tcW w:w="936" w:type="dxa"/>
            <w:tcMar>
              <w:top w:w="80" w:type="dxa"/>
              <w:left w:w="100" w:type="dxa"/>
              <w:bottom w:w="80" w:type="dxa"/>
              <w:right w:w="100" w:type="dxa"/>
            </w:tcMar>
          </w:tcPr>
          <w:p w14:paraId="2AE677ED" w14:textId="77777777" w:rsidR="0032344B" w:rsidRDefault="00000000">
            <w:r>
              <w:rPr>
                <w:color w:val="000000"/>
                <w:sz w:val="18"/>
                <w:szCs w:val="18"/>
              </w:rPr>
              <w:t>3</w:t>
            </w:r>
          </w:p>
        </w:tc>
        <w:tc>
          <w:tcPr>
            <w:tcW w:w="2808" w:type="dxa"/>
            <w:tcMar>
              <w:top w:w="80" w:type="dxa"/>
              <w:left w:w="100" w:type="dxa"/>
              <w:bottom w:w="80" w:type="dxa"/>
              <w:right w:w="100" w:type="dxa"/>
            </w:tcMar>
          </w:tcPr>
          <w:p w14:paraId="66939796" w14:textId="77777777" w:rsidR="0032344B" w:rsidRDefault="00000000">
            <w:r>
              <w:rPr>
                <w:color w:val="000000"/>
                <w:sz w:val="18"/>
                <w:szCs w:val="18"/>
              </w:rPr>
              <w:t>(comedy nights; also appears as a sub-segment)</w:t>
            </w:r>
          </w:p>
        </w:tc>
        <w:tc>
          <w:tcPr>
            <w:tcW w:w="1872" w:type="dxa"/>
            <w:tcMar>
              <w:top w:w="80" w:type="dxa"/>
              <w:left w:w="100" w:type="dxa"/>
              <w:bottom w:w="80" w:type="dxa"/>
              <w:right w:w="100" w:type="dxa"/>
            </w:tcMar>
          </w:tcPr>
          <w:p w14:paraId="472B4330" w14:textId="77777777" w:rsidR="0032344B" w:rsidRDefault="00000000">
            <w:r>
              <w:rPr>
                <w:color w:val="000000"/>
                <w:sz w:val="18"/>
                <w:szCs w:val="18"/>
              </w:rPr>
              <w:t>Varies</w:t>
            </w:r>
          </w:p>
        </w:tc>
        <w:tc>
          <w:tcPr>
            <w:tcW w:w="1685" w:type="dxa"/>
            <w:tcMar>
              <w:top w:w="80" w:type="dxa"/>
              <w:left w:w="100" w:type="dxa"/>
              <w:bottom w:w="80" w:type="dxa"/>
              <w:right w:w="100" w:type="dxa"/>
            </w:tcMar>
          </w:tcPr>
          <w:p w14:paraId="61BD5F47" w14:textId="77777777" w:rsidR="0032344B" w:rsidRDefault="00000000">
            <w:r>
              <w:rPr>
                <w:color w:val="000000"/>
                <w:sz w:val="18"/>
                <w:szCs w:val="18"/>
              </w:rPr>
              <w:t>Single-tier, comedy/entertainment pass</w:t>
            </w:r>
          </w:p>
        </w:tc>
      </w:tr>
      <w:tr w:rsidR="0032344B" w14:paraId="17DA2162" w14:textId="77777777">
        <w:tblPrEx>
          <w:tblCellMar>
            <w:top w:w="0" w:type="dxa"/>
            <w:bottom w:w="0" w:type="dxa"/>
          </w:tblCellMar>
        </w:tblPrEx>
        <w:tc>
          <w:tcPr>
            <w:tcW w:w="2059" w:type="dxa"/>
            <w:tcMar>
              <w:top w:w="80" w:type="dxa"/>
              <w:left w:w="100" w:type="dxa"/>
              <w:bottom w:w="80" w:type="dxa"/>
              <w:right w:w="100" w:type="dxa"/>
            </w:tcMar>
          </w:tcPr>
          <w:p w14:paraId="600D95FE" w14:textId="77777777" w:rsidR="0032344B" w:rsidRDefault="00000000">
            <w:r>
              <w:rPr>
                <w:color w:val="000000"/>
                <w:sz w:val="18"/>
                <w:szCs w:val="18"/>
              </w:rPr>
              <w:t>Fashion Shows</w:t>
            </w:r>
          </w:p>
        </w:tc>
        <w:tc>
          <w:tcPr>
            <w:tcW w:w="936" w:type="dxa"/>
            <w:tcMar>
              <w:top w:w="80" w:type="dxa"/>
              <w:left w:w="100" w:type="dxa"/>
              <w:bottom w:w="80" w:type="dxa"/>
              <w:right w:w="100" w:type="dxa"/>
            </w:tcMar>
          </w:tcPr>
          <w:p w14:paraId="044016E1" w14:textId="77777777" w:rsidR="0032344B" w:rsidRDefault="00000000">
            <w:r>
              <w:rPr>
                <w:color w:val="000000"/>
                <w:sz w:val="18"/>
                <w:szCs w:val="18"/>
              </w:rPr>
              <w:t>2</w:t>
            </w:r>
          </w:p>
        </w:tc>
        <w:tc>
          <w:tcPr>
            <w:tcW w:w="2808" w:type="dxa"/>
            <w:tcMar>
              <w:top w:w="80" w:type="dxa"/>
              <w:left w:w="100" w:type="dxa"/>
              <w:bottom w:w="80" w:type="dxa"/>
              <w:right w:w="100" w:type="dxa"/>
            </w:tcMar>
          </w:tcPr>
          <w:p w14:paraId="29BA74E8" w14:textId="77777777" w:rsidR="0032344B" w:rsidRDefault="00000000">
            <w:r>
              <w:rPr>
                <w:color w:val="000000"/>
                <w:sz w:val="18"/>
                <w:szCs w:val="18"/>
              </w:rPr>
              <w:t>(runway/showcase listings)</w:t>
            </w:r>
          </w:p>
        </w:tc>
        <w:tc>
          <w:tcPr>
            <w:tcW w:w="1872" w:type="dxa"/>
            <w:tcMar>
              <w:top w:w="80" w:type="dxa"/>
              <w:left w:w="100" w:type="dxa"/>
              <w:bottom w:w="80" w:type="dxa"/>
              <w:right w:w="100" w:type="dxa"/>
            </w:tcMar>
          </w:tcPr>
          <w:p w14:paraId="7123A07A" w14:textId="77777777" w:rsidR="0032344B" w:rsidRDefault="00000000">
            <w:r>
              <w:rPr>
                <w:color w:val="000000"/>
                <w:sz w:val="18"/>
                <w:szCs w:val="18"/>
              </w:rPr>
              <w:t>Varies</w:t>
            </w:r>
          </w:p>
        </w:tc>
        <w:tc>
          <w:tcPr>
            <w:tcW w:w="1685" w:type="dxa"/>
            <w:tcMar>
              <w:top w:w="80" w:type="dxa"/>
              <w:left w:w="100" w:type="dxa"/>
              <w:bottom w:w="80" w:type="dxa"/>
              <w:right w:w="100" w:type="dxa"/>
            </w:tcMar>
          </w:tcPr>
          <w:p w14:paraId="7ED04AFF" w14:textId="77777777" w:rsidR="0032344B" w:rsidRDefault="00000000">
            <w:r>
              <w:rPr>
                <w:color w:val="000000"/>
                <w:sz w:val="18"/>
                <w:szCs w:val="18"/>
              </w:rPr>
              <w:t>Single-tier, showcase pass</w:t>
            </w:r>
          </w:p>
        </w:tc>
      </w:tr>
      <w:tr w:rsidR="0032344B" w14:paraId="75EB63CB" w14:textId="77777777">
        <w:tblPrEx>
          <w:tblCellMar>
            <w:top w:w="0" w:type="dxa"/>
            <w:bottom w:w="0" w:type="dxa"/>
          </w:tblCellMar>
        </w:tblPrEx>
        <w:tc>
          <w:tcPr>
            <w:tcW w:w="2059" w:type="dxa"/>
            <w:tcMar>
              <w:top w:w="80" w:type="dxa"/>
              <w:left w:w="100" w:type="dxa"/>
              <w:bottom w:w="80" w:type="dxa"/>
              <w:right w:w="100" w:type="dxa"/>
            </w:tcMar>
          </w:tcPr>
          <w:p w14:paraId="263F731C" w14:textId="77777777" w:rsidR="0032344B" w:rsidRDefault="00000000">
            <w:r>
              <w:rPr>
                <w:color w:val="000000"/>
                <w:sz w:val="18"/>
                <w:szCs w:val="18"/>
              </w:rPr>
              <w:t>Fundraisers</w:t>
            </w:r>
          </w:p>
        </w:tc>
        <w:tc>
          <w:tcPr>
            <w:tcW w:w="936" w:type="dxa"/>
            <w:tcMar>
              <w:top w:w="80" w:type="dxa"/>
              <w:left w:w="100" w:type="dxa"/>
              <w:bottom w:w="80" w:type="dxa"/>
              <w:right w:w="100" w:type="dxa"/>
            </w:tcMar>
          </w:tcPr>
          <w:p w14:paraId="6B2FD016" w14:textId="77777777" w:rsidR="0032344B" w:rsidRDefault="00000000">
            <w:r>
              <w:rPr>
                <w:color w:val="000000"/>
                <w:sz w:val="18"/>
                <w:szCs w:val="18"/>
              </w:rPr>
              <w:t>1</w:t>
            </w:r>
          </w:p>
        </w:tc>
        <w:tc>
          <w:tcPr>
            <w:tcW w:w="2808" w:type="dxa"/>
            <w:tcMar>
              <w:top w:w="80" w:type="dxa"/>
              <w:left w:w="100" w:type="dxa"/>
              <w:bottom w:w="80" w:type="dxa"/>
              <w:right w:w="100" w:type="dxa"/>
            </w:tcMar>
          </w:tcPr>
          <w:p w14:paraId="244ED0CF" w14:textId="77777777" w:rsidR="0032344B" w:rsidRDefault="00000000">
            <w:r>
              <w:rPr>
                <w:color w:val="000000"/>
                <w:sz w:val="18"/>
                <w:szCs w:val="18"/>
              </w:rPr>
              <w:t>(charity/cause-driven listing)</w:t>
            </w:r>
          </w:p>
        </w:tc>
        <w:tc>
          <w:tcPr>
            <w:tcW w:w="1872" w:type="dxa"/>
            <w:tcMar>
              <w:top w:w="80" w:type="dxa"/>
              <w:left w:w="100" w:type="dxa"/>
              <w:bottom w:w="80" w:type="dxa"/>
              <w:right w:w="100" w:type="dxa"/>
            </w:tcMar>
          </w:tcPr>
          <w:p w14:paraId="7EAD4F91" w14:textId="77777777" w:rsidR="0032344B" w:rsidRDefault="00000000">
            <w:r>
              <w:rPr>
                <w:color w:val="000000"/>
                <w:sz w:val="18"/>
                <w:szCs w:val="18"/>
              </w:rPr>
              <w:t>Varies</w:t>
            </w:r>
          </w:p>
        </w:tc>
        <w:tc>
          <w:tcPr>
            <w:tcW w:w="1685" w:type="dxa"/>
            <w:tcMar>
              <w:top w:w="80" w:type="dxa"/>
              <w:left w:w="100" w:type="dxa"/>
              <w:bottom w:w="80" w:type="dxa"/>
              <w:right w:w="100" w:type="dxa"/>
            </w:tcMar>
          </w:tcPr>
          <w:p w14:paraId="59D25A9F" w14:textId="77777777" w:rsidR="0032344B" w:rsidRDefault="00000000">
            <w:r>
              <w:rPr>
                <w:color w:val="000000"/>
                <w:sz w:val="18"/>
                <w:szCs w:val="18"/>
              </w:rPr>
              <w:t>Single-tier, donation-linked</w:t>
            </w:r>
          </w:p>
        </w:tc>
      </w:tr>
      <w:tr w:rsidR="0032344B" w14:paraId="4A4A35AC" w14:textId="77777777">
        <w:tblPrEx>
          <w:tblCellMar>
            <w:top w:w="0" w:type="dxa"/>
            <w:bottom w:w="0" w:type="dxa"/>
          </w:tblCellMar>
        </w:tblPrEx>
        <w:tc>
          <w:tcPr>
            <w:tcW w:w="2059" w:type="dxa"/>
            <w:tcMar>
              <w:top w:w="80" w:type="dxa"/>
              <w:left w:w="100" w:type="dxa"/>
              <w:bottom w:w="80" w:type="dxa"/>
              <w:right w:w="100" w:type="dxa"/>
            </w:tcMar>
          </w:tcPr>
          <w:p w14:paraId="62606160" w14:textId="77777777" w:rsidR="0032344B" w:rsidRDefault="00000000">
            <w:proofErr w:type="spellStart"/>
            <w:r>
              <w:rPr>
                <w:color w:val="000000"/>
                <w:sz w:val="18"/>
                <w:szCs w:val="18"/>
              </w:rPr>
              <w:t>Hiphop</w:t>
            </w:r>
            <w:proofErr w:type="spellEnd"/>
          </w:p>
        </w:tc>
        <w:tc>
          <w:tcPr>
            <w:tcW w:w="936" w:type="dxa"/>
            <w:tcMar>
              <w:top w:w="80" w:type="dxa"/>
              <w:left w:w="100" w:type="dxa"/>
              <w:bottom w:w="80" w:type="dxa"/>
              <w:right w:w="100" w:type="dxa"/>
            </w:tcMar>
          </w:tcPr>
          <w:p w14:paraId="268478D1" w14:textId="77777777" w:rsidR="0032344B" w:rsidRDefault="00000000">
            <w:r>
              <w:rPr>
                <w:color w:val="000000"/>
                <w:sz w:val="18"/>
                <w:szCs w:val="18"/>
              </w:rPr>
              <w:t>1</w:t>
            </w:r>
          </w:p>
        </w:tc>
        <w:tc>
          <w:tcPr>
            <w:tcW w:w="2808" w:type="dxa"/>
            <w:tcMar>
              <w:top w:w="80" w:type="dxa"/>
              <w:left w:w="100" w:type="dxa"/>
              <w:bottom w:w="80" w:type="dxa"/>
              <w:right w:w="100" w:type="dxa"/>
            </w:tcMar>
          </w:tcPr>
          <w:p w14:paraId="431BB4B4" w14:textId="77777777" w:rsidR="0032344B" w:rsidRDefault="00000000">
            <w:r>
              <w:rPr>
                <w:color w:val="000000"/>
                <w:sz w:val="18"/>
                <w:szCs w:val="18"/>
              </w:rPr>
              <w:t>(genre-specific music listing)</w:t>
            </w:r>
          </w:p>
        </w:tc>
        <w:tc>
          <w:tcPr>
            <w:tcW w:w="1872" w:type="dxa"/>
            <w:tcMar>
              <w:top w:w="80" w:type="dxa"/>
              <w:left w:w="100" w:type="dxa"/>
              <w:bottom w:w="80" w:type="dxa"/>
              <w:right w:w="100" w:type="dxa"/>
            </w:tcMar>
          </w:tcPr>
          <w:p w14:paraId="18F041DF" w14:textId="77777777" w:rsidR="0032344B" w:rsidRDefault="00000000">
            <w:r>
              <w:rPr>
                <w:color w:val="000000"/>
                <w:sz w:val="18"/>
                <w:szCs w:val="18"/>
              </w:rPr>
              <w:t>Varies</w:t>
            </w:r>
          </w:p>
        </w:tc>
        <w:tc>
          <w:tcPr>
            <w:tcW w:w="1685" w:type="dxa"/>
            <w:tcMar>
              <w:top w:w="80" w:type="dxa"/>
              <w:left w:w="100" w:type="dxa"/>
              <w:bottom w:w="80" w:type="dxa"/>
              <w:right w:w="100" w:type="dxa"/>
            </w:tcMar>
          </w:tcPr>
          <w:p w14:paraId="541BD1BE" w14:textId="77777777" w:rsidR="0032344B" w:rsidRDefault="00000000">
            <w:r>
              <w:rPr>
                <w:color w:val="000000"/>
                <w:sz w:val="18"/>
                <w:szCs w:val="18"/>
              </w:rPr>
              <w:t>Single-tier, niche-genre pass</w:t>
            </w:r>
          </w:p>
        </w:tc>
      </w:tr>
      <w:tr w:rsidR="0032344B" w14:paraId="27C1BFD3" w14:textId="77777777">
        <w:tblPrEx>
          <w:tblCellMar>
            <w:top w:w="0" w:type="dxa"/>
            <w:bottom w:w="0" w:type="dxa"/>
          </w:tblCellMar>
        </w:tblPrEx>
        <w:tc>
          <w:tcPr>
            <w:tcW w:w="2059" w:type="dxa"/>
            <w:tcMar>
              <w:top w:w="80" w:type="dxa"/>
              <w:left w:w="100" w:type="dxa"/>
              <w:bottom w:w="80" w:type="dxa"/>
              <w:right w:w="100" w:type="dxa"/>
            </w:tcMar>
          </w:tcPr>
          <w:p w14:paraId="1BF9E48C" w14:textId="77777777" w:rsidR="0032344B" w:rsidRDefault="00000000">
            <w:r>
              <w:rPr>
                <w:color w:val="000000"/>
                <w:sz w:val="18"/>
                <w:szCs w:val="18"/>
              </w:rPr>
              <w:t>Reunions</w:t>
            </w:r>
          </w:p>
        </w:tc>
        <w:tc>
          <w:tcPr>
            <w:tcW w:w="936" w:type="dxa"/>
            <w:tcMar>
              <w:top w:w="80" w:type="dxa"/>
              <w:left w:w="100" w:type="dxa"/>
              <w:bottom w:w="80" w:type="dxa"/>
              <w:right w:w="100" w:type="dxa"/>
            </w:tcMar>
          </w:tcPr>
          <w:p w14:paraId="5CC19943" w14:textId="77777777" w:rsidR="0032344B" w:rsidRDefault="00000000">
            <w:r>
              <w:rPr>
                <w:color w:val="000000"/>
                <w:sz w:val="18"/>
                <w:szCs w:val="18"/>
              </w:rPr>
              <w:t>0</w:t>
            </w:r>
          </w:p>
        </w:tc>
        <w:tc>
          <w:tcPr>
            <w:tcW w:w="2808" w:type="dxa"/>
            <w:tcMar>
              <w:top w:w="80" w:type="dxa"/>
              <w:left w:w="100" w:type="dxa"/>
              <w:bottom w:w="80" w:type="dxa"/>
              <w:right w:w="100" w:type="dxa"/>
            </w:tcMar>
          </w:tcPr>
          <w:p w14:paraId="0A218758" w14:textId="77777777" w:rsidR="0032344B" w:rsidRDefault="00000000">
            <w:r>
              <w:rPr>
                <w:color w:val="000000"/>
                <w:sz w:val="18"/>
                <w:szCs w:val="18"/>
              </w:rPr>
              <w:t>No active listings at time of review</w:t>
            </w:r>
          </w:p>
        </w:tc>
        <w:tc>
          <w:tcPr>
            <w:tcW w:w="1872" w:type="dxa"/>
            <w:tcMar>
              <w:top w:w="80" w:type="dxa"/>
              <w:left w:w="100" w:type="dxa"/>
              <w:bottom w:w="80" w:type="dxa"/>
              <w:right w:w="100" w:type="dxa"/>
            </w:tcMar>
          </w:tcPr>
          <w:p w14:paraId="4351F2F1" w14:textId="77777777" w:rsidR="0032344B" w:rsidRDefault="00000000">
            <w:r>
              <w:rPr>
                <w:color w:val="000000"/>
                <w:sz w:val="18"/>
                <w:szCs w:val="18"/>
              </w:rPr>
              <w:t>—</w:t>
            </w:r>
          </w:p>
        </w:tc>
        <w:tc>
          <w:tcPr>
            <w:tcW w:w="1685" w:type="dxa"/>
            <w:tcMar>
              <w:top w:w="80" w:type="dxa"/>
              <w:left w:w="100" w:type="dxa"/>
              <w:bottom w:w="80" w:type="dxa"/>
              <w:right w:w="100" w:type="dxa"/>
            </w:tcMar>
          </w:tcPr>
          <w:p w14:paraId="39E1D554" w14:textId="77777777" w:rsidR="0032344B" w:rsidRDefault="00000000">
            <w:r>
              <w:rPr>
                <w:color w:val="000000"/>
                <w:sz w:val="18"/>
                <w:szCs w:val="18"/>
              </w:rPr>
              <w:t>—</w:t>
            </w:r>
          </w:p>
        </w:tc>
      </w:tr>
      <w:tr w:rsidR="0032344B" w14:paraId="4F29C5FD" w14:textId="77777777">
        <w:tblPrEx>
          <w:tblCellMar>
            <w:top w:w="0" w:type="dxa"/>
            <w:bottom w:w="0" w:type="dxa"/>
          </w:tblCellMar>
        </w:tblPrEx>
        <w:tc>
          <w:tcPr>
            <w:tcW w:w="2059" w:type="dxa"/>
            <w:tcMar>
              <w:top w:w="80" w:type="dxa"/>
              <w:left w:w="100" w:type="dxa"/>
              <w:bottom w:w="80" w:type="dxa"/>
              <w:right w:w="100" w:type="dxa"/>
            </w:tcMar>
          </w:tcPr>
          <w:p w14:paraId="4EE8BFFE" w14:textId="77777777" w:rsidR="0032344B" w:rsidRDefault="00000000">
            <w:r>
              <w:rPr>
                <w:color w:val="000000"/>
                <w:sz w:val="18"/>
                <w:szCs w:val="18"/>
              </w:rPr>
              <w:t>Launching</w:t>
            </w:r>
          </w:p>
        </w:tc>
        <w:tc>
          <w:tcPr>
            <w:tcW w:w="936" w:type="dxa"/>
            <w:tcMar>
              <w:top w:w="80" w:type="dxa"/>
              <w:left w:w="100" w:type="dxa"/>
              <w:bottom w:w="80" w:type="dxa"/>
              <w:right w:w="100" w:type="dxa"/>
            </w:tcMar>
          </w:tcPr>
          <w:p w14:paraId="521A51E8" w14:textId="77777777" w:rsidR="0032344B" w:rsidRDefault="00000000">
            <w:r>
              <w:rPr>
                <w:color w:val="000000"/>
                <w:sz w:val="18"/>
                <w:szCs w:val="18"/>
              </w:rPr>
              <w:t>0</w:t>
            </w:r>
          </w:p>
        </w:tc>
        <w:tc>
          <w:tcPr>
            <w:tcW w:w="2808" w:type="dxa"/>
            <w:tcMar>
              <w:top w:w="80" w:type="dxa"/>
              <w:left w:w="100" w:type="dxa"/>
              <w:bottom w:w="80" w:type="dxa"/>
              <w:right w:w="100" w:type="dxa"/>
            </w:tcMar>
          </w:tcPr>
          <w:p w14:paraId="56C51AEE" w14:textId="77777777" w:rsidR="0032344B" w:rsidRDefault="00000000">
            <w:r>
              <w:rPr>
                <w:color w:val="000000"/>
                <w:sz w:val="18"/>
                <w:szCs w:val="18"/>
              </w:rPr>
              <w:t>No active listings at time of review</w:t>
            </w:r>
          </w:p>
        </w:tc>
        <w:tc>
          <w:tcPr>
            <w:tcW w:w="1872" w:type="dxa"/>
            <w:tcMar>
              <w:top w:w="80" w:type="dxa"/>
              <w:left w:w="100" w:type="dxa"/>
              <w:bottom w:w="80" w:type="dxa"/>
              <w:right w:w="100" w:type="dxa"/>
            </w:tcMar>
          </w:tcPr>
          <w:p w14:paraId="62A6FAA5" w14:textId="77777777" w:rsidR="0032344B" w:rsidRDefault="00000000">
            <w:r>
              <w:rPr>
                <w:color w:val="000000"/>
                <w:sz w:val="18"/>
                <w:szCs w:val="18"/>
              </w:rPr>
              <w:t>—</w:t>
            </w:r>
          </w:p>
        </w:tc>
        <w:tc>
          <w:tcPr>
            <w:tcW w:w="1685" w:type="dxa"/>
            <w:tcMar>
              <w:top w:w="80" w:type="dxa"/>
              <w:left w:w="100" w:type="dxa"/>
              <w:bottom w:w="80" w:type="dxa"/>
              <w:right w:w="100" w:type="dxa"/>
            </w:tcMar>
          </w:tcPr>
          <w:p w14:paraId="3AEA7225" w14:textId="77777777" w:rsidR="0032344B" w:rsidRDefault="00000000">
            <w:r>
              <w:rPr>
                <w:color w:val="000000"/>
                <w:sz w:val="18"/>
                <w:szCs w:val="18"/>
              </w:rPr>
              <w:t>—</w:t>
            </w:r>
          </w:p>
        </w:tc>
      </w:tr>
    </w:tbl>
    <w:p w14:paraId="109D5EDE" w14:textId="77777777" w:rsidR="0032344B" w:rsidRDefault="0032344B">
      <w:pPr>
        <w:spacing w:after="240"/>
      </w:pPr>
    </w:p>
    <w:p w14:paraId="004D29F8" w14:textId="77777777" w:rsidR="0032344B" w:rsidRDefault="00000000">
      <w:pPr>
        <w:pStyle w:val="Heading1"/>
        <w:spacing w:before="320" w:after="160"/>
      </w:pPr>
      <w:r>
        <w:t>4. Detailed Category Profiles</w:t>
      </w:r>
    </w:p>
    <w:p w14:paraId="2B4FAEDD" w14:textId="77777777" w:rsidR="0032344B" w:rsidRDefault="00000000">
      <w:pPr>
        <w:spacing w:after="160"/>
        <w:jc w:val="both"/>
      </w:pPr>
      <w:r>
        <w:t>Categories are ordered by listing volume (highest to lowest), matching the sequence above.</w:t>
      </w:r>
    </w:p>
    <w:p w14:paraId="2AF42EBA" w14:textId="77777777" w:rsidR="0032344B" w:rsidRDefault="00000000">
      <w:pPr>
        <w:pStyle w:val="Heading2"/>
        <w:spacing w:before="240" w:after="120"/>
      </w:pPr>
      <w:r>
        <w:t>1. Concert (58 listings)</w:t>
      </w:r>
    </w:p>
    <w:p w14:paraId="74B160A5" w14:textId="77777777" w:rsidR="0032344B" w:rsidRDefault="00000000">
      <w:pPr>
        <w:spacing w:after="160"/>
        <w:jc w:val="both"/>
      </w:pPr>
      <w:r>
        <w:t>The platform's largest single music-performance category, spanning everything from international touring acts to local band showcases. Pricing has the widest observed spread of any category on the site.</w:t>
      </w:r>
    </w:p>
    <w:p w14:paraId="53D59A4B" w14:textId="77777777" w:rsidR="0032344B" w:rsidRDefault="00000000">
      <w:pPr>
        <w:pStyle w:val="ListParagraph"/>
        <w:numPr>
          <w:ilvl w:val="0"/>
          <w:numId w:val="2"/>
        </w:numPr>
        <w:spacing w:after="60"/>
      </w:pPr>
      <w:r>
        <w:t xml:space="preserve">The </w:t>
      </w:r>
      <w:proofErr w:type="spellStart"/>
      <w:r>
        <w:t>Weeknd</w:t>
      </w:r>
      <w:proofErr w:type="spellEnd"/>
      <w:r>
        <w:t xml:space="preserve"> – After Hours Till Dawn Asia Tour 2026: starts at ৳31,000 — an international-tier act, priced far above any other listing observed.</w:t>
      </w:r>
    </w:p>
    <w:p w14:paraId="448D0EEE" w14:textId="77777777" w:rsidR="0032344B" w:rsidRDefault="00000000">
      <w:pPr>
        <w:pStyle w:val="ListParagraph"/>
        <w:numPr>
          <w:ilvl w:val="0"/>
          <w:numId w:val="2"/>
        </w:numPr>
        <w:spacing w:after="60"/>
      </w:pPr>
      <w:r>
        <w:t xml:space="preserve">THE ASIM ALI </w:t>
      </w:r>
      <w:proofErr w:type="gramStart"/>
      <w:r>
        <w:t>TOUR!:</w:t>
      </w:r>
      <w:proofErr w:type="gramEnd"/>
      <w:r>
        <w:t xml:space="preserve"> starts at ৳3,500 — a national touring artist.</w:t>
      </w:r>
    </w:p>
    <w:p w14:paraId="72829893" w14:textId="77777777" w:rsidR="0032344B" w:rsidRDefault="00000000">
      <w:pPr>
        <w:pStyle w:val="ListParagraph"/>
        <w:numPr>
          <w:ilvl w:val="0"/>
          <w:numId w:val="2"/>
        </w:numPr>
        <w:spacing w:after="60"/>
      </w:pPr>
      <w:r>
        <w:t xml:space="preserve">Eto Boka Keno Tumi, Winds of Metropolis, </w:t>
      </w:r>
      <w:proofErr w:type="spellStart"/>
      <w:r>
        <w:t>নানা</w:t>
      </w:r>
      <w:proofErr w:type="spellEnd"/>
      <w:r>
        <w:t xml:space="preserve"> </w:t>
      </w:r>
      <w:proofErr w:type="spellStart"/>
      <w:r>
        <w:t>ধারার</w:t>
      </w:r>
      <w:proofErr w:type="spellEnd"/>
      <w:r>
        <w:t xml:space="preserve"> </w:t>
      </w:r>
      <w:proofErr w:type="spellStart"/>
      <w:r>
        <w:t>বাংলা</w:t>
      </w:r>
      <w:proofErr w:type="spellEnd"/>
      <w:r>
        <w:t xml:space="preserve"> </w:t>
      </w:r>
      <w:proofErr w:type="spellStart"/>
      <w:r>
        <w:t>গান</w:t>
      </w:r>
      <w:proofErr w:type="spellEnd"/>
      <w:r>
        <w:t>: ৳700–৳999 — mid-market local concerts.</w:t>
      </w:r>
    </w:p>
    <w:p w14:paraId="1724309F" w14:textId="77777777" w:rsidR="0032344B" w:rsidRDefault="00000000">
      <w:pPr>
        <w:pStyle w:val="ListParagraph"/>
        <w:numPr>
          <w:ilvl w:val="0"/>
          <w:numId w:val="2"/>
        </w:numPr>
        <w:spacing w:after="60"/>
      </w:pPr>
      <w:r>
        <w:t>Ticket model: flat, single-tier admission; no competition/participation add-ons.</w:t>
      </w:r>
    </w:p>
    <w:p w14:paraId="626A08EB" w14:textId="77777777" w:rsidR="0032344B" w:rsidRDefault="00000000">
      <w:pPr>
        <w:pStyle w:val="Heading2"/>
        <w:spacing w:before="240" w:after="120"/>
      </w:pPr>
      <w:r>
        <w:t>2. Festivals (62 listings)</w:t>
      </w:r>
    </w:p>
    <w:p w14:paraId="18E51250" w14:textId="77777777" w:rsidR="0032344B" w:rsidRDefault="00000000">
      <w:pPr>
        <w:spacing w:after="160"/>
        <w:jc w:val="both"/>
      </w:pPr>
      <w:r>
        <w:t xml:space="preserve">The single largest category by volume. Festivals on </w:t>
      </w:r>
      <w:proofErr w:type="spellStart"/>
      <w:r>
        <w:t>Tickify</w:t>
      </w:r>
      <w:proofErr w:type="spellEnd"/>
      <w:r>
        <w:t xml:space="preserve"> are typically multi-activity gatherings (cultural, sporting, or brand-sponsored) rather than pure music events, and skew toward free or low-cost entry.</w:t>
      </w:r>
    </w:p>
    <w:p w14:paraId="26FC52F7" w14:textId="77777777" w:rsidR="0032344B" w:rsidRDefault="00000000">
      <w:pPr>
        <w:pStyle w:val="ListParagraph"/>
        <w:numPr>
          <w:ilvl w:val="0"/>
          <w:numId w:val="2"/>
        </w:numPr>
        <w:spacing w:after="60"/>
      </w:pPr>
      <w:r>
        <w:lastRenderedPageBreak/>
        <w:t>Celebrate Coffee Day with NESCAFÉ: ৳0 — a brand-sponsored consumer activation.</w:t>
      </w:r>
    </w:p>
    <w:p w14:paraId="3907A7A5" w14:textId="77777777" w:rsidR="0032344B" w:rsidRDefault="00000000">
      <w:pPr>
        <w:pStyle w:val="ListParagraph"/>
        <w:numPr>
          <w:ilvl w:val="0"/>
          <w:numId w:val="2"/>
        </w:numPr>
        <w:spacing w:after="60"/>
      </w:pPr>
      <w:r>
        <w:t>Music for Mission-2026: ৳0 — cause/community-oriented.</w:t>
      </w:r>
    </w:p>
    <w:p w14:paraId="75B73D94" w14:textId="77777777" w:rsidR="0032344B" w:rsidRDefault="00000000">
      <w:pPr>
        <w:pStyle w:val="ListParagraph"/>
        <w:numPr>
          <w:ilvl w:val="0"/>
          <w:numId w:val="2"/>
        </w:numPr>
        <w:spacing w:after="60"/>
      </w:pPr>
      <w:r>
        <w:t xml:space="preserve">Here I </w:t>
      </w:r>
      <w:proofErr w:type="spellStart"/>
      <w:r>
        <w:t>M</w:t>
      </w:r>
      <w:proofErr w:type="spellEnd"/>
      <w:r>
        <w:t>: ৳400 — a paid festival format.</w:t>
      </w:r>
    </w:p>
    <w:p w14:paraId="11C25267" w14:textId="77777777" w:rsidR="0032344B" w:rsidRDefault="00000000">
      <w:pPr>
        <w:pStyle w:val="ListParagraph"/>
        <w:numPr>
          <w:ilvl w:val="0"/>
          <w:numId w:val="2"/>
        </w:numPr>
        <w:spacing w:after="60"/>
      </w:pPr>
      <w:r>
        <w:t>Frequently cross-tagged with Competitions or Sports (e.g., '1st ISCSC National Sports Festival' carries both Festivals and Sports tags), indicating the taxonomy overlaps by design rather than being mutually exclusive.</w:t>
      </w:r>
    </w:p>
    <w:p w14:paraId="66DFE1CD" w14:textId="77777777" w:rsidR="0032344B" w:rsidRDefault="00000000">
      <w:pPr>
        <w:pStyle w:val="Heading2"/>
        <w:spacing w:before="240" w:after="120"/>
      </w:pPr>
      <w:r>
        <w:t>3. Competitions (56 listings)</w:t>
      </w:r>
    </w:p>
    <w:p w14:paraId="35E67201" w14:textId="77777777" w:rsidR="0032344B" w:rsidRDefault="00000000">
      <w:pPr>
        <w:spacing w:after="160"/>
        <w:jc w:val="both"/>
      </w:pPr>
      <w:r>
        <w:t>The most structurally distinct category: competitions are the only listings observed to use a multi-segment ticketing model, where a base 'Entry' ticket is supplemented by per-segment tickets (dance, singing, quiz, art, etc.) or a single all-access 'Golden Ticket'.</w:t>
      </w:r>
    </w:p>
    <w:p w14:paraId="64B065DB" w14:textId="77777777" w:rsidR="0032344B" w:rsidRDefault="00000000">
      <w:pPr>
        <w:pStyle w:val="ListParagraph"/>
        <w:numPr>
          <w:ilvl w:val="0"/>
          <w:numId w:val="2"/>
        </w:numPr>
        <w:spacing w:after="60"/>
      </w:pPr>
      <w:proofErr w:type="spellStart"/>
      <w:r>
        <w:t>Kpop</w:t>
      </w:r>
      <w:proofErr w:type="spellEnd"/>
      <w:r>
        <w:t xml:space="preserve"> Fiesta Bangladesh: 9 separate ticket SKUs, from ৳120 (Entry + one segment) up to ৳600 (Golden Ticket, all segments).</w:t>
      </w:r>
    </w:p>
    <w:p w14:paraId="5E406610" w14:textId="77777777" w:rsidR="0032344B" w:rsidRDefault="00000000">
      <w:pPr>
        <w:pStyle w:val="ListParagraph"/>
        <w:numPr>
          <w:ilvl w:val="0"/>
          <w:numId w:val="2"/>
        </w:numPr>
        <w:spacing w:after="60"/>
      </w:pPr>
      <w:r>
        <w:t>CA Bangladesh Accounting Day Run 2026: ৳800 — a race/run format under this category.</w:t>
      </w:r>
    </w:p>
    <w:p w14:paraId="6798560B" w14:textId="77777777" w:rsidR="0032344B" w:rsidRDefault="00000000">
      <w:pPr>
        <w:pStyle w:val="ListParagraph"/>
        <w:numPr>
          <w:ilvl w:val="0"/>
          <w:numId w:val="2"/>
        </w:numPr>
        <w:spacing w:after="60"/>
      </w:pPr>
      <w:r>
        <w:t xml:space="preserve">Many school/university competitions (8th Josephite Math Mania, </w:t>
      </w:r>
      <w:proofErr w:type="spellStart"/>
      <w:r>
        <w:t>Tamirul</w:t>
      </w:r>
      <w:proofErr w:type="spellEnd"/>
      <w:r>
        <w:t xml:space="preserve"> Millat Science Carnival) are ৳0 — free entry, monetized instead through sponsorship.</w:t>
      </w:r>
    </w:p>
    <w:p w14:paraId="5A29C2DB" w14:textId="77777777" w:rsidR="0032344B" w:rsidRDefault="00000000">
      <w:pPr>
        <w:pStyle w:val="ListParagraph"/>
        <w:numPr>
          <w:ilvl w:val="0"/>
          <w:numId w:val="2"/>
        </w:numPr>
        <w:spacing w:after="60"/>
      </w:pPr>
      <w:r>
        <w:t xml:space="preserve">This is the category most likely to be co-tagged with Festivals (e.g., </w:t>
      </w:r>
      <w:proofErr w:type="spellStart"/>
      <w:r>
        <w:t>Rajuk</w:t>
      </w:r>
      <w:proofErr w:type="spellEnd"/>
      <w:r>
        <w:t xml:space="preserve"> Intra Language Fiesta) or Sports.</w:t>
      </w:r>
    </w:p>
    <w:p w14:paraId="0F2523C1" w14:textId="77777777" w:rsidR="0032344B" w:rsidRDefault="00000000">
      <w:pPr>
        <w:pStyle w:val="Heading2"/>
        <w:spacing w:before="240" w:after="120"/>
      </w:pPr>
      <w:r>
        <w:t>4. Sports (20 listings)</w:t>
      </w:r>
    </w:p>
    <w:p w14:paraId="1ED94E93" w14:textId="77777777" w:rsidR="0032344B" w:rsidRDefault="00000000">
      <w:pPr>
        <w:spacing w:after="160"/>
        <w:jc w:val="both"/>
      </w:pPr>
      <w:r>
        <w:t>Institutional and grassroots sporting events — esports tournaments, futsal, and school/university sports days — generally priced low or free, reflecting a participant-driven rather than spectator-driven model.</w:t>
      </w:r>
    </w:p>
    <w:p w14:paraId="11A81E5E" w14:textId="77777777" w:rsidR="0032344B" w:rsidRDefault="00000000">
      <w:pPr>
        <w:pStyle w:val="ListParagraph"/>
        <w:numPr>
          <w:ilvl w:val="0"/>
          <w:numId w:val="2"/>
        </w:numPr>
        <w:spacing w:after="60"/>
      </w:pPr>
      <w:proofErr w:type="spellStart"/>
      <w:r>
        <w:t>JnU</w:t>
      </w:r>
      <w:proofErr w:type="spellEnd"/>
      <w:r>
        <w:t xml:space="preserve"> Esports Carnival 2026: ৳100 entry.</w:t>
      </w:r>
    </w:p>
    <w:p w14:paraId="79A1C221" w14:textId="77777777" w:rsidR="0032344B" w:rsidRDefault="00000000">
      <w:pPr>
        <w:pStyle w:val="ListParagraph"/>
        <w:numPr>
          <w:ilvl w:val="0"/>
          <w:numId w:val="2"/>
        </w:numPr>
        <w:spacing w:after="60"/>
      </w:pPr>
      <w:r>
        <w:t>EDNUB Futsal Mania 2026: ৳0 — free registration.</w:t>
      </w:r>
    </w:p>
    <w:p w14:paraId="4DA15EDA" w14:textId="77777777" w:rsidR="0032344B" w:rsidRDefault="00000000">
      <w:pPr>
        <w:pStyle w:val="ListParagraph"/>
        <w:numPr>
          <w:ilvl w:val="0"/>
          <w:numId w:val="2"/>
        </w:numPr>
        <w:spacing w:after="60"/>
      </w:pPr>
      <w:r>
        <w:t>Ticket model mirrors Competitions (segment/registration-based) more often than a simple spectator pass.</w:t>
      </w:r>
    </w:p>
    <w:p w14:paraId="42C0BC91" w14:textId="77777777" w:rsidR="0032344B" w:rsidRDefault="00000000">
      <w:pPr>
        <w:pStyle w:val="Heading2"/>
        <w:spacing w:before="240" w:after="120"/>
      </w:pPr>
      <w:r>
        <w:t>5. Conferences (19 listings)</w:t>
      </w:r>
    </w:p>
    <w:p w14:paraId="770EEBAD" w14:textId="77777777" w:rsidR="0032344B" w:rsidRDefault="00000000">
      <w:pPr>
        <w:spacing w:after="160"/>
        <w:jc w:val="both"/>
      </w:pPr>
      <w:r>
        <w:t>Professional and academic gatherings, priced meaningfully higher than community events, reflecting a B2B/professional-development audience.</w:t>
      </w:r>
    </w:p>
    <w:p w14:paraId="1274465C" w14:textId="77777777" w:rsidR="0032344B" w:rsidRDefault="00000000">
      <w:pPr>
        <w:pStyle w:val="ListParagraph"/>
        <w:numPr>
          <w:ilvl w:val="0"/>
          <w:numId w:val="2"/>
        </w:numPr>
        <w:spacing w:after="60"/>
      </w:pPr>
      <w:r>
        <w:t>Best of ASCO &amp; MOSB Congress 2026 (medical oncology conference): ৳2,000 — the highest price point of any non-concert category observed.</w:t>
      </w:r>
    </w:p>
    <w:p w14:paraId="11BBEA4D" w14:textId="77777777" w:rsidR="0032344B" w:rsidRDefault="00000000">
      <w:pPr>
        <w:pStyle w:val="ListParagraph"/>
        <w:numPr>
          <w:ilvl w:val="0"/>
          <w:numId w:val="2"/>
        </w:numPr>
        <w:spacing w:after="60"/>
      </w:pPr>
      <w:r>
        <w:t>Frequently dual-tagged with Seminars, suggesting the platform treats the two as closely related professional-content formats.</w:t>
      </w:r>
    </w:p>
    <w:p w14:paraId="71184C42" w14:textId="77777777" w:rsidR="0032344B" w:rsidRDefault="00000000">
      <w:pPr>
        <w:pStyle w:val="Heading2"/>
        <w:spacing w:before="240" w:after="120"/>
      </w:pPr>
      <w:r>
        <w:t>6. Workshops (16 listings)</w:t>
      </w:r>
    </w:p>
    <w:p w14:paraId="4C327A56" w14:textId="77777777" w:rsidR="0032344B" w:rsidRDefault="00000000">
      <w:pPr>
        <w:spacing w:after="160"/>
        <w:jc w:val="both"/>
      </w:pPr>
      <w:r>
        <w:t>Hands-on, small-group sessions (crafts, culinary, professional skills) priced to reflect materials and limited seating rather than mass attendance.</w:t>
      </w:r>
    </w:p>
    <w:p w14:paraId="478C008C" w14:textId="77777777" w:rsidR="0032344B" w:rsidRDefault="00000000">
      <w:pPr>
        <w:pStyle w:val="ListParagraph"/>
        <w:numPr>
          <w:ilvl w:val="0"/>
          <w:numId w:val="2"/>
        </w:numPr>
        <w:spacing w:after="60"/>
      </w:pPr>
      <w:r>
        <w:t>Texture by the Sea: ৳1,950 — a premium, seat-limited workshop.</w:t>
      </w:r>
    </w:p>
    <w:p w14:paraId="60FDC363" w14:textId="77777777" w:rsidR="0032344B" w:rsidRDefault="00000000">
      <w:pPr>
        <w:pStyle w:val="ListParagraph"/>
        <w:numPr>
          <w:ilvl w:val="0"/>
          <w:numId w:val="2"/>
        </w:numPr>
        <w:spacing w:after="60"/>
      </w:pPr>
      <w:r>
        <w:t xml:space="preserve">Dhaka Makers presents Crafted </w:t>
      </w:r>
      <w:proofErr w:type="gramStart"/>
      <w:r>
        <w:t>By</w:t>
      </w:r>
      <w:proofErr w:type="gramEnd"/>
      <w:r>
        <w:t xml:space="preserve"> Makers: Workshop Series — recurring, multi-session format, cross-tagged with Exhibitions and Festivals.</w:t>
      </w:r>
    </w:p>
    <w:p w14:paraId="023DA694" w14:textId="77777777" w:rsidR="0032344B" w:rsidRDefault="00000000">
      <w:pPr>
        <w:pStyle w:val="Heading2"/>
        <w:spacing w:before="240" w:after="120"/>
      </w:pPr>
      <w:r>
        <w:t>7. Movie / Drama (15 listings)</w:t>
      </w:r>
    </w:p>
    <w:p w14:paraId="122C27AD" w14:textId="77777777" w:rsidR="0032344B" w:rsidRDefault="00000000">
      <w:pPr>
        <w:spacing w:after="160"/>
        <w:jc w:val="both"/>
      </w:pPr>
      <w:r>
        <w:t>Screenings and theatrical performances, priced as a straightforward admission ticket.</w:t>
      </w:r>
    </w:p>
    <w:p w14:paraId="42FADC42" w14:textId="77777777" w:rsidR="0032344B" w:rsidRDefault="00000000">
      <w:pPr>
        <w:pStyle w:val="ListParagraph"/>
        <w:numPr>
          <w:ilvl w:val="0"/>
          <w:numId w:val="2"/>
        </w:numPr>
        <w:spacing w:after="60"/>
      </w:pPr>
      <w:r>
        <w:t>Cine Totem Screen: ৳250 — a film-screening pass, single tier.</w:t>
      </w:r>
    </w:p>
    <w:p w14:paraId="2CE0BA9A" w14:textId="77777777" w:rsidR="0032344B" w:rsidRDefault="00000000">
      <w:pPr>
        <w:pStyle w:val="Heading2"/>
        <w:spacing w:before="240" w:after="120"/>
      </w:pPr>
      <w:r>
        <w:t>8. Party (13 listings)</w:t>
      </w:r>
    </w:p>
    <w:p w14:paraId="44636BA1" w14:textId="77777777" w:rsidR="0032344B" w:rsidRDefault="00000000">
      <w:pPr>
        <w:spacing w:after="160"/>
        <w:jc w:val="both"/>
      </w:pPr>
      <w:r>
        <w:lastRenderedPageBreak/>
        <w:t>Social/nightlife gatherings; based on category placement in the main navigation and filter counts, this is a meaningful volume category though no individual listing was captured in the page samples reviewed.</w:t>
      </w:r>
    </w:p>
    <w:p w14:paraId="3524D67B" w14:textId="77777777" w:rsidR="0032344B" w:rsidRDefault="00000000">
      <w:pPr>
        <w:pStyle w:val="ListParagraph"/>
        <w:numPr>
          <w:ilvl w:val="0"/>
          <w:numId w:val="2"/>
        </w:numPr>
        <w:spacing w:after="60"/>
      </w:pPr>
      <w:r>
        <w:t>Structurally expected to follow the single-tier admission pattern seen across other social-entry categories (Concert, Movie/Drama).</w:t>
      </w:r>
    </w:p>
    <w:p w14:paraId="6145021A" w14:textId="77777777" w:rsidR="0032344B" w:rsidRDefault="00000000">
      <w:pPr>
        <w:pStyle w:val="Heading2"/>
        <w:spacing w:before="240" w:after="120"/>
      </w:pPr>
      <w:r>
        <w:t>9. Exhibitions (11 listings)</w:t>
      </w:r>
    </w:p>
    <w:p w14:paraId="2F6E7BFC" w14:textId="77777777" w:rsidR="0032344B" w:rsidRDefault="00000000">
      <w:pPr>
        <w:spacing w:after="160"/>
        <w:jc w:val="both"/>
      </w:pPr>
      <w:r>
        <w:t>Showcases (art, product, wedding/lifestyle expos) that frequently use free or symbolic pricing to drive footfall.</w:t>
      </w:r>
    </w:p>
    <w:p w14:paraId="3C973289" w14:textId="77777777" w:rsidR="0032344B" w:rsidRDefault="00000000">
      <w:pPr>
        <w:pStyle w:val="ListParagraph"/>
        <w:numPr>
          <w:ilvl w:val="0"/>
          <w:numId w:val="2"/>
        </w:numPr>
        <w:spacing w:after="60"/>
      </w:pPr>
      <w:r>
        <w:t>Emira – The Wedding Chapter: ৳0 — a wedding-industry exhibition.</w:t>
      </w:r>
    </w:p>
    <w:p w14:paraId="0F7A9042" w14:textId="77777777" w:rsidR="0032344B" w:rsidRDefault="00000000">
      <w:pPr>
        <w:pStyle w:val="ListParagraph"/>
        <w:numPr>
          <w:ilvl w:val="0"/>
          <w:numId w:val="2"/>
        </w:numPr>
        <w:spacing w:after="60"/>
      </w:pPr>
      <w:r>
        <w:t>Often multi-tagged (e.g., with Workshops or Festivals) when the event combines a showcase with hands-on sessions.</w:t>
      </w:r>
    </w:p>
    <w:p w14:paraId="6BFCE953" w14:textId="77777777" w:rsidR="0032344B" w:rsidRDefault="00000000">
      <w:pPr>
        <w:pStyle w:val="Heading2"/>
        <w:spacing w:before="240" w:after="120"/>
      </w:pPr>
      <w:r>
        <w:t>10. Seminars (9 listings)</w:t>
      </w:r>
    </w:p>
    <w:p w14:paraId="608FFB94" w14:textId="77777777" w:rsidR="0032344B" w:rsidRDefault="00000000">
      <w:pPr>
        <w:spacing w:after="160"/>
        <w:jc w:val="both"/>
      </w:pPr>
      <w:r>
        <w:t>Closely related to Conferences; smaller-format knowledge-sharing sessions, usually institution- or profession-specific.</w:t>
      </w:r>
    </w:p>
    <w:p w14:paraId="0EB3424C" w14:textId="77777777" w:rsidR="0032344B" w:rsidRDefault="00000000">
      <w:pPr>
        <w:pStyle w:val="ListParagraph"/>
        <w:numPr>
          <w:ilvl w:val="0"/>
          <w:numId w:val="2"/>
        </w:numPr>
        <w:spacing w:after="60"/>
      </w:pPr>
      <w:r>
        <w:t>No standalone Seminar-only listing was captured; the category consistently appears paired with Conferences in the data sampled, suggesting few (if any) purely stand-alone seminar events at present.</w:t>
      </w:r>
    </w:p>
    <w:p w14:paraId="0E0315CF" w14:textId="77777777" w:rsidR="0032344B" w:rsidRDefault="00000000">
      <w:pPr>
        <w:pStyle w:val="Heading2"/>
        <w:spacing w:before="240" w:after="120"/>
      </w:pPr>
      <w:r>
        <w:t>11. Pop Culture (4 listings)</w:t>
      </w:r>
    </w:p>
    <w:p w14:paraId="27686285" w14:textId="77777777" w:rsidR="0032344B" w:rsidRDefault="00000000">
      <w:pPr>
        <w:spacing w:after="160"/>
        <w:jc w:val="both"/>
      </w:pPr>
      <w:r>
        <w:t>Fandom-driven events — the K-pop/anime/gaming-culture community space — which, notably, borrows the Competitions category's multi-segment ticketing model rather than using a flat admission fee.</w:t>
      </w:r>
    </w:p>
    <w:p w14:paraId="6A984442" w14:textId="77777777" w:rsidR="0032344B" w:rsidRDefault="00000000">
      <w:pPr>
        <w:pStyle w:val="ListParagraph"/>
        <w:numPr>
          <w:ilvl w:val="0"/>
          <w:numId w:val="2"/>
        </w:numPr>
        <w:spacing w:after="60"/>
      </w:pPr>
      <w:proofErr w:type="spellStart"/>
      <w:r>
        <w:t>Kpop</w:t>
      </w:r>
      <w:proofErr w:type="spellEnd"/>
      <w:r>
        <w:t xml:space="preserve"> Fiesta Bangladesh: the flagship example, with entry, per-segment (dance/singing/quiz/art), and Golden Ticket (৳120–৳600) tiers — functionally a hybrid of Pop Culture and Competitions.</w:t>
      </w:r>
    </w:p>
    <w:p w14:paraId="6E7F7DCD" w14:textId="77777777" w:rsidR="0032344B" w:rsidRDefault="00000000">
      <w:pPr>
        <w:pStyle w:val="Heading2"/>
        <w:spacing w:before="240" w:after="120"/>
      </w:pPr>
      <w:r>
        <w:t>12. Music (4 listings)</w:t>
      </w:r>
    </w:p>
    <w:p w14:paraId="2C0A1BE8" w14:textId="77777777" w:rsidR="0032344B" w:rsidRDefault="00000000">
      <w:pPr>
        <w:spacing w:after="160"/>
        <w:jc w:val="both"/>
      </w:pPr>
      <w:r>
        <w:t>Distinct from 'Concert' — used for smaller, often genre- or artist-community-specific live-music nights rather than headline touring acts.</w:t>
      </w:r>
    </w:p>
    <w:p w14:paraId="1ADD65A1" w14:textId="77777777" w:rsidR="0032344B" w:rsidRDefault="00000000">
      <w:pPr>
        <w:pStyle w:val="ListParagraph"/>
        <w:numPr>
          <w:ilvl w:val="0"/>
          <w:numId w:val="2"/>
        </w:numPr>
        <w:spacing w:after="60"/>
      </w:pPr>
      <w:r>
        <w:t xml:space="preserve">Music. Moments. Renaissance ft. </w:t>
      </w:r>
      <w:proofErr w:type="spellStart"/>
      <w:r>
        <w:t>Shironamhin</w:t>
      </w:r>
      <w:proofErr w:type="spellEnd"/>
      <w:r>
        <w:t>: ৳2,499 — a premium intimate-venue live-music event.</w:t>
      </w:r>
    </w:p>
    <w:p w14:paraId="3A909CDE" w14:textId="77777777" w:rsidR="0032344B" w:rsidRDefault="00000000">
      <w:pPr>
        <w:pStyle w:val="ListParagraph"/>
        <w:numPr>
          <w:ilvl w:val="0"/>
          <w:numId w:val="2"/>
        </w:numPr>
        <w:spacing w:after="60"/>
      </w:pPr>
      <w:r>
        <w:t>ELDR – Music Beyond Border: ৳700 — a restaurant/venue-hosted live set.</w:t>
      </w:r>
    </w:p>
    <w:p w14:paraId="58DEC025" w14:textId="77777777" w:rsidR="0032344B" w:rsidRDefault="00000000">
      <w:pPr>
        <w:pStyle w:val="Heading2"/>
        <w:spacing w:before="240" w:after="120"/>
      </w:pPr>
      <w:r>
        <w:t>13. Stand-up (3 listings)</w:t>
      </w:r>
    </w:p>
    <w:p w14:paraId="747E40ED" w14:textId="77777777" w:rsidR="0032344B" w:rsidRDefault="00000000">
      <w:pPr>
        <w:spacing w:after="160"/>
        <w:jc w:val="both"/>
      </w:pPr>
      <w:r>
        <w:t xml:space="preserve">Comedy-specific events; interestingly, 'Jokes / Stand-up' also appears as a selectable sub-segment inside the </w:t>
      </w:r>
      <w:proofErr w:type="spellStart"/>
      <w:r>
        <w:t>Kpop</w:t>
      </w:r>
      <w:proofErr w:type="spellEnd"/>
      <w:r>
        <w:t xml:space="preserve"> Fiesta 'Entertainment' ticket, showing the taxonomy is applied both as a top-level category and as an activity type within other events.</w:t>
      </w:r>
    </w:p>
    <w:p w14:paraId="2A8DBD1C" w14:textId="77777777" w:rsidR="0032344B" w:rsidRDefault="00000000">
      <w:pPr>
        <w:pStyle w:val="Heading2"/>
        <w:spacing w:before="240" w:after="120"/>
      </w:pPr>
      <w:r>
        <w:t>14. Fashion Shows (2 listings)</w:t>
      </w:r>
    </w:p>
    <w:p w14:paraId="1A9C9C23" w14:textId="77777777" w:rsidR="0032344B" w:rsidRDefault="00000000">
      <w:pPr>
        <w:spacing w:after="160"/>
        <w:jc w:val="both"/>
      </w:pPr>
      <w:r>
        <w:t>One of the smallest categories by volume — runway/showcase-style events. No individual listing was captured directly in the pages sampled.</w:t>
      </w:r>
    </w:p>
    <w:p w14:paraId="051EB0B4" w14:textId="77777777" w:rsidR="0032344B" w:rsidRDefault="00000000">
      <w:pPr>
        <w:pStyle w:val="Heading2"/>
        <w:spacing w:before="240" w:after="120"/>
      </w:pPr>
      <w:r>
        <w:t>15. Fundraisers (1 listing)</w:t>
      </w:r>
    </w:p>
    <w:p w14:paraId="056D8F88" w14:textId="77777777" w:rsidR="0032344B" w:rsidRDefault="00000000">
      <w:pPr>
        <w:spacing w:after="160"/>
        <w:jc w:val="both"/>
      </w:pPr>
      <w:r>
        <w:t xml:space="preserve">The rarest category on the platform (a single listing at the time of review), implying charity/cause events are not yet a core part of </w:t>
      </w:r>
      <w:proofErr w:type="spellStart"/>
      <w:r>
        <w:t>Tickify's</w:t>
      </w:r>
      <w:proofErr w:type="spellEnd"/>
      <w:r>
        <w:t xml:space="preserve"> volume, or are more often run as Festivals/Exhibitions with a cause angle rather than tagged as pure Fundraisers.</w:t>
      </w:r>
    </w:p>
    <w:p w14:paraId="57281957" w14:textId="77777777" w:rsidR="0032344B" w:rsidRDefault="00000000">
      <w:pPr>
        <w:pStyle w:val="Heading2"/>
        <w:spacing w:before="240" w:after="120"/>
      </w:pPr>
      <w:r>
        <w:t xml:space="preserve">16. </w:t>
      </w:r>
      <w:proofErr w:type="spellStart"/>
      <w:r>
        <w:t>Hiphop</w:t>
      </w:r>
      <w:proofErr w:type="spellEnd"/>
      <w:r>
        <w:t xml:space="preserve"> (1 listing)</w:t>
      </w:r>
    </w:p>
    <w:p w14:paraId="3860FCA4" w14:textId="77777777" w:rsidR="0032344B" w:rsidRDefault="00000000">
      <w:pPr>
        <w:spacing w:after="160"/>
        <w:jc w:val="both"/>
      </w:pPr>
      <w:r>
        <w:lastRenderedPageBreak/>
        <w:t>A niche genre-specific split from the broader Music/Concert categories, again with only one active listing — suggesting it exists as a filter for community discovery rather than a high-volume category.</w:t>
      </w:r>
    </w:p>
    <w:p w14:paraId="7BC8F7D7" w14:textId="77777777" w:rsidR="0032344B" w:rsidRDefault="00000000">
      <w:pPr>
        <w:pStyle w:val="Heading2"/>
        <w:spacing w:before="240" w:after="120"/>
      </w:pPr>
      <w:r>
        <w:t>17. Reunions (0 listings)</w:t>
      </w:r>
    </w:p>
    <w:p w14:paraId="67D8F242" w14:textId="77777777" w:rsidR="0032344B" w:rsidRDefault="00000000">
      <w:pPr>
        <w:spacing w:after="160"/>
        <w:jc w:val="both"/>
      </w:pPr>
      <w:r>
        <w:t>No active listings were present at the time of review. The category exists in the filter taxonomy (alumni/class/family reunions) but is currently dormant.</w:t>
      </w:r>
    </w:p>
    <w:p w14:paraId="08D2B143" w14:textId="77777777" w:rsidR="0032344B" w:rsidRDefault="00000000">
      <w:pPr>
        <w:pStyle w:val="Heading2"/>
        <w:spacing w:before="240" w:after="120"/>
      </w:pPr>
      <w:r>
        <w:t>18. Launching (0 listings)</w:t>
      </w:r>
    </w:p>
    <w:p w14:paraId="15E6FE4E" w14:textId="77777777" w:rsidR="0032344B" w:rsidRDefault="00000000">
      <w:pPr>
        <w:spacing w:after="160"/>
        <w:jc w:val="both"/>
      </w:pPr>
      <w:r>
        <w:t xml:space="preserve">Reserved for product/brand launch events; </w:t>
      </w:r>
      <w:proofErr w:type="gramStart"/>
      <w:r>
        <w:t>also</w:t>
      </w:r>
      <w:proofErr w:type="gramEnd"/>
      <w:r>
        <w:t xml:space="preserve"> currently dormant with zero active listings, though the category's presence signals </w:t>
      </w:r>
      <w:proofErr w:type="spellStart"/>
      <w:r>
        <w:t>Tickify</w:t>
      </w:r>
      <w:proofErr w:type="spellEnd"/>
      <w:r>
        <w:t xml:space="preserve"> positions itself to serve corporate/brand clients, not just entertainment organizers.</w:t>
      </w:r>
    </w:p>
    <w:p w14:paraId="59B6BB32" w14:textId="77777777" w:rsidR="0032344B" w:rsidRDefault="00000000">
      <w:pPr>
        <w:pStyle w:val="Heading1"/>
        <w:spacing w:before="320" w:after="160"/>
      </w:pPr>
      <w:r>
        <w:t>5. Cross-Category Patterns &amp; Key Differences</w:t>
      </w:r>
    </w:p>
    <w:p w14:paraId="5238443B" w14:textId="77777777" w:rsidR="0032344B" w:rsidRDefault="00000000">
      <w:pPr>
        <w:pStyle w:val="ListParagraph"/>
        <w:numPr>
          <w:ilvl w:val="0"/>
          <w:numId w:val="2"/>
        </w:numPr>
        <w:spacing w:after="60"/>
      </w:pPr>
      <w:r>
        <w:rPr>
          <w:b/>
          <w:bCs/>
        </w:rPr>
        <w:t>Two ticketing architectures, not eighteen: despite 18 category labels, listings functionally fall into two ticket models — a single flat admission price (the majority of categories) and a multi-segment model (Competitions, Sports tournaments, and Pop Culture) where attendees can buy an entry pass plus optional per-activity add-ons, up to an all-inclusive 'Golden Ticket'.</w:t>
      </w:r>
    </w:p>
    <w:p w14:paraId="539E67D2" w14:textId="77777777" w:rsidR="0032344B" w:rsidRDefault="00000000">
      <w:pPr>
        <w:pStyle w:val="ListParagraph"/>
        <w:numPr>
          <w:ilvl w:val="0"/>
          <w:numId w:val="2"/>
        </w:numPr>
        <w:spacing w:after="60"/>
      </w:pPr>
      <w:r>
        <w:t>Free vs. paid correlates with organizer type, not event size: the lowest-priced or free listings are concentrated among school/university competitions and sports days (monetized via sponsorship rather than ticket revenue) and brand-sponsored festivals (e.g., NESCAFÉ), while paid tiers scale with production value — from ৳50–100 community events up to ৳31,000 for an international touring concert.</w:t>
      </w:r>
    </w:p>
    <w:p w14:paraId="7F01BBB3" w14:textId="77777777" w:rsidR="0032344B" w:rsidRDefault="00000000">
      <w:pPr>
        <w:pStyle w:val="ListParagraph"/>
        <w:numPr>
          <w:ilvl w:val="0"/>
          <w:numId w:val="2"/>
        </w:numPr>
        <w:spacing w:after="60"/>
      </w:pPr>
      <w:r>
        <w:t xml:space="preserve">Categories are not mutually exclusive: many listings carry two tags simultaneously (e.g., 'Festivals, Competitions' or 'Conferences, Seminars'), indicating </w:t>
      </w:r>
      <w:proofErr w:type="spellStart"/>
      <w:r>
        <w:t>Tickify's</w:t>
      </w:r>
      <w:proofErr w:type="spellEnd"/>
      <w:r>
        <w:t xml:space="preserve"> taxonomy is used for discovery/filtering rather than as a strict single classification per event.</w:t>
      </w:r>
    </w:p>
    <w:p w14:paraId="008ACF1F" w14:textId="77777777" w:rsidR="0032344B" w:rsidRDefault="00000000">
      <w:pPr>
        <w:pStyle w:val="ListParagraph"/>
        <w:numPr>
          <w:ilvl w:val="0"/>
          <w:numId w:val="2"/>
        </w:numPr>
        <w:spacing w:after="60"/>
      </w:pPr>
      <w:r>
        <w:t xml:space="preserve">Category activity is uneven: five categories (Fundraisers, Fashion Shows, </w:t>
      </w:r>
      <w:proofErr w:type="spellStart"/>
      <w:r>
        <w:t>Hiphop</w:t>
      </w:r>
      <w:proofErr w:type="spellEnd"/>
      <w:r>
        <w:t>, Reunions, Launching) have three or fewer active listings, with Reunions and Launching currently at zero — suggesting these exist mainly to future-proof the filter set for corporate, alumni, or cause-based organizers rather than reflecting current demand.</w:t>
      </w:r>
    </w:p>
    <w:p w14:paraId="68388CEF" w14:textId="77777777" w:rsidR="0032344B" w:rsidRDefault="00000000">
      <w:pPr>
        <w:pStyle w:val="ListParagraph"/>
        <w:numPr>
          <w:ilvl w:val="0"/>
          <w:numId w:val="2"/>
        </w:numPr>
        <w:spacing w:after="60"/>
      </w:pPr>
      <w:r>
        <w:t xml:space="preserve">Sub-segment reuse: activity types that also exist as their own top-level category (e.g., 'Stand-up') reappear as selectable sub-segments inside other events' ticket options (seen inside </w:t>
      </w:r>
      <w:proofErr w:type="spellStart"/>
      <w:r>
        <w:t>Kpop</w:t>
      </w:r>
      <w:proofErr w:type="spellEnd"/>
      <w:r>
        <w:t xml:space="preserve"> Fiesta's 'Entertainment' ticket) — the same taxonomy is applied at both the event level and the ticket-tier level.</w:t>
      </w:r>
    </w:p>
    <w:p w14:paraId="5C83A143" w14:textId="77777777" w:rsidR="0032344B" w:rsidRDefault="00000000">
      <w:pPr>
        <w:pStyle w:val="Heading1"/>
        <w:spacing w:before="320" w:after="160"/>
      </w:pPr>
      <w:r>
        <w:t>6. Conclusion</w:t>
      </w:r>
    </w:p>
    <w:p w14:paraId="40CE76FC" w14:textId="77777777" w:rsidR="0032344B" w:rsidRDefault="00000000">
      <w:pPr>
        <w:spacing w:after="160"/>
        <w:jc w:val="both"/>
      </w:pPr>
      <w:proofErr w:type="spellStart"/>
      <w:r>
        <w:t>Tickify's</w:t>
      </w:r>
      <w:proofErr w:type="spellEnd"/>
      <w:r>
        <w:t xml:space="preserve"> 18-category taxonomy spans a wide range of Bangladeshi event types, from headline international concerts to zero-cost school competitions, but the underlying commercial logic reduces to two patterns: flat-fee admission for spectator-style events, and modular, segment-based ticketing for participatory/competitive events. Category volume is heavily concentrated in Festivals, Concerts, and Competitions (176 of an estimated ~340 total listings across the reviewed categories), while several niche categories remain lightly used or currently inactive, pointing to room for growth in fundraising, fashion, and corporate-launch event verticals specifically.</w:t>
      </w:r>
    </w:p>
    <w:p w14:paraId="0B58EF60" w14:textId="77777777" w:rsidR="00A3729A" w:rsidRDefault="00A3729A">
      <w:pPr>
        <w:spacing w:after="160"/>
        <w:jc w:val="both"/>
      </w:pPr>
    </w:p>
    <w:p w14:paraId="5A9E9D53" w14:textId="77777777" w:rsidR="00A3729A" w:rsidRDefault="00A3729A">
      <w:pPr>
        <w:spacing w:after="160"/>
        <w:jc w:val="both"/>
      </w:pPr>
    </w:p>
    <w:p w14:paraId="192BDA9E" w14:textId="77777777" w:rsidR="00A3729A" w:rsidRDefault="00A3729A">
      <w:pPr>
        <w:spacing w:after="160"/>
        <w:jc w:val="both"/>
      </w:pPr>
    </w:p>
    <w:p w14:paraId="2A6F45BC" w14:textId="77777777" w:rsidR="00A3729A" w:rsidRDefault="00A3729A">
      <w:pPr>
        <w:spacing w:after="160"/>
        <w:jc w:val="both"/>
      </w:pPr>
    </w:p>
    <w:p w14:paraId="7E54579D" w14:textId="77777777" w:rsidR="00A3729A" w:rsidRDefault="00A3729A">
      <w:pPr>
        <w:spacing w:after="160"/>
        <w:jc w:val="both"/>
      </w:pPr>
    </w:p>
    <w:p w14:paraId="3F45E203" w14:textId="77777777" w:rsidR="00A3729A" w:rsidRDefault="00A3729A">
      <w:pPr>
        <w:spacing w:after="160"/>
        <w:jc w:val="both"/>
      </w:pPr>
    </w:p>
    <w:p w14:paraId="4D391C4B" w14:textId="77777777" w:rsidR="00A3729A" w:rsidRDefault="00A3729A">
      <w:pPr>
        <w:spacing w:after="160"/>
        <w:jc w:val="both"/>
      </w:pPr>
    </w:p>
    <w:p w14:paraId="389793D1" w14:textId="77777777" w:rsidR="00A3729A" w:rsidRDefault="00A3729A">
      <w:pPr>
        <w:spacing w:after="160"/>
        <w:jc w:val="both"/>
      </w:pPr>
    </w:p>
    <w:p w14:paraId="3E10DD9A" w14:textId="77777777" w:rsidR="00A3729A" w:rsidRPr="00A3729A" w:rsidRDefault="00A3729A" w:rsidP="00A3729A">
      <w:pPr>
        <w:spacing w:after="160"/>
        <w:jc w:val="both"/>
      </w:pPr>
      <w:proofErr w:type="spellStart"/>
      <w:r w:rsidRPr="00A3729A">
        <w:rPr>
          <w:b/>
          <w:bCs/>
        </w:rPr>
        <w:t>Tickify.live</w:t>
      </w:r>
      <w:proofErr w:type="spellEnd"/>
      <w:r w:rsidRPr="00A3729A">
        <w:rPr>
          <w:b/>
          <w:bCs/>
        </w:rPr>
        <w:t xml:space="preserve"> — Functional &amp; Product Architecture Teardown</w:t>
      </w:r>
    </w:p>
    <w:p w14:paraId="28123609" w14:textId="77777777" w:rsidR="00A3729A" w:rsidRPr="00A3729A" w:rsidRDefault="00A3729A" w:rsidP="00A3729A">
      <w:pPr>
        <w:spacing w:after="160"/>
        <w:jc w:val="both"/>
      </w:pPr>
      <w:r w:rsidRPr="00A3729A">
        <w:rPr>
          <w:i/>
          <w:iCs/>
        </w:rPr>
        <w:t>How the platform is mechanically built to work, for the purpose of building a comparable ticketing product</w:t>
      </w:r>
    </w:p>
    <w:p w14:paraId="5DAFCFFC" w14:textId="77777777" w:rsidR="00A3729A" w:rsidRPr="00A3729A" w:rsidRDefault="00A3729A" w:rsidP="00A3729A">
      <w:pPr>
        <w:spacing w:after="160"/>
        <w:jc w:val="both"/>
      </w:pPr>
      <w:r w:rsidRPr="00A3729A">
        <w:t xml:space="preserve">Prepared: September 27, 2026   |   Source: Public pages of </w:t>
      </w:r>
      <w:proofErr w:type="spellStart"/>
      <w:proofErr w:type="gramStart"/>
      <w:r w:rsidRPr="00A3729A">
        <w:t>tickify.live</w:t>
      </w:r>
      <w:proofErr w:type="spellEnd"/>
      <w:proofErr w:type="gramEnd"/>
      <w:r w:rsidRPr="00A3729A">
        <w:t xml:space="preserve"> + publicly posted founder/hiring statements</w:t>
      </w:r>
    </w:p>
    <w:p w14:paraId="3CCAD2C9" w14:textId="77777777" w:rsidR="00A3729A" w:rsidRPr="00A3729A" w:rsidRDefault="00A3729A" w:rsidP="00A3729A">
      <w:pPr>
        <w:spacing w:after="160"/>
        <w:jc w:val="both"/>
      </w:pPr>
    </w:p>
    <w:p w14:paraId="4C05337F" w14:textId="77777777" w:rsidR="00A3729A" w:rsidRPr="00A3729A" w:rsidRDefault="00A3729A" w:rsidP="00A3729A">
      <w:pPr>
        <w:spacing w:after="160"/>
        <w:jc w:val="both"/>
      </w:pPr>
      <w:r w:rsidRPr="00A3729A">
        <w:t>1. Purpose &amp; Method</w:t>
      </w:r>
    </w:p>
    <w:p w14:paraId="7E957E1A" w14:textId="77777777" w:rsidR="00A3729A" w:rsidRPr="00A3729A" w:rsidRDefault="00A3729A" w:rsidP="00A3729A">
      <w:pPr>
        <w:spacing w:after="160"/>
        <w:jc w:val="both"/>
      </w:pPr>
      <w:r w:rsidRPr="00A3729A">
        <w:t xml:space="preserve">This report sets aside </w:t>
      </w:r>
      <w:proofErr w:type="spellStart"/>
      <w:r w:rsidRPr="00A3729A">
        <w:t>Tickify's</w:t>
      </w:r>
      <w:proofErr w:type="spellEnd"/>
      <w:r w:rsidRPr="00A3729A">
        <w:t xml:space="preserve"> content (which events, which artists, which prices) and instead reverse-engineers how the platform's underlying product is put together: what modules it must have, how they connect, and what decisions its buyer- and organizer-facing flows imply about its backend. It is written for someone building a competing or adjacent platform following a similar model. The analysis is based entirely on functionality visible on public pages, plus two publicly posted statements (a founder's LinkedIn post and a hiring listing) that describe internal process. No login-gated screens, admin tools, or non-public systems were accessed. Three areas were not reachable during this review because they are excluded by the site's own robots.txt and by web-fetch tooling restrictions: the checkout page itself, the login/signup page, and the individually branded organizer subdomains (e.g. a specific artist's dedicated site). Where this report describes those areas, it is explicitly flagged as inferred from indirect evidence, not confirmed by direct inspection.</w:t>
      </w:r>
    </w:p>
    <w:p w14:paraId="4813AC06" w14:textId="77777777" w:rsidR="00A3729A" w:rsidRPr="00A3729A" w:rsidRDefault="00A3729A" w:rsidP="00A3729A">
      <w:pPr>
        <w:spacing w:after="160"/>
        <w:jc w:val="both"/>
      </w:pPr>
      <w:r w:rsidRPr="00A3729A">
        <w:t>2. High-Level Architecture</w:t>
      </w:r>
    </w:p>
    <w:p w14:paraId="35BB3055" w14:textId="77777777" w:rsidR="00A3729A" w:rsidRPr="00A3729A" w:rsidRDefault="00A3729A" w:rsidP="00A3729A">
      <w:pPr>
        <w:spacing w:after="160"/>
        <w:jc w:val="both"/>
      </w:pPr>
      <w:proofErr w:type="spellStart"/>
      <w:r w:rsidRPr="00A3729A">
        <w:t>Tickify</w:t>
      </w:r>
      <w:proofErr w:type="spellEnd"/>
      <w:r w:rsidRPr="00A3729A">
        <w:t xml:space="preserve"> is best understood as a two-sided marketplace with three structural layers:</w:t>
      </w:r>
    </w:p>
    <w:p w14:paraId="6939F1A9" w14:textId="77777777" w:rsidR="00A3729A" w:rsidRPr="00A3729A" w:rsidRDefault="00A3729A" w:rsidP="00A3729A">
      <w:pPr>
        <w:numPr>
          <w:ilvl w:val="0"/>
          <w:numId w:val="3"/>
        </w:numPr>
        <w:spacing w:after="160"/>
        <w:jc w:val="both"/>
      </w:pPr>
      <w:r w:rsidRPr="00A3729A">
        <w:rPr>
          <w:b/>
          <w:bCs/>
        </w:rPr>
        <w:t>A consumer-facing catalog &amp; checkout layer — the public site, organized around Events and (a still largely empty) Activities content type, each with its own detail page, ticket tiers, and purchase flow.</w:t>
      </w:r>
    </w:p>
    <w:p w14:paraId="6EF8D6DB" w14:textId="77777777" w:rsidR="00A3729A" w:rsidRPr="00A3729A" w:rsidRDefault="00A3729A" w:rsidP="00A3729A">
      <w:pPr>
        <w:numPr>
          <w:ilvl w:val="0"/>
          <w:numId w:val="3"/>
        </w:numPr>
        <w:spacing w:after="160"/>
        <w:jc w:val="both"/>
      </w:pPr>
      <w:r w:rsidRPr="00A3729A">
        <w:rPr>
          <w:b/>
          <w:bCs/>
        </w:rPr>
        <w:t>An organizer-facing management layer — referenced by the site's own 'Comprehensive Dashboard' and 'Smooth Scanning' feature copy, plus a founder's description of a vetting/approval process for new organizers. This is not directly browsable (it sits behind login) but its existence and rough shape can be inferred from the marketing copy and from what buyer-side pages expose about it (e.g., every event page has a distinct 'Organizer' block with its own contact info, implying organizer accounts are first-class entities, not just a text field on the event).</w:t>
      </w:r>
    </w:p>
    <w:p w14:paraId="5B577011" w14:textId="77777777" w:rsidR="00A3729A" w:rsidRPr="00A3729A" w:rsidRDefault="00A3729A" w:rsidP="00A3729A">
      <w:pPr>
        <w:numPr>
          <w:ilvl w:val="0"/>
          <w:numId w:val="3"/>
        </w:numPr>
        <w:spacing w:after="160"/>
        <w:jc w:val="both"/>
      </w:pPr>
      <w:r w:rsidRPr="00A3729A">
        <w:rPr>
          <w:b/>
          <w:bCs/>
        </w:rPr>
        <w:t>A white-labeling layer — major events get their own subdomain (e.g. a dedicated artist/tour subdomain) that is presumably a themed, single-event storefront built from the same underlying event/ticket data, rather than a separate codebase. This points to a templating system that can render the same event record either inside the main catalog or as a standalone branded microsite.</w:t>
      </w:r>
    </w:p>
    <w:p w14:paraId="44731437" w14:textId="77777777" w:rsidR="00A3729A" w:rsidRPr="00A3729A" w:rsidRDefault="00A3729A" w:rsidP="00A3729A">
      <w:pPr>
        <w:spacing w:after="160"/>
        <w:jc w:val="both"/>
      </w:pPr>
      <w:r w:rsidRPr="00A3729A">
        <w:t>3. Event Catalog &amp; Discovery Engine</w:t>
      </w:r>
    </w:p>
    <w:p w14:paraId="0DDB6C3B" w14:textId="77777777" w:rsidR="00A3729A" w:rsidRPr="00A3729A" w:rsidRDefault="00A3729A" w:rsidP="00A3729A">
      <w:pPr>
        <w:spacing w:after="160"/>
        <w:jc w:val="both"/>
      </w:pPr>
      <w:r w:rsidRPr="00A3729A">
        <w:t>The catalog is built around a single Event entity with a many-to-many relationship to Category — every listing I inspected can carry more than one category tag simultaneously (e.g., an event tagged both 'Festivals' and 'Competitions'), and the category filter panel shows a live count next to each of the 18 categories. Functionally, this means:</w:t>
      </w:r>
    </w:p>
    <w:p w14:paraId="35D3DCA4" w14:textId="77777777" w:rsidR="00A3729A" w:rsidRPr="00A3729A" w:rsidRDefault="00A3729A" w:rsidP="00A3729A">
      <w:pPr>
        <w:numPr>
          <w:ilvl w:val="0"/>
          <w:numId w:val="3"/>
        </w:numPr>
        <w:spacing w:after="160"/>
        <w:jc w:val="both"/>
      </w:pPr>
      <w:r w:rsidRPr="00A3729A">
        <w:t>Categories are a tagging/filtering facet, not a rigid single-value classification — the data model needs a join table, not a single category foreign key.</w:t>
      </w:r>
    </w:p>
    <w:p w14:paraId="1BC444D0" w14:textId="77777777" w:rsidR="00A3729A" w:rsidRPr="00A3729A" w:rsidRDefault="00A3729A" w:rsidP="00A3729A">
      <w:pPr>
        <w:numPr>
          <w:ilvl w:val="0"/>
          <w:numId w:val="3"/>
        </w:numPr>
        <w:spacing w:after="160"/>
        <w:jc w:val="both"/>
      </w:pPr>
      <w:r w:rsidRPr="00A3729A">
        <w:t>The filter UI maintains three parallel filter axes at once: category tags (multi-select checkboxes), a status filter (All / Live / Upcoming), and pagination (26 pages observed on the full listing) — these combine, implying the backend query layer supports compound filtering rather than pre-baked category pages.</w:t>
      </w:r>
    </w:p>
    <w:p w14:paraId="5390B31B" w14:textId="77777777" w:rsidR="00A3729A" w:rsidRPr="00A3729A" w:rsidRDefault="00A3729A" w:rsidP="00A3729A">
      <w:pPr>
        <w:numPr>
          <w:ilvl w:val="0"/>
          <w:numId w:val="3"/>
        </w:numPr>
        <w:spacing w:after="160"/>
        <w:jc w:val="both"/>
      </w:pPr>
      <w:r w:rsidRPr="00A3729A">
        <w:t>Category listing counts update dynamically and are shown even for categories with zero current listings (Reunions, Launching) — meaning categories are a fixed taxonomy configured centrally, not auto-generated from whatever organizers happen to tag, which matters if you want a curated rather than freeform category system.</w:t>
      </w:r>
    </w:p>
    <w:p w14:paraId="713400F3" w14:textId="77777777" w:rsidR="00A3729A" w:rsidRPr="00A3729A" w:rsidRDefault="00A3729A" w:rsidP="00A3729A">
      <w:pPr>
        <w:spacing w:after="160"/>
        <w:jc w:val="both"/>
      </w:pPr>
      <w:r w:rsidRPr="00A3729A">
        <w:lastRenderedPageBreak/>
        <w:t>The event status model (state machine) observed across listings is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2848"/>
        <w:gridCol w:w="2846"/>
        <w:gridCol w:w="2044"/>
      </w:tblGrid>
      <w:tr w:rsidR="00A3729A" w:rsidRPr="00A3729A" w14:paraId="60DF806C" w14:textId="77777777">
        <w:trPr>
          <w:tblHeader/>
        </w:trPr>
        <w:tc>
          <w:tcPr>
            <w:tcW w:w="168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3156AED" w14:textId="77777777" w:rsidR="00A3729A" w:rsidRPr="00A3729A" w:rsidRDefault="00A3729A" w:rsidP="00A3729A">
            <w:pPr>
              <w:spacing w:after="160"/>
              <w:jc w:val="both"/>
            </w:pPr>
            <w:r w:rsidRPr="00A3729A">
              <w:rPr>
                <w:b/>
                <w:bCs/>
              </w:rPr>
              <w:t>Listing State</w:t>
            </w:r>
          </w:p>
        </w:tc>
        <w:tc>
          <w:tcPr>
            <w:tcW w:w="299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B401A8" w14:textId="77777777" w:rsidR="00A3729A" w:rsidRPr="00A3729A" w:rsidRDefault="00A3729A" w:rsidP="00A3729A">
            <w:pPr>
              <w:spacing w:after="160"/>
              <w:jc w:val="both"/>
            </w:pPr>
            <w:r w:rsidRPr="00A3729A">
              <w:rPr>
                <w:b/>
                <w:bCs/>
              </w:rPr>
              <w:t>Observed Trigger / Meaning</w:t>
            </w:r>
          </w:p>
        </w:tc>
        <w:tc>
          <w:tcPr>
            <w:tcW w:w="299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FB051BC" w14:textId="77777777" w:rsidR="00A3729A" w:rsidRPr="00A3729A" w:rsidRDefault="00A3729A" w:rsidP="00A3729A">
            <w:pPr>
              <w:spacing w:after="160"/>
              <w:jc w:val="both"/>
            </w:pPr>
            <w:r w:rsidRPr="00A3729A">
              <w:rPr>
                <w:b/>
                <w:bCs/>
              </w:rPr>
              <w:t>Buyer-Facing Behavior</w:t>
            </w:r>
          </w:p>
        </w:tc>
        <w:tc>
          <w:tcPr>
            <w:tcW w:w="168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A3C92FB" w14:textId="77777777" w:rsidR="00A3729A" w:rsidRPr="00A3729A" w:rsidRDefault="00A3729A" w:rsidP="00A3729A">
            <w:pPr>
              <w:spacing w:after="160"/>
              <w:jc w:val="both"/>
            </w:pPr>
            <w:r w:rsidRPr="00A3729A">
              <w:rPr>
                <w:b/>
                <w:bCs/>
              </w:rPr>
              <w:t>Purpose in Funnel</w:t>
            </w:r>
          </w:p>
        </w:tc>
      </w:tr>
      <w:tr w:rsidR="00A3729A" w:rsidRPr="00A3729A" w14:paraId="122F2234" w14:textId="77777777">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E95E2" w14:textId="77777777" w:rsidR="00A3729A" w:rsidRPr="00A3729A" w:rsidRDefault="00A3729A" w:rsidP="00A3729A">
            <w:pPr>
              <w:spacing w:after="160"/>
              <w:jc w:val="both"/>
            </w:pPr>
            <w:r w:rsidRPr="00A3729A">
              <w:t>Live</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D8F975" w14:textId="77777777" w:rsidR="00A3729A" w:rsidRPr="00A3729A" w:rsidRDefault="00A3729A" w:rsidP="00A3729A">
            <w:pPr>
              <w:spacing w:after="160"/>
              <w:jc w:val="both"/>
            </w:pPr>
            <w:r w:rsidRPr="00A3729A">
              <w:t>Event is published and ticket sales are open</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E6EF2B" w14:textId="77777777" w:rsidR="00A3729A" w:rsidRPr="00A3729A" w:rsidRDefault="00A3729A" w:rsidP="00A3729A">
            <w:pPr>
              <w:spacing w:after="160"/>
              <w:jc w:val="both"/>
            </w:pPr>
            <w:r w:rsidRPr="00A3729A">
              <w:t>"Buy Ticket Now" / "Buy Now" active on all tiers with stock</w:t>
            </w:r>
          </w:p>
        </w:tc>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723384" w14:textId="77777777" w:rsidR="00A3729A" w:rsidRPr="00A3729A" w:rsidRDefault="00A3729A" w:rsidP="00A3729A">
            <w:pPr>
              <w:spacing w:after="160"/>
              <w:jc w:val="both"/>
            </w:pPr>
            <w:r w:rsidRPr="00A3729A">
              <w:t>Primary conversion state</w:t>
            </w:r>
          </w:p>
        </w:tc>
      </w:tr>
      <w:tr w:rsidR="00A3729A" w:rsidRPr="00A3729A" w14:paraId="36CCCD2C" w14:textId="77777777">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3FD0CD" w14:textId="77777777" w:rsidR="00A3729A" w:rsidRPr="00A3729A" w:rsidRDefault="00A3729A" w:rsidP="00A3729A">
            <w:pPr>
              <w:spacing w:after="160"/>
              <w:jc w:val="both"/>
            </w:pPr>
            <w:r w:rsidRPr="00A3729A">
              <w:t>Coming Soon</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C3A0CE1" w14:textId="77777777" w:rsidR="00A3729A" w:rsidRPr="00A3729A" w:rsidRDefault="00A3729A" w:rsidP="00A3729A">
            <w:pPr>
              <w:spacing w:after="160"/>
              <w:jc w:val="both"/>
            </w:pPr>
            <w:r w:rsidRPr="00A3729A">
              <w:t>Event page exists, but sales haven't opened (seen on 'Beyond Words 2026: Debate')</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0D0DBA" w14:textId="77777777" w:rsidR="00A3729A" w:rsidRPr="00A3729A" w:rsidRDefault="00A3729A" w:rsidP="00A3729A">
            <w:pPr>
              <w:spacing w:after="160"/>
              <w:jc w:val="both"/>
            </w:pPr>
            <w:r w:rsidRPr="00A3729A">
              <w:t>Page shows 'No Tickets' — no purchase CTA is rendered</w:t>
            </w:r>
          </w:p>
        </w:tc>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D440F5" w14:textId="77777777" w:rsidR="00A3729A" w:rsidRPr="00A3729A" w:rsidRDefault="00A3729A" w:rsidP="00A3729A">
            <w:pPr>
              <w:spacing w:after="160"/>
              <w:jc w:val="both"/>
            </w:pPr>
            <w:r w:rsidRPr="00A3729A">
              <w:t>Pre-launch hype / SEO placeholder before on-sale date</w:t>
            </w:r>
          </w:p>
        </w:tc>
      </w:tr>
      <w:tr w:rsidR="00A3729A" w:rsidRPr="00A3729A" w14:paraId="71952A0E" w14:textId="77777777">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E7E67A" w14:textId="77777777" w:rsidR="00A3729A" w:rsidRPr="00A3729A" w:rsidRDefault="00A3729A" w:rsidP="00A3729A">
            <w:pPr>
              <w:spacing w:after="160"/>
              <w:jc w:val="both"/>
            </w:pPr>
            <w:r w:rsidRPr="00A3729A">
              <w:t>Event Recently Ended</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81B9D4" w14:textId="77777777" w:rsidR="00A3729A" w:rsidRPr="00A3729A" w:rsidRDefault="00A3729A" w:rsidP="00A3729A">
            <w:pPr>
              <w:spacing w:after="160"/>
              <w:jc w:val="both"/>
            </w:pPr>
            <w:r w:rsidRPr="00A3729A">
              <w:t>Event date has passed</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C2B5E3" w14:textId="77777777" w:rsidR="00A3729A" w:rsidRPr="00A3729A" w:rsidRDefault="00A3729A" w:rsidP="00A3729A">
            <w:pPr>
              <w:spacing w:after="160"/>
              <w:jc w:val="both"/>
            </w:pPr>
            <w:r w:rsidRPr="00A3729A">
              <w:t>Listing stays visible and browsable in the main feed, not purchasable</w:t>
            </w:r>
          </w:p>
        </w:tc>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C87DF6" w14:textId="77777777" w:rsidR="00A3729A" w:rsidRPr="00A3729A" w:rsidRDefault="00A3729A" w:rsidP="00A3729A">
            <w:pPr>
              <w:spacing w:after="160"/>
              <w:jc w:val="both"/>
            </w:pPr>
            <w:r w:rsidRPr="00A3729A">
              <w:t>Keeps historical/social-proof content indexed and visible</w:t>
            </w:r>
          </w:p>
        </w:tc>
      </w:tr>
      <w:tr w:rsidR="00A3729A" w:rsidRPr="00A3729A" w14:paraId="1861F441" w14:textId="77777777">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27B61F6" w14:textId="77777777" w:rsidR="00A3729A" w:rsidRPr="00A3729A" w:rsidRDefault="00A3729A" w:rsidP="00A3729A">
            <w:pPr>
              <w:spacing w:after="160"/>
              <w:jc w:val="both"/>
            </w:pPr>
            <w:r w:rsidRPr="00A3729A">
              <w:t xml:space="preserve">Featured / </w:t>
            </w:r>
            <w:r w:rsidRPr="00A3729A">
              <w:rPr>
                <w:rFonts w:ascii="Segoe UI Symbol" w:hAnsi="Segoe UI Symbol" w:cs="Segoe UI Symbol"/>
              </w:rPr>
              <w:t>★</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269CC0B" w14:textId="77777777" w:rsidR="00A3729A" w:rsidRPr="00A3729A" w:rsidRDefault="00A3729A" w:rsidP="00A3729A">
            <w:pPr>
              <w:spacing w:after="160"/>
              <w:jc w:val="both"/>
            </w:pPr>
            <w:r w:rsidRPr="00A3729A">
              <w:t>Manually curated flag, independent of live/ended state</w:t>
            </w:r>
          </w:p>
        </w:tc>
        <w:tc>
          <w:tcPr>
            <w:tcW w:w="29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FC5AC3F" w14:textId="77777777" w:rsidR="00A3729A" w:rsidRPr="00A3729A" w:rsidRDefault="00A3729A" w:rsidP="00A3729A">
            <w:pPr>
              <w:spacing w:after="160"/>
              <w:jc w:val="both"/>
            </w:pPr>
            <w:r w:rsidRPr="00A3729A">
              <w:t>Surfaced in a separate 'Featured Events' carousel on the homepage</w:t>
            </w:r>
          </w:p>
        </w:tc>
        <w:tc>
          <w:tcPr>
            <w:tcW w:w="168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6DCD19" w14:textId="77777777" w:rsidR="00A3729A" w:rsidRPr="00A3729A" w:rsidRDefault="00A3729A" w:rsidP="00A3729A">
            <w:pPr>
              <w:spacing w:after="160"/>
              <w:jc w:val="both"/>
            </w:pPr>
            <w:r w:rsidRPr="00A3729A">
              <w:t>Editorial promotion layer, decoupled from chronological/category feed</w:t>
            </w:r>
          </w:p>
        </w:tc>
      </w:tr>
    </w:tbl>
    <w:p w14:paraId="00E40FA0" w14:textId="77777777" w:rsidR="00A3729A" w:rsidRPr="00A3729A" w:rsidRDefault="00A3729A" w:rsidP="00A3729A">
      <w:pPr>
        <w:spacing w:after="160"/>
        <w:jc w:val="both"/>
      </w:pPr>
    </w:p>
    <w:p w14:paraId="48380E78" w14:textId="77777777" w:rsidR="00A3729A" w:rsidRPr="00A3729A" w:rsidRDefault="00A3729A" w:rsidP="00A3729A">
      <w:pPr>
        <w:spacing w:after="160"/>
        <w:jc w:val="both"/>
      </w:pPr>
      <w:r w:rsidRPr="00A3729A">
        <w:t>4. Ticketing Engine — the Core Differentiator</w:t>
      </w:r>
    </w:p>
    <w:p w14:paraId="298FE4EB" w14:textId="77777777" w:rsidR="00A3729A" w:rsidRPr="00A3729A" w:rsidRDefault="00A3729A" w:rsidP="00A3729A">
      <w:pPr>
        <w:spacing w:after="160"/>
        <w:jc w:val="both"/>
      </w:pPr>
      <w:r w:rsidRPr="00A3729A">
        <w:t>The most functionally important design decision on the platform is that a single event can sell more than one distinct ticket product, and these products can be structured two different ways depending on event type:</w:t>
      </w:r>
    </w:p>
    <w:p w14:paraId="104DC9B7" w14:textId="77777777" w:rsidR="00A3729A" w:rsidRPr="00A3729A" w:rsidRDefault="00A3729A" w:rsidP="00A3729A">
      <w:pPr>
        <w:numPr>
          <w:ilvl w:val="0"/>
          <w:numId w:val="3"/>
        </w:numPr>
        <w:spacing w:after="160"/>
        <w:jc w:val="both"/>
      </w:pPr>
      <w:r w:rsidRPr="00A3729A">
        <w:rPr>
          <w:b/>
          <w:bCs/>
        </w:rPr>
        <w:t>Flat single-tier model: one ticket type, one price, used by most Concerts, Music, Movie/Drama and Exhibition listings — functionally the simplest case (one SKU per event).</w:t>
      </w:r>
    </w:p>
    <w:p w14:paraId="134029C1" w14:textId="77777777" w:rsidR="00A3729A" w:rsidRPr="00A3729A" w:rsidRDefault="00A3729A" w:rsidP="00A3729A">
      <w:pPr>
        <w:numPr>
          <w:ilvl w:val="0"/>
          <w:numId w:val="3"/>
        </w:numPr>
        <w:spacing w:after="160"/>
        <w:jc w:val="both"/>
      </w:pPr>
      <w:r w:rsidRPr="00A3729A">
        <w:rPr>
          <w:b/>
          <w:bCs/>
        </w:rPr>
        <w:t xml:space="preserve">Multi-segment model: seen clearly on the </w:t>
      </w:r>
      <w:proofErr w:type="spellStart"/>
      <w:r w:rsidRPr="00A3729A">
        <w:rPr>
          <w:b/>
          <w:bCs/>
        </w:rPr>
        <w:t>Kpop</w:t>
      </w:r>
      <w:proofErr w:type="spellEnd"/>
      <w:r w:rsidRPr="00A3729A">
        <w:rPr>
          <w:b/>
          <w:bCs/>
        </w:rPr>
        <w:t xml:space="preserve"> Fiesta Bangladesh event, which sold 9 separate ticket SKUs — a base 'Entry Ticket,' several 'Entry + [specific activity]' combo tickets (Dance, Singing, Quiz, Drawing, Mystery Solve, Video Editing, Entertainment), and a single all-inclusive 'Golden Ticket.' Each SKU has its own price, its own 'Available' status, and its own independent 'Buy Now' action.</w:t>
      </w:r>
    </w:p>
    <w:p w14:paraId="1F8E9467" w14:textId="77777777" w:rsidR="00A3729A" w:rsidRPr="00A3729A" w:rsidRDefault="00A3729A" w:rsidP="00A3729A">
      <w:pPr>
        <w:spacing w:after="160"/>
        <w:jc w:val="both"/>
      </w:pPr>
      <w:r w:rsidRPr="00A3729A">
        <w:t>This tells you the data model needs a Ticket Type entity that belongs to an Event (one-to-many), each with its own price, stock/availability flag, and a free-text description of what it includes — rather than a single 'price' field on the Event itself. It also implies the purchase flow must let a single buyer potentially hold multiple ticket types for the same event (an attendee could buy both an Entry ticket and a separate Dance-segment ticket).</w:t>
      </w:r>
    </w:p>
    <w:p w14:paraId="3BDFEB3D" w14:textId="77777777" w:rsidR="00A3729A" w:rsidRPr="00A3729A" w:rsidRDefault="00A3729A" w:rsidP="00A3729A">
      <w:pPr>
        <w:spacing w:after="160"/>
        <w:jc w:val="both"/>
      </w:pPr>
      <w:r w:rsidRPr="00A3729A">
        <w:t>Each ticket type independently shows an 'Available' badge, meaning inventory/availability is tracked per-SKU, not just per-event — necessary for sold-out handling on individual segments while the rest of the event stays open for sale.</w:t>
      </w:r>
    </w:p>
    <w:p w14:paraId="1850695D" w14:textId="77777777" w:rsidR="00A3729A" w:rsidRPr="00A3729A" w:rsidRDefault="00A3729A" w:rsidP="00A3729A">
      <w:pPr>
        <w:spacing w:after="160"/>
        <w:jc w:val="both"/>
      </w:pPr>
      <w:r w:rsidRPr="00A3729A">
        <w:t>Every event page also carries its own event-specific Terms &amp; Conditions block, separate from the platform-wide Terms &amp; Conditions page. This means the data model needs a free-text (likely rich-text) terms field on the Event entity itself, editable per-organizer, layered on top of a single platform-wide legal agreement.</w:t>
      </w:r>
    </w:p>
    <w:p w14:paraId="5FE6E555" w14:textId="77777777" w:rsidR="00A3729A" w:rsidRPr="00A3729A" w:rsidRDefault="00A3729A" w:rsidP="00A3729A">
      <w:pPr>
        <w:spacing w:after="160"/>
        <w:jc w:val="both"/>
      </w:pPr>
      <w:r w:rsidRPr="00A3729A">
        <w:t>5. Checkout &amp; Payment Layer (partially inferred)</w:t>
      </w:r>
    </w:p>
    <w:p w14:paraId="37F8D1D6" w14:textId="77777777" w:rsidR="00A3729A" w:rsidRPr="00A3729A" w:rsidRDefault="00A3729A" w:rsidP="00A3729A">
      <w:pPr>
        <w:spacing w:after="160"/>
        <w:jc w:val="both"/>
      </w:pPr>
      <w:r w:rsidRPr="00A3729A">
        <w:t>The checkout page itself was not directly reachable in this review, so the exact flow (cart vs. direct buy, guest checkout vs. mandatory account) could not be confirmed. However, every event page lists the same fixed set of payment method logos, which is a reliable signal of the payment integration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76"/>
        <w:gridCol w:w="3744"/>
      </w:tblGrid>
      <w:tr w:rsidR="00A3729A" w:rsidRPr="00A3729A" w14:paraId="7C9BF6BA"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F96BE0E" w14:textId="77777777" w:rsidR="00A3729A" w:rsidRPr="00A3729A" w:rsidRDefault="00A3729A" w:rsidP="00A3729A">
            <w:pPr>
              <w:spacing w:after="160"/>
              <w:jc w:val="both"/>
            </w:pPr>
            <w:r w:rsidRPr="00A3729A">
              <w:rPr>
                <w:b/>
                <w:bCs/>
              </w:rPr>
              <w:lastRenderedPageBreak/>
              <w:t>Method shown</w:t>
            </w:r>
          </w:p>
        </w:tc>
        <w:tc>
          <w:tcPr>
            <w:tcW w:w="327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5060B95" w14:textId="77777777" w:rsidR="00A3729A" w:rsidRPr="00A3729A" w:rsidRDefault="00A3729A" w:rsidP="00A3729A">
            <w:pPr>
              <w:spacing w:after="160"/>
              <w:jc w:val="both"/>
            </w:pPr>
            <w:r w:rsidRPr="00A3729A">
              <w:rPr>
                <w:b/>
                <w:bCs/>
              </w:rPr>
              <w:t>Integration type</w:t>
            </w:r>
          </w:p>
        </w:tc>
        <w:tc>
          <w:tcPr>
            <w:tcW w:w="374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F72D91" w14:textId="77777777" w:rsidR="00A3729A" w:rsidRPr="00A3729A" w:rsidRDefault="00A3729A" w:rsidP="00A3729A">
            <w:pPr>
              <w:spacing w:after="160"/>
              <w:jc w:val="both"/>
            </w:pPr>
            <w:r w:rsidRPr="00A3729A">
              <w:rPr>
                <w:b/>
                <w:bCs/>
              </w:rPr>
              <w:t>Functional implication</w:t>
            </w:r>
          </w:p>
        </w:tc>
      </w:tr>
      <w:tr w:rsidR="00A3729A" w:rsidRPr="00A3729A" w14:paraId="083F37BF" w14:textId="77777777">
        <w:tc>
          <w:tcPr>
            <w:tcW w:w="23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5542B9" w14:textId="77777777" w:rsidR="00A3729A" w:rsidRPr="00A3729A" w:rsidRDefault="00A3729A" w:rsidP="00A3729A">
            <w:pPr>
              <w:spacing w:after="160"/>
              <w:jc w:val="both"/>
            </w:pPr>
            <w:r w:rsidRPr="00A3729A">
              <w:t>bKash</w:t>
            </w:r>
          </w:p>
        </w:tc>
        <w:tc>
          <w:tcPr>
            <w:tcW w:w="32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ED5E25" w14:textId="77777777" w:rsidR="00A3729A" w:rsidRPr="00A3729A" w:rsidRDefault="00A3729A" w:rsidP="00A3729A">
            <w:pPr>
              <w:spacing w:after="160"/>
              <w:jc w:val="both"/>
            </w:pPr>
            <w:r w:rsidRPr="00A3729A">
              <w:t>Direct wallet integration (own logo/button)</w:t>
            </w:r>
          </w:p>
        </w:tc>
        <w:tc>
          <w:tcPr>
            <w:tcW w:w="37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67FE" w14:textId="77777777" w:rsidR="00A3729A" w:rsidRPr="00A3729A" w:rsidRDefault="00A3729A" w:rsidP="00A3729A">
            <w:pPr>
              <w:spacing w:after="160"/>
              <w:jc w:val="both"/>
            </w:pPr>
            <w:r w:rsidRPr="00A3729A">
              <w:t>Needs its own merchant API integration — bKash Merchant/Checkout API</w:t>
            </w:r>
          </w:p>
        </w:tc>
      </w:tr>
      <w:tr w:rsidR="00A3729A" w:rsidRPr="00A3729A" w14:paraId="1B208D9A" w14:textId="77777777">
        <w:tc>
          <w:tcPr>
            <w:tcW w:w="23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C4A3DE6" w14:textId="77777777" w:rsidR="00A3729A" w:rsidRPr="00A3729A" w:rsidRDefault="00A3729A" w:rsidP="00A3729A">
            <w:pPr>
              <w:spacing w:after="160"/>
              <w:jc w:val="both"/>
            </w:pPr>
            <w:r w:rsidRPr="00A3729A">
              <w:t>Nagad</w:t>
            </w:r>
          </w:p>
        </w:tc>
        <w:tc>
          <w:tcPr>
            <w:tcW w:w="32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35A481" w14:textId="77777777" w:rsidR="00A3729A" w:rsidRPr="00A3729A" w:rsidRDefault="00A3729A" w:rsidP="00A3729A">
            <w:pPr>
              <w:spacing w:after="160"/>
              <w:jc w:val="both"/>
            </w:pPr>
            <w:r w:rsidRPr="00A3729A">
              <w:t>Direct wallet integration (own logo/button)</w:t>
            </w:r>
          </w:p>
        </w:tc>
        <w:tc>
          <w:tcPr>
            <w:tcW w:w="37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F4BDC1" w14:textId="77777777" w:rsidR="00A3729A" w:rsidRPr="00A3729A" w:rsidRDefault="00A3729A" w:rsidP="00A3729A">
            <w:pPr>
              <w:spacing w:after="160"/>
              <w:jc w:val="both"/>
            </w:pPr>
            <w:r w:rsidRPr="00A3729A">
              <w:t>Separate merchant integration from bKash — different API/SDK</w:t>
            </w:r>
          </w:p>
        </w:tc>
      </w:tr>
      <w:tr w:rsidR="00A3729A" w:rsidRPr="00A3729A" w14:paraId="21EB25D3" w14:textId="77777777">
        <w:tc>
          <w:tcPr>
            <w:tcW w:w="23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E5036B" w14:textId="77777777" w:rsidR="00A3729A" w:rsidRPr="00A3729A" w:rsidRDefault="00A3729A" w:rsidP="00A3729A">
            <w:pPr>
              <w:spacing w:after="160"/>
              <w:jc w:val="both"/>
            </w:pPr>
            <w:proofErr w:type="spellStart"/>
            <w:r w:rsidRPr="00A3729A">
              <w:t>Upay</w:t>
            </w:r>
            <w:proofErr w:type="spellEnd"/>
          </w:p>
        </w:tc>
        <w:tc>
          <w:tcPr>
            <w:tcW w:w="32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EC0FBBC" w14:textId="77777777" w:rsidR="00A3729A" w:rsidRPr="00A3729A" w:rsidRDefault="00A3729A" w:rsidP="00A3729A">
            <w:pPr>
              <w:spacing w:after="160"/>
              <w:jc w:val="both"/>
            </w:pPr>
            <w:r w:rsidRPr="00A3729A">
              <w:t>Direct wallet integration (own logo/button)</w:t>
            </w:r>
          </w:p>
        </w:tc>
        <w:tc>
          <w:tcPr>
            <w:tcW w:w="37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86294C" w14:textId="77777777" w:rsidR="00A3729A" w:rsidRPr="00A3729A" w:rsidRDefault="00A3729A" w:rsidP="00A3729A">
            <w:pPr>
              <w:spacing w:after="160"/>
              <w:jc w:val="both"/>
            </w:pPr>
            <w:r w:rsidRPr="00A3729A">
              <w:t>Third direct MFS (mobile financial service) integration</w:t>
            </w:r>
          </w:p>
        </w:tc>
      </w:tr>
      <w:tr w:rsidR="00A3729A" w:rsidRPr="00A3729A" w14:paraId="664D8F30" w14:textId="77777777">
        <w:tc>
          <w:tcPr>
            <w:tcW w:w="23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16C1A1" w14:textId="77777777" w:rsidR="00A3729A" w:rsidRPr="00A3729A" w:rsidRDefault="00A3729A" w:rsidP="00A3729A">
            <w:pPr>
              <w:spacing w:after="160"/>
              <w:jc w:val="both"/>
            </w:pPr>
            <w:proofErr w:type="spellStart"/>
            <w:r w:rsidRPr="00A3729A">
              <w:t>Pathao</w:t>
            </w:r>
            <w:proofErr w:type="spellEnd"/>
            <w:r w:rsidRPr="00A3729A">
              <w:t xml:space="preserve"> Pay</w:t>
            </w:r>
          </w:p>
        </w:tc>
        <w:tc>
          <w:tcPr>
            <w:tcW w:w="32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0F1D3F" w14:textId="77777777" w:rsidR="00A3729A" w:rsidRPr="00A3729A" w:rsidRDefault="00A3729A" w:rsidP="00A3729A">
            <w:pPr>
              <w:spacing w:after="160"/>
              <w:jc w:val="both"/>
            </w:pPr>
            <w:r w:rsidRPr="00A3729A">
              <w:t>Direct integration (own logo/button)</w:t>
            </w:r>
          </w:p>
        </w:tc>
        <w:tc>
          <w:tcPr>
            <w:tcW w:w="37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E1D8F9" w14:textId="77777777" w:rsidR="00A3729A" w:rsidRPr="00A3729A" w:rsidRDefault="00A3729A" w:rsidP="00A3729A">
            <w:pPr>
              <w:spacing w:after="160"/>
              <w:jc w:val="both"/>
            </w:pPr>
            <w:r w:rsidRPr="00A3729A">
              <w:t>Fourth direct payment integration, logistics-company-linked wallet</w:t>
            </w:r>
          </w:p>
        </w:tc>
      </w:tr>
      <w:tr w:rsidR="00A3729A" w:rsidRPr="00A3729A" w14:paraId="574BDBA6" w14:textId="77777777">
        <w:tc>
          <w:tcPr>
            <w:tcW w:w="23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7B1042" w14:textId="77777777" w:rsidR="00A3729A" w:rsidRPr="00A3729A" w:rsidRDefault="00A3729A" w:rsidP="00A3729A">
            <w:pPr>
              <w:spacing w:after="160"/>
              <w:jc w:val="both"/>
            </w:pPr>
            <w:r w:rsidRPr="00A3729A">
              <w:t>Visa / Mastercard</w:t>
            </w:r>
          </w:p>
        </w:tc>
        <w:tc>
          <w:tcPr>
            <w:tcW w:w="327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2B9C6D" w14:textId="77777777" w:rsidR="00A3729A" w:rsidRPr="00A3729A" w:rsidRDefault="00A3729A" w:rsidP="00A3729A">
            <w:pPr>
              <w:spacing w:after="160"/>
              <w:jc w:val="both"/>
            </w:pPr>
            <w:r w:rsidRPr="00A3729A">
              <w:t xml:space="preserve">Routed through </w:t>
            </w:r>
            <w:proofErr w:type="spellStart"/>
            <w:r w:rsidRPr="00A3729A">
              <w:t>SSLCommerz</w:t>
            </w:r>
            <w:proofErr w:type="spellEnd"/>
            <w:r w:rsidRPr="00A3729A">
              <w:t xml:space="preserve"> (shown as one combined 'all-</w:t>
            </w:r>
            <w:proofErr w:type="spellStart"/>
            <w:r w:rsidRPr="00A3729A">
              <w:t>pgw</w:t>
            </w:r>
            <w:proofErr w:type="spellEnd"/>
            <w:r w:rsidRPr="00A3729A">
              <w:t>' logo)</w:t>
            </w:r>
          </w:p>
        </w:tc>
        <w:tc>
          <w:tcPr>
            <w:tcW w:w="374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1CE362" w14:textId="77777777" w:rsidR="00A3729A" w:rsidRPr="00A3729A" w:rsidRDefault="00A3729A" w:rsidP="00A3729A">
            <w:pPr>
              <w:spacing w:after="160"/>
              <w:jc w:val="both"/>
            </w:pPr>
            <w:r w:rsidRPr="00A3729A">
              <w:t>Cards are NOT integrated directly — they go through a licensed payment aggregator, which is the standard approach in Bangladesh since direct card acquiring requires a bank/PSP relationship</w:t>
            </w:r>
          </w:p>
        </w:tc>
      </w:tr>
    </w:tbl>
    <w:p w14:paraId="1436603A" w14:textId="77777777" w:rsidR="00A3729A" w:rsidRPr="00A3729A" w:rsidRDefault="00A3729A" w:rsidP="00A3729A">
      <w:pPr>
        <w:spacing w:after="160"/>
        <w:jc w:val="both"/>
      </w:pPr>
    </w:p>
    <w:p w14:paraId="05163A49" w14:textId="77777777" w:rsidR="00A3729A" w:rsidRPr="00A3729A" w:rsidRDefault="00A3729A" w:rsidP="00A3729A">
      <w:pPr>
        <w:spacing w:after="160"/>
        <w:jc w:val="both"/>
      </w:pPr>
      <w:r w:rsidRPr="00A3729A">
        <w:t>Functional implication: this is not a single payment-gateway integration. It's at minimum two integration types happening in parallel — three or four direct mobile-wallet API integrations, plus one payment-aggregator integration (</w:t>
      </w:r>
      <w:proofErr w:type="spellStart"/>
      <w:r w:rsidRPr="00A3729A">
        <w:t>SSLCommerz</w:t>
      </w:r>
      <w:proofErr w:type="spellEnd"/>
      <w:r w:rsidRPr="00A3729A">
        <w:t>) that itself bundles cards and possibly other wallets. If you're replicating this, budget separate integration and reconciliation work for each direct wallet, and expect the aggregator to own card-scheme compliance (PCI-DSS) so you don't have to.</w:t>
      </w:r>
    </w:p>
    <w:p w14:paraId="40C6B240" w14:textId="77777777" w:rsidR="00A3729A" w:rsidRPr="00A3729A" w:rsidRDefault="00A3729A" w:rsidP="00A3729A">
      <w:pPr>
        <w:spacing w:after="160"/>
        <w:jc w:val="both"/>
      </w:pPr>
      <w:r w:rsidRPr="00A3729A">
        <w:t>The FAQ states a purchase confirmation screen determines which email receives the ticket ('Account-Profile Mail'), and that tickets can always be re-downloaded from the account profile even if that email is inaccessible. This means: (a) tickets are generated and stored server-side, tied to the account/order record — not just emailed and forgotten, and (b) there must be an account system in place before or immediately after purchase (the FAQ implies you always have a 'Profile' to fall back on), so this is very likely NOT a pure guest-checkout system — an account is created or required at or before the point of payment.</w:t>
      </w:r>
    </w:p>
    <w:p w14:paraId="21B10FC7" w14:textId="77777777" w:rsidR="00A3729A" w:rsidRPr="00A3729A" w:rsidRDefault="00A3729A" w:rsidP="00A3729A">
      <w:pPr>
        <w:spacing w:after="160"/>
        <w:jc w:val="both"/>
      </w:pPr>
      <w:r w:rsidRPr="00A3729A">
        <w:t>The FAQ also states one email or phone number cannot be used to buy multiple tickets 'unless there is a quantity option on the ticket purchase form' — implying a uniqueness constraint per ticket type per buyer identity by default, with an explicit quantity-selector override available per-event. This is an anti-scalping / fair-access control built into the checkout logic itself, not just a policy statement.</w:t>
      </w:r>
    </w:p>
    <w:p w14:paraId="20B7068F" w14:textId="77777777" w:rsidR="00A3729A" w:rsidRPr="00A3729A" w:rsidRDefault="00A3729A" w:rsidP="00A3729A">
      <w:pPr>
        <w:spacing w:after="160"/>
        <w:jc w:val="both"/>
      </w:pPr>
      <w:r w:rsidRPr="00A3729A">
        <w:t>6. Ticket Delivery &amp; the '</w:t>
      </w:r>
      <w:proofErr w:type="spellStart"/>
      <w:r w:rsidRPr="00A3729A">
        <w:t>Tickipass</w:t>
      </w:r>
      <w:proofErr w:type="spellEnd"/>
      <w:r w:rsidRPr="00A3729A">
        <w:t>' Wallet Feature</w:t>
      </w:r>
    </w:p>
    <w:p w14:paraId="28835772" w14:textId="77777777" w:rsidR="00A3729A" w:rsidRPr="00A3729A" w:rsidRDefault="00A3729A" w:rsidP="00A3729A">
      <w:pPr>
        <w:spacing w:after="160"/>
        <w:jc w:val="both"/>
      </w:pPr>
      <w:r w:rsidRPr="00A3729A">
        <w:t xml:space="preserve">Rather than only issuing a PDF, </w:t>
      </w:r>
      <w:proofErr w:type="spellStart"/>
      <w:r w:rsidRPr="00A3729A">
        <w:t>Tickify's</w:t>
      </w:r>
      <w:proofErr w:type="spellEnd"/>
      <w:r w:rsidRPr="00A3729A">
        <w:t xml:space="preserve"> marketed differentiator is '</w:t>
      </w:r>
      <w:proofErr w:type="spellStart"/>
      <w:r w:rsidRPr="00A3729A">
        <w:t>Tickipass</w:t>
      </w:r>
      <w:proofErr w:type="spellEnd"/>
      <w:r w:rsidRPr="00A3729A">
        <w:t>' — an in-account QR code the attendee can pull up on their phone at the gate. Functional implications:</w:t>
      </w:r>
    </w:p>
    <w:p w14:paraId="51BE6C6E" w14:textId="77777777" w:rsidR="00A3729A" w:rsidRPr="00A3729A" w:rsidRDefault="00A3729A" w:rsidP="00A3729A">
      <w:pPr>
        <w:numPr>
          <w:ilvl w:val="0"/>
          <w:numId w:val="3"/>
        </w:numPr>
        <w:spacing w:after="160"/>
        <w:jc w:val="both"/>
      </w:pPr>
      <w:r w:rsidRPr="00A3729A">
        <w:t>Each purchased ticket needs a unique, scannable identifier (almost certainly a QR-encoded ticket ID or signed token) generated at purchase time and stored against the order.</w:t>
      </w:r>
    </w:p>
    <w:p w14:paraId="1152A4C3" w14:textId="77777777" w:rsidR="00A3729A" w:rsidRPr="00A3729A" w:rsidRDefault="00A3729A" w:rsidP="00A3729A">
      <w:pPr>
        <w:numPr>
          <w:ilvl w:val="0"/>
          <w:numId w:val="3"/>
        </w:numPr>
        <w:spacing w:after="160"/>
        <w:jc w:val="both"/>
      </w:pPr>
      <w:r w:rsidRPr="00A3729A">
        <w:t>The same ticket record needs to render in at least three forms: an emailed PDF/e-ticket, an optional WhatsApp-delivered version, and an in-app/in-profile QR view — meaning ticket generation should be decoupled from delivery channel (generate once, render/deliver via multiple channels).</w:t>
      </w:r>
    </w:p>
    <w:p w14:paraId="2A87766D" w14:textId="77777777" w:rsidR="00A3729A" w:rsidRPr="00A3729A" w:rsidRDefault="00A3729A" w:rsidP="00A3729A">
      <w:pPr>
        <w:numPr>
          <w:ilvl w:val="0"/>
          <w:numId w:val="3"/>
        </w:numPr>
        <w:spacing w:after="160"/>
        <w:jc w:val="both"/>
      </w:pPr>
      <w:r w:rsidRPr="00A3729A">
        <w:t>Entry scanning ('Smooth Scanning' in the marketing copy) implies a companion scanning tool (likely a mobile web view or lightweight app) used by on-ground staff that can validate a QR code against the same backend in real time and mark it as redeemed — this needs an idempotent 'redeem ticket' API endpoint so the same QR can't be scanned twice.</w:t>
      </w:r>
    </w:p>
    <w:p w14:paraId="29D7062C" w14:textId="77777777" w:rsidR="00A3729A" w:rsidRPr="00A3729A" w:rsidRDefault="00A3729A" w:rsidP="00A3729A">
      <w:pPr>
        <w:spacing w:after="160"/>
        <w:jc w:val="both"/>
      </w:pPr>
      <w:r w:rsidRPr="00A3729A">
        <w:lastRenderedPageBreak/>
        <w:t>7. Organizer-Side Functionality (inferred from marketing copy + public statements)</w:t>
      </w:r>
    </w:p>
    <w:p w14:paraId="39147FE8" w14:textId="77777777" w:rsidR="00A3729A" w:rsidRPr="00A3729A" w:rsidRDefault="00A3729A" w:rsidP="00A3729A">
      <w:pPr>
        <w:spacing w:after="160"/>
        <w:jc w:val="both"/>
      </w:pPr>
      <w:r w:rsidRPr="00A3729A">
        <w:t>Direct access to the organizer dashboard was not available, but its existence and rough scope can be pieced together from the site's own feature list and from a founder's public LinkedIn statement:</w:t>
      </w:r>
    </w:p>
    <w:p w14:paraId="627BAA6A" w14:textId="77777777" w:rsidR="00A3729A" w:rsidRPr="00A3729A" w:rsidRDefault="00A3729A" w:rsidP="00A3729A">
      <w:pPr>
        <w:numPr>
          <w:ilvl w:val="0"/>
          <w:numId w:val="3"/>
        </w:numPr>
        <w:spacing w:after="160"/>
        <w:jc w:val="both"/>
      </w:pPr>
      <w:r w:rsidRPr="00A3729A">
        <w:rPr>
          <w:b/>
          <w:bCs/>
        </w:rPr>
        <w:t xml:space="preserve">A 'Comprehensive Dashboard' offering real-time sales reports and attendance data — implying at minimum an orders table </w:t>
      </w:r>
      <w:proofErr w:type="spellStart"/>
      <w:r w:rsidRPr="00A3729A">
        <w:rPr>
          <w:b/>
          <w:bCs/>
        </w:rPr>
        <w:t>queryable</w:t>
      </w:r>
      <w:proofErr w:type="spellEnd"/>
      <w:r w:rsidRPr="00A3729A">
        <w:rPr>
          <w:b/>
          <w:bCs/>
        </w:rPr>
        <w:t xml:space="preserve"> by event, plus a check-in/attendance log tied to the scanning tool above.</w:t>
      </w:r>
    </w:p>
    <w:p w14:paraId="3D459B1F" w14:textId="77777777" w:rsidR="00A3729A" w:rsidRPr="00A3729A" w:rsidRDefault="00A3729A" w:rsidP="00A3729A">
      <w:pPr>
        <w:numPr>
          <w:ilvl w:val="0"/>
          <w:numId w:val="3"/>
        </w:numPr>
        <w:spacing w:after="160"/>
        <w:jc w:val="both"/>
      </w:pPr>
      <w:r w:rsidRPr="00A3729A">
        <w:rPr>
          <w:b/>
          <w:bCs/>
        </w:rPr>
        <w:t>Organizer vetting/onboarding is NOT self-serve and instant: a founder's public post states every organizer goes through 'a background check and vetting process' before being allowed to list, and describes a specific case where an organizer 'failed our screening and were rejected.' Functionally, this means new-organizer signups likely enter a pending/under-review state before they can publish an event — an approval workflow with an internal review queue, not an instant-publish flow.</w:t>
      </w:r>
    </w:p>
    <w:p w14:paraId="325CBC58" w14:textId="77777777" w:rsidR="00A3729A" w:rsidRPr="00A3729A" w:rsidRDefault="00A3729A" w:rsidP="00A3729A">
      <w:pPr>
        <w:numPr>
          <w:ilvl w:val="0"/>
          <w:numId w:val="3"/>
        </w:numPr>
        <w:spacing w:after="160"/>
        <w:jc w:val="both"/>
      </w:pPr>
      <w:r w:rsidRPr="00A3729A">
        <w:rPr>
          <w:b/>
          <w:bCs/>
        </w:rPr>
        <w:t xml:space="preserve">Refunds for cancelled events are stated to be processed directly by </w:t>
      </w:r>
      <w:proofErr w:type="spellStart"/>
      <w:r w:rsidRPr="00A3729A">
        <w:rPr>
          <w:b/>
          <w:bCs/>
        </w:rPr>
        <w:t>Tickify</w:t>
      </w:r>
      <w:proofErr w:type="spellEnd"/>
      <w:r w:rsidRPr="00A3729A">
        <w:rPr>
          <w:b/>
          <w:bCs/>
        </w:rPr>
        <w:t xml:space="preserve"> to the end user (not left to the organizer to handle) — 'processed 7,000+ refunds directly' per the same post. This implies </w:t>
      </w:r>
      <w:proofErr w:type="spellStart"/>
      <w:r w:rsidRPr="00A3729A">
        <w:rPr>
          <w:b/>
          <w:bCs/>
        </w:rPr>
        <w:t>Tickify</w:t>
      </w:r>
      <w:proofErr w:type="spellEnd"/>
      <w:r w:rsidRPr="00A3729A">
        <w:rPr>
          <w:b/>
          <w:bCs/>
        </w:rPr>
        <w:t xml:space="preserve"> sits as a payment intermediary/custodian for at least some period post-purchase, rather than passing 100% of funds straight through to organizers immediately, since it needs the ability to claw back and refund centrally.</w:t>
      </w:r>
    </w:p>
    <w:p w14:paraId="2AB24BC5" w14:textId="77777777" w:rsidR="00A3729A" w:rsidRPr="00A3729A" w:rsidRDefault="00A3729A" w:rsidP="00A3729A">
      <w:pPr>
        <w:numPr>
          <w:ilvl w:val="0"/>
          <w:numId w:val="3"/>
        </w:numPr>
        <w:spacing w:after="160"/>
        <w:jc w:val="both"/>
      </w:pPr>
      <w:r w:rsidRPr="00A3729A">
        <w:rPr>
          <w:b/>
          <w:bCs/>
        </w:rPr>
        <w:t xml:space="preserve">The Contact page's inquiry-routing dropdown ('Add Event for Ticket Sale', 'Payment Issue', 'Purchased Ticket Issue', 'Account Management', 'Technical Assistance', 'Event Promotion', 'Feedback and Suggestions') is a reasonable proxy for </w:t>
      </w:r>
      <w:proofErr w:type="spellStart"/>
      <w:r w:rsidRPr="00A3729A">
        <w:rPr>
          <w:b/>
          <w:bCs/>
        </w:rPr>
        <w:t>Tickify's</w:t>
      </w:r>
      <w:proofErr w:type="spellEnd"/>
      <w:r w:rsidRPr="00A3729A">
        <w:rPr>
          <w:b/>
          <w:bCs/>
        </w:rPr>
        <w:t xml:space="preserve"> internal support-team structure — it suggests organizer onboarding, payments, and technical/account support are handled as distinct queues/teams rather than one generic inbox.</w:t>
      </w:r>
    </w:p>
    <w:p w14:paraId="15118934" w14:textId="77777777" w:rsidR="00A3729A" w:rsidRPr="00A3729A" w:rsidRDefault="00A3729A" w:rsidP="00A3729A">
      <w:pPr>
        <w:spacing w:after="160"/>
        <w:jc w:val="both"/>
      </w:pPr>
      <w:r w:rsidRPr="00A3729A">
        <w:t>8. White-Label / Multi-Tenant Layer</w:t>
      </w:r>
    </w:p>
    <w:p w14:paraId="5CC9520D" w14:textId="77777777" w:rsidR="00A3729A" w:rsidRPr="00A3729A" w:rsidRDefault="00A3729A" w:rsidP="00A3729A">
      <w:pPr>
        <w:spacing w:after="160"/>
        <w:jc w:val="both"/>
      </w:pPr>
      <w:r w:rsidRPr="00A3729A">
        <w:t>Large or flagship events (an international touring artist, a major local concert) get their own subdomain rather than only a page under the main site (e.g., a dedicated per-artist subdomain observed in homepage links). These subdomains were not directly inspectable in this review (blocked by robots.txt), but their existence alongside the standard /event/&lt;slug&gt;/ page for smaller events implies a deliberate product tier: most organizers get a listing inside the shared catalog, while premium/flagship organizers get a dedicated, presumably more customizable, single-event microsite — likely built from the same event/ticket records via wildcard subdomain routing, rather than a hand-built separate site each time.</w:t>
      </w:r>
    </w:p>
    <w:p w14:paraId="325DA579" w14:textId="77777777" w:rsidR="00A3729A" w:rsidRPr="00A3729A" w:rsidRDefault="00A3729A" w:rsidP="00A3729A">
      <w:pPr>
        <w:spacing w:after="160"/>
        <w:jc w:val="both"/>
      </w:pPr>
      <w:r w:rsidRPr="00A3729A">
        <w:t>9. Technical Stack Signals (functional, not just cosmetic)</w:t>
      </w:r>
    </w:p>
    <w:p w14:paraId="4DA1EA3F" w14:textId="77777777" w:rsidR="00A3729A" w:rsidRPr="00A3729A" w:rsidRDefault="00A3729A" w:rsidP="00A3729A">
      <w:pPr>
        <w:numPr>
          <w:ilvl w:val="0"/>
          <w:numId w:val="3"/>
        </w:numPr>
        <w:spacing w:after="160"/>
        <w:jc w:val="both"/>
      </w:pPr>
      <w:r w:rsidRPr="00A3729A">
        <w:t xml:space="preserve">URL pattern /accounts/login/ matches the default path Django's </w:t>
      </w:r>
      <w:proofErr w:type="spellStart"/>
      <w:r w:rsidRPr="00A3729A">
        <w:t>django-allauth</w:t>
      </w:r>
      <w:proofErr w:type="spellEnd"/>
      <w:r w:rsidRPr="00A3729A">
        <w:t xml:space="preserve"> package generates — a strong signal the backend is Django, and that authentication is likely handled by a mature, off-the-shelf auth package rather than hand-rolled — relevant if you want to estimate build time for your own auth layer.</w:t>
      </w:r>
    </w:p>
    <w:p w14:paraId="57A4642D" w14:textId="77777777" w:rsidR="00A3729A" w:rsidRPr="00A3729A" w:rsidRDefault="00A3729A" w:rsidP="00A3729A">
      <w:pPr>
        <w:numPr>
          <w:ilvl w:val="0"/>
          <w:numId w:val="3"/>
        </w:numPr>
        <w:spacing w:after="160"/>
        <w:jc w:val="both"/>
      </w:pPr>
      <w:r w:rsidRPr="00A3729A">
        <w:t>All media (logos, event banners, icons) is served from a Tigris Object Storage bucket, a storage service built specifically for Fly.io apps — implying the app backend itself runs on Fly.io, and that media/static assets are deliberately decoupled from the application server rather than served from local disk. This is a relevant infra pattern to copy: keep uploaded media in object storage from day one so the app server stays stateless and can scale horizontally.</w:t>
      </w:r>
    </w:p>
    <w:p w14:paraId="58A404C3" w14:textId="77777777" w:rsidR="00A3729A" w:rsidRPr="00A3729A" w:rsidRDefault="00A3729A" w:rsidP="00A3729A">
      <w:pPr>
        <w:numPr>
          <w:ilvl w:val="0"/>
          <w:numId w:val="3"/>
        </w:numPr>
        <w:spacing w:after="160"/>
        <w:jc w:val="both"/>
      </w:pPr>
      <w:r w:rsidRPr="00A3729A">
        <w:t>Server-rendered HTML templates (not a single-page JS app) — meaning most pages are likely generated per-request on the backend rather than by a separate frontend framework calling an API. This is a simpler, faster-to-build architecture for an MVP than a full decoupled API + SPA, at some cost to interactivity (e.g., the category filters appear to reload the page rather than filtering instantly client-side).</w:t>
      </w:r>
    </w:p>
    <w:p w14:paraId="275794B1" w14:textId="77777777" w:rsidR="00A3729A" w:rsidRPr="00A3729A" w:rsidRDefault="00A3729A" w:rsidP="00A3729A">
      <w:pPr>
        <w:spacing w:after="160"/>
        <w:jc w:val="both"/>
      </w:pPr>
      <w:r w:rsidRPr="00A3729A">
        <w:t>10. Functional Build Checklist (if replicating ~90% of this model)</w:t>
      </w:r>
    </w:p>
    <w:p w14:paraId="65F01AB2" w14:textId="77777777" w:rsidR="00A3729A" w:rsidRPr="00A3729A" w:rsidRDefault="00A3729A" w:rsidP="00A3729A">
      <w:pPr>
        <w:numPr>
          <w:ilvl w:val="0"/>
          <w:numId w:val="3"/>
        </w:numPr>
        <w:spacing w:after="160"/>
        <w:jc w:val="both"/>
      </w:pPr>
      <w:r w:rsidRPr="00A3729A">
        <w:t>Event entity with many-to-many Category tagging, a status/state field (draft, on-sale, sold out, ended), and a per-event rich-text Terms field.</w:t>
      </w:r>
    </w:p>
    <w:p w14:paraId="473D1B0B" w14:textId="77777777" w:rsidR="00A3729A" w:rsidRPr="00A3729A" w:rsidRDefault="00A3729A" w:rsidP="00A3729A">
      <w:pPr>
        <w:numPr>
          <w:ilvl w:val="0"/>
          <w:numId w:val="3"/>
        </w:numPr>
        <w:spacing w:after="160"/>
        <w:jc w:val="both"/>
      </w:pPr>
      <w:r w:rsidRPr="00A3729A">
        <w:lastRenderedPageBreak/>
        <w:t>Ticket Type entity (1-to-many with Event): name, price, description, per-SKU availability/stock, and support for a bundled 'includes everything' tier alongside à-la-carte segment tickets.</w:t>
      </w:r>
    </w:p>
    <w:p w14:paraId="0E4362EB" w14:textId="77777777" w:rsidR="00A3729A" w:rsidRPr="00A3729A" w:rsidRDefault="00A3729A" w:rsidP="00A3729A">
      <w:pPr>
        <w:numPr>
          <w:ilvl w:val="0"/>
          <w:numId w:val="3"/>
        </w:numPr>
        <w:spacing w:after="160"/>
        <w:jc w:val="both"/>
      </w:pPr>
      <w:r w:rsidRPr="00A3729A">
        <w:t>Order/Purchase entity tied to a required user Account (not pure guest checkout), with a uniqueness rule per ticket type per identity, overridable by an explicit quantity field.</w:t>
      </w:r>
    </w:p>
    <w:p w14:paraId="4A3696C1" w14:textId="77777777" w:rsidR="00A3729A" w:rsidRPr="00A3729A" w:rsidRDefault="00A3729A" w:rsidP="00A3729A">
      <w:pPr>
        <w:numPr>
          <w:ilvl w:val="0"/>
          <w:numId w:val="3"/>
        </w:numPr>
        <w:spacing w:after="160"/>
        <w:jc w:val="both"/>
      </w:pPr>
      <w:r w:rsidRPr="00A3729A">
        <w:t xml:space="preserve">A ticket-generation service that produces one canonical ticket record per purchased SKU, </w:t>
      </w:r>
      <w:proofErr w:type="spellStart"/>
      <w:r w:rsidRPr="00A3729A">
        <w:t>renderable</w:t>
      </w:r>
      <w:proofErr w:type="spellEnd"/>
      <w:r w:rsidRPr="00A3729A">
        <w:t xml:space="preserve"> as PDF, WhatsApp-shareable image/link, and an in-app QR view — plus a redemption API endpoint for gate scanning.</w:t>
      </w:r>
    </w:p>
    <w:p w14:paraId="2B424B99" w14:textId="77777777" w:rsidR="00A3729A" w:rsidRPr="00A3729A" w:rsidRDefault="00A3729A" w:rsidP="00A3729A">
      <w:pPr>
        <w:numPr>
          <w:ilvl w:val="0"/>
          <w:numId w:val="3"/>
        </w:numPr>
        <w:spacing w:after="160"/>
        <w:jc w:val="both"/>
      </w:pPr>
      <w:r w:rsidRPr="00A3729A">
        <w:t xml:space="preserve">Payment abstraction layer supporting multiple direct mobile-wallet integrations (bKash, Nagad, </w:t>
      </w:r>
      <w:proofErr w:type="spellStart"/>
      <w:r w:rsidRPr="00A3729A">
        <w:t>Upay</w:t>
      </w:r>
      <w:proofErr w:type="spellEnd"/>
      <w:r w:rsidRPr="00A3729A">
        <w:t xml:space="preserve">, </w:t>
      </w:r>
      <w:proofErr w:type="spellStart"/>
      <w:r w:rsidRPr="00A3729A">
        <w:t>Pathao</w:t>
      </w:r>
      <w:proofErr w:type="spellEnd"/>
      <w:r w:rsidRPr="00A3729A">
        <w:t xml:space="preserve"> Pay equivalents in your target market) plus one aggregator for cards, with a shared 'payment succeeded' webhook/callback contract feeding into order creation.</w:t>
      </w:r>
    </w:p>
    <w:p w14:paraId="295AEC1F" w14:textId="77777777" w:rsidR="00A3729A" w:rsidRPr="00A3729A" w:rsidRDefault="00A3729A" w:rsidP="00A3729A">
      <w:pPr>
        <w:numPr>
          <w:ilvl w:val="0"/>
          <w:numId w:val="3"/>
        </w:numPr>
        <w:spacing w:after="160"/>
        <w:jc w:val="both"/>
      </w:pPr>
      <w:r w:rsidRPr="00A3729A">
        <w:t>Organizer account type with an approval/vetting workflow (pending → approved → can publish), separate from buyer accounts.</w:t>
      </w:r>
    </w:p>
    <w:p w14:paraId="20213C4D" w14:textId="77777777" w:rsidR="00A3729A" w:rsidRPr="00A3729A" w:rsidRDefault="00A3729A" w:rsidP="00A3729A">
      <w:pPr>
        <w:numPr>
          <w:ilvl w:val="0"/>
          <w:numId w:val="3"/>
        </w:numPr>
        <w:spacing w:after="160"/>
        <w:jc w:val="both"/>
      </w:pPr>
      <w:r w:rsidRPr="00A3729A">
        <w:t>Organizer dashboard: sales-by-event reporting, attendance/check-in log fed by the scanning tool, and refund tooling that lets the platform (not just the organizer) issue refunds centrally.</w:t>
      </w:r>
    </w:p>
    <w:p w14:paraId="3613240D" w14:textId="77777777" w:rsidR="00A3729A" w:rsidRPr="00A3729A" w:rsidRDefault="00A3729A" w:rsidP="00A3729A">
      <w:pPr>
        <w:numPr>
          <w:ilvl w:val="0"/>
          <w:numId w:val="3"/>
        </w:numPr>
        <w:spacing w:after="160"/>
        <w:jc w:val="both"/>
      </w:pPr>
      <w:r w:rsidRPr="00A3729A">
        <w:t xml:space="preserve">Support/contact routing by inquiry type from day one (even if it's just a categorized form feeding different inboxes) — cheap to build, and clearly something </w:t>
      </w:r>
      <w:proofErr w:type="spellStart"/>
      <w:r w:rsidRPr="00A3729A">
        <w:t>Tickify</w:t>
      </w:r>
      <w:proofErr w:type="spellEnd"/>
      <w:r w:rsidRPr="00A3729A">
        <w:t xml:space="preserve"> treats as a first-class flow.</w:t>
      </w:r>
    </w:p>
    <w:p w14:paraId="175AC48B" w14:textId="77777777" w:rsidR="00A3729A" w:rsidRPr="00A3729A" w:rsidRDefault="00A3729A" w:rsidP="00A3729A">
      <w:pPr>
        <w:numPr>
          <w:ilvl w:val="0"/>
          <w:numId w:val="3"/>
        </w:numPr>
        <w:spacing w:after="160"/>
        <w:jc w:val="both"/>
      </w:pPr>
      <w:r w:rsidRPr="00A3729A">
        <w:t>Object storage for all uploaded media from the start, decoupled from the app server, to keep the backend stateless as you scale.</w:t>
      </w:r>
    </w:p>
    <w:p w14:paraId="1032B65B" w14:textId="77777777" w:rsidR="00A3729A" w:rsidRPr="00A3729A" w:rsidRDefault="00A3729A" w:rsidP="00A3729A">
      <w:pPr>
        <w:numPr>
          <w:ilvl w:val="0"/>
          <w:numId w:val="3"/>
        </w:numPr>
        <w:spacing w:after="160"/>
        <w:jc w:val="both"/>
      </w:pPr>
      <w:r w:rsidRPr="00A3729A">
        <w:t>Optional, not required for MVP: a white-label subdomain-per-flagship-event feature — valuable for landing large accounts but reasonable to defer until the core catalog/ticketing/payment loop is proven.</w:t>
      </w:r>
    </w:p>
    <w:p w14:paraId="048A7AD5" w14:textId="77777777" w:rsidR="00A3729A" w:rsidRPr="00A3729A" w:rsidRDefault="00A3729A" w:rsidP="00A3729A">
      <w:pPr>
        <w:spacing w:after="160"/>
        <w:jc w:val="both"/>
      </w:pPr>
      <w:r w:rsidRPr="00A3729A">
        <w:t>11. Known Gaps in This Review</w:t>
      </w:r>
    </w:p>
    <w:p w14:paraId="4F96F294" w14:textId="77777777" w:rsidR="00A3729A" w:rsidRPr="00A3729A" w:rsidRDefault="00A3729A" w:rsidP="00A3729A">
      <w:pPr>
        <w:spacing w:after="160"/>
        <w:jc w:val="both"/>
      </w:pPr>
      <w:r w:rsidRPr="00A3729A">
        <w:t>The following were not directly observable and should be validated independently (e.g., via a test purchase, a partner/organizer conversation, or a formal security-conscious review) before you rely on them:</w:t>
      </w:r>
    </w:p>
    <w:p w14:paraId="6CE4F041" w14:textId="77777777" w:rsidR="00A3729A" w:rsidRPr="00A3729A" w:rsidRDefault="00A3729A" w:rsidP="00A3729A">
      <w:pPr>
        <w:numPr>
          <w:ilvl w:val="0"/>
          <w:numId w:val="3"/>
        </w:numPr>
        <w:spacing w:after="160"/>
        <w:jc w:val="both"/>
      </w:pPr>
      <w:r w:rsidRPr="00A3729A">
        <w:t>The exact checkout UI/UX (single-page vs. multi-step, cart vs. direct buy) — the /ticket/&lt;slug&gt;/ page itself was not reachable in this review.</w:t>
      </w:r>
    </w:p>
    <w:p w14:paraId="25E1DB4F" w14:textId="77777777" w:rsidR="00A3729A" w:rsidRPr="00A3729A" w:rsidRDefault="00A3729A" w:rsidP="00A3729A">
      <w:pPr>
        <w:numPr>
          <w:ilvl w:val="0"/>
          <w:numId w:val="3"/>
        </w:numPr>
        <w:spacing w:after="160"/>
        <w:jc w:val="both"/>
      </w:pPr>
      <w:r w:rsidRPr="00A3729A">
        <w:t>Whether guest checkout exists at all, or an account is strictly mandatory before payment.</w:t>
      </w:r>
    </w:p>
    <w:p w14:paraId="64A73C8A" w14:textId="77777777" w:rsidR="00A3729A" w:rsidRPr="00A3729A" w:rsidRDefault="00A3729A" w:rsidP="00A3729A">
      <w:pPr>
        <w:numPr>
          <w:ilvl w:val="0"/>
          <w:numId w:val="3"/>
        </w:numPr>
        <w:spacing w:after="160"/>
        <w:jc w:val="both"/>
      </w:pPr>
      <w:r w:rsidRPr="00A3729A">
        <w:t>The organizer dashboard's actual screens and data granularity — inferred only from marketing copy and a features list, not observed directly.</w:t>
      </w:r>
    </w:p>
    <w:p w14:paraId="7ECA67F9" w14:textId="77777777" w:rsidR="00A3729A" w:rsidRPr="00A3729A" w:rsidRDefault="00A3729A" w:rsidP="00A3729A">
      <w:pPr>
        <w:numPr>
          <w:ilvl w:val="0"/>
          <w:numId w:val="3"/>
        </w:numPr>
        <w:spacing w:after="160"/>
        <w:jc w:val="both"/>
      </w:pPr>
      <w:r w:rsidRPr="00A3729A">
        <w:t>The precise refund mechanism (automatic vs. manual, timeframe, partial refund support).</w:t>
      </w:r>
    </w:p>
    <w:p w14:paraId="3603C69A" w14:textId="77777777" w:rsidR="00A3729A" w:rsidRPr="00A3729A" w:rsidRDefault="00A3729A" w:rsidP="00A3729A">
      <w:pPr>
        <w:numPr>
          <w:ilvl w:val="0"/>
          <w:numId w:val="3"/>
        </w:numPr>
        <w:spacing w:after="160"/>
        <w:jc w:val="both"/>
      </w:pPr>
      <w:r w:rsidRPr="00A3729A">
        <w:t>Whether the white-label subdomains are a paid premium tier or offered to any organizer above a size threshold.</w:t>
      </w:r>
    </w:p>
    <w:p w14:paraId="0A6C4E89" w14:textId="77777777" w:rsidR="00A3729A" w:rsidRDefault="00A3729A">
      <w:pPr>
        <w:spacing w:after="160"/>
        <w:jc w:val="both"/>
      </w:pPr>
    </w:p>
    <w:sectPr w:rsidR="00A372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B2317"/>
    <w:multiLevelType w:val="hybridMultilevel"/>
    <w:tmpl w:val="B3AC63B8"/>
    <w:lvl w:ilvl="0" w:tplc="1766F8B2">
      <w:start w:val="1"/>
      <w:numFmt w:val="bullet"/>
      <w:lvlText w:val="•"/>
      <w:lvlJc w:val="left"/>
      <w:pPr>
        <w:ind w:left="576" w:hanging="288"/>
      </w:pPr>
    </w:lvl>
    <w:lvl w:ilvl="1" w:tplc="64F47586">
      <w:numFmt w:val="decimal"/>
      <w:lvlText w:val=""/>
      <w:lvlJc w:val="left"/>
    </w:lvl>
    <w:lvl w:ilvl="2" w:tplc="0C6CEED4">
      <w:numFmt w:val="decimal"/>
      <w:lvlText w:val=""/>
      <w:lvlJc w:val="left"/>
    </w:lvl>
    <w:lvl w:ilvl="3" w:tplc="FD704692">
      <w:numFmt w:val="decimal"/>
      <w:lvlText w:val=""/>
      <w:lvlJc w:val="left"/>
    </w:lvl>
    <w:lvl w:ilvl="4" w:tplc="BEF68F64">
      <w:numFmt w:val="decimal"/>
      <w:lvlText w:val=""/>
      <w:lvlJc w:val="left"/>
    </w:lvl>
    <w:lvl w:ilvl="5" w:tplc="8E6EA44E">
      <w:numFmt w:val="decimal"/>
      <w:lvlText w:val=""/>
      <w:lvlJc w:val="left"/>
    </w:lvl>
    <w:lvl w:ilvl="6" w:tplc="E6A84F3C">
      <w:numFmt w:val="decimal"/>
      <w:lvlText w:val=""/>
      <w:lvlJc w:val="left"/>
    </w:lvl>
    <w:lvl w:ilvl="7" w:tplc="344A74CA">
      <w:numFmt w:val="decimal"/>
      <w:lvlText w:val=""/>
      <w:lvlJc w:val="left"/>
    </w:lvl>
    <w:lvl w:ilvl="8" w:tplc="E2D47994">
      <w:numFmt w:val="decimal"/>
      <w:lvlText w:val=""/>
      <w:lvlJc w:val="left"/>
    </w:lvl>
  </w:abstractNum>
  <w:abstractNum w:abstractNumId="1" w15:restartNumberingAfterBreak="0">
    <w:nsid w:val="525F552F"/>
    <w:multiLevelType w:val="hybridMultilevel"/>
    <w:tmpl w:val="8D881172"/>
    <w:lvl w:ilvl="0" w:tplc="9DD21192">
      <w:start w:val="1"/>
      <w:numFmt w:val="bullet"/>
      <w:lvlText w:val="•"/>
      <w:lvlJc w:val="left"/>
      <w:pPr>
        <w:ind w:left="576" w:hanging="288"/>
      </w:pPr>
    </w:lvl>
    <w:lvl w:ilvl="1" w:tplc="8D84A43C">
      <w:numFmt w:val="decimal"/>
      <w:lvlText w:val=""/>
      <w:lvlJc w:val="left"/>
      <w:pPr>
        <w:ind w:left="0" w:firstLine="0"/>
      </w:pPr>
    </w:lvl>
    <w:lvl w:ilvl="2" w:tplc="30220050">
      <w:numFmt w:val="decimal"/>
      <w:lvlText w:val=""/>
      <w:lvlJc w:val="left"/>
      <w:pPr>
        <w:ind w:left="0" w:firstLine="0"/>
      </w:pPr>
    </w:lvl>
    <w:lvl w:ilvl="3" w:tplc="51FCABFE">
      <w:numFmt w:val="decimal"/>
      <w:lvlText w:val=""/>
      <w:lvlJc w:val="left"/>
      <w:pPr>
        <w:ind w:left="0" w:firstLine="0"/>
      </w:pPr>
    </w:lvl>
    <w:lvl w:ilvl="4" w:tplc="C55E4C80">
      <w:numFmt w:val="decimal"/>
      <w:lvlText w:val=""/>
      <w:lvlJc w:val="left"/>
      <w:pPr>
        <w:ind w:left="0" w:firstLine="0"/>
      </w:pPr>
    </w:lvl>
    <w:lvl w:ilvl="5" w:tplc="3E6AD250">
      <w:numFmt w:val="decimal"/>
      <w:lvlText w:val=""/>
      <w:lvlJc w:val="left"/>
      <w:pPr>
        <w:ind w:left="0" w:firstLine="0"/>
      </w:pPr>
    </w:lvl>
    <w:lvl w:ilvl="6" w:tplc="D3725EAC">
      <w:numFmt w:val="decimal"/>
      <w:lvlText w:val=""/>
      <w:lvlJc w:val="left"/>
      <w:pPr>
        <w:ind w:left="0" w:firstLine="0"/>
      </w:pPr>
    </w:lvl>
    <w:lvl w:ilvl="7" w:tplc="5F00EEC4">
      <w:numFmt w:val="decimal"/>
      <w:lvlText w:val=""/>
      <w:lvlJc w:val="left"/>
      <w:pPr>
        <w:ind w:left="0" w:firstLine="0"/>
      </w:pPr>
    </w:lvl>
    <w:lvl w:ilvl="8" w:tplc="80F82B4E">
      <w:numFmt w:val="decimal"/>
      <w:lvlText w:val=""/>
      <w:lvlJc w:val="left"/>
      <w:pPr>
        <w:ind w:left="0" w:firstLine="0"/>
      </w:pPr>
    </w:lvl>
  </w:abstractNum>
  <w:abstractNum w:abstractNumId="2" w15:restartNumberingAfterBreak="0">
    <w:nsid w:val="58DC4B93"/>
    <w:multiLevelType w:val="hybridMultilevel"/>
    <w:tmpl w:val="30E07D5A"/>
    <w:lvl w:ilvl="0" w:tplc="4A4236CE">
      <w:start w:val="1"/>
      <w:numFmt w:val="bullet"/>
      <w:lvlText w:val="●"/>
      <w:lvlJc w:val="left"/>
      <w:pPr>
        <w:ind w:left="720" w:hanging="360"/>
      </w:pPr>
    </w:lvl>
    <w:lvl w:ilvl="1" w:tplc="F9B43B2A">
      <w:start w:val="1"/>
      <w:numFmt w:val="bullet"/>
      <w:lvlText w:val="○"/>
      <w:lvlJc w:val="left"/>
      <w:pPr>
        <w:ind w:left="1440" w:hanging="360"/>
      </w:pPr>
    </w:lvl>
    <w:lvl w:ilvl="2" w:tplc="3F98F62E">
      <w:start w:val="1"/>
      <w:numFmt w:val="bullet"/>
      <w:lvlText w:val="■"/>
      <w:lvlJc w:val="left"/>
      <w:pPr>
        <w:ind w:left="2160" w:hanging="360"/>
      </w:pPr>
    </w:lvl>
    <w:lvl w:ilvl="3" w:tplc="F1C009EA">
      <w:start w:val="1"/>
      <w:numFmt w:val="bullet"/>
      <w:lvlText w:val="●"/>
      <w:lvlJc w:val="left"/>
      <w:pPr>
        <w:ind w:left="2880" w:hanging="360"/>
      </w:pPr>
    </w:lvl>
    <w:lvl w:ilvl="4" w:tplc="B67AE6A2">
      <w:start w:val="1"/>
      <w:numFmt w:val="bullet"/>
      <w:lvlText w:val="○"/>
      <w:lvlJc w:val="left"/>
      <w:pPr>
        <w:ind w:left="3600" w:hanging="360"/>
      </w:pPr>
    </w:lvl>
    <w:lvl w:ilvl="5" w:tplc="60EE2626">
      <w:start w:val="1"/>
      <w:numFmt w:val="bullet"/>
      <w:lvlText w:val="■"/>
      <w:lvlJc w:val="left"/>
      <w:pPr>
        <w:ind w:left="4320" w:hanging="360"/>
      </w:pPr>
    </w:lvl>
    <w:lvl w:ilvl="6" w:tplc="EF64880A">
      <w:start w:val="1"/>
      <w:numFmt w:val="bullet"/>
      <w:lvlText w:val="●"/>
      <w:lvlJc w:val="left"/>
      <w:pPr>
        <w:ind w:left="5040" w:hanging="360"/>
      </w:pPr>
    </w:lvl>
    <w:lvl w:ilvl="7" w:tplc="64C8D53C">
      <w:start w:val="1"/>
      <w:numFmt w:val="bullet"/>
      <w:lvlText w:val="●"/>
      <w:lvlJc w:val="left"/>
      <w:pPr>
        <w:ind w:left="5760" w:hanging="360"/>
      </w:pPr>
    </w:lvl>
    <w:lvl w:ilvl="8" w:tplc="F916629C">
      <w:start w:val="1"/>
      <w:numFmt w:val="bullet"/>
      <w:lvlText w:val="●"/>
      <w:lvlJc w:val="left"/>
      <w:pPr>
        <w:ind w:left="6480" w:hanging="360"/>
      </w:pPr>
    </w:lvl>
  </w:abstractNum>
  <w:num w:numId="1" w16cid:durableId="548995417">
    <w:abstractNumId w:val="2"/>
    <w:lvlOverride w:ilvl="0">
      <w:startOverride w:val="1"/>
    </w:lvlOverride>
  </w:num>
  <w:num w:numId="2" w16cid:durableId="14893553">
    <w:abstractNumId w:val="0"/>
    <w:lvlOverride w:ilvl="0">
      <w:startOverride w:val="1"/>
    </w:lvlOverride>
  </w:num>
  <w:num w:numId="3" w16cid:durableId="104209459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44B"/>
    <w:rsid w:val="0032344B"/>
    <w:rsid w:val="00A3729A"/>
    <w:rsid w:val="00B0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52AF"/>
  <w15:docId w15:val="{FCEDB8C0-4B7F-41FA-AAFE-6699FAE02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4418</Words>
  <Characters>25183</Characters>
  <Application>Microsoft Office Word</Application>
  <DocSecurity>0</DocSecurity>
  <Lines>209</Lines>
  <Paragraphs>59</Paragraphs>
  <ScaleCrop>false</ScaleCrop>
  <Company/>
  <LinksUpToDate>false</LinksUpToDate>
  <CharactersWithSpaces>29542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Ameer Hamza</cp:lastModifiedBy>
  <cp:revision>2</cp:revision>
  <dcterms:created xsi:type="dcterms:W3CDTF">2026-09-27T02:13:00Z</dcterms:created>
  <dcterms:modified xsi:type="dcterms:W3CDTF">2026-09-27T02:30:00Z</dcterms:modified>
</cp:coreProperties>
</file>