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F172A" w:val="clear"/>
            <w:tcMar>
              <w:top w:type="dxa" w:w="3600"/>
              <w:left w:type="dxa" w:w="1440"/>
              <w:bottom w:type="dxa" w:w="600"/>
              <w:right w:type="dxa" w:w="1440"/>
            </w:tcMar>
          </w:tcPr>
          <w:p>
            <w:pPr>
              <w:spacing w:after="120" w:before="0"/>
              <w:jc w:val="left"/>
            </w:pPr>
            <w:r>
              <w:rPr>
                <w:rFonts w:ascii="Arial" w:cs="Arial" w:eastAsia="Arial" w:hAnsi="Arial"/>
                <w:b/>
                <w:bCs/>
                <w:caps/>
                <w:color w:val="0EA5E9"/>
                <w:sz w:val="80"/>
                <w:szCs w:val="80"/>
              </w:rPr>
              <w:t xml:space="preserve">CITED</w:t>
            </w:r>
          </w:p>
          <w:p>
            <w:pPr>
              <w:spacing w:after="240" w:before="0"/>
              <w:jc w:val="left"/>
            </w:pPr>
            <w:r>
              <w:rPr>
                <w:rFonts w:ascii="Arial" w:cs="Arial" w:eastAsia="Arial" w:hAnsi="Arial"/>
                <w:color w:val="FFFFFF"/>
                <w:sz w:val="48"/>
                <w:szCs w:val="48"/>
              </w:rPr>
              <w:t xml:space="preserve">Launch &amp; Ranking Strategy</w:t>
            </w:r>
          </w:p>
          <w:p>
            <w:pPr>
              <w:spacing w:after="120" w:before="0"/>
              <w:jc w:val="left"/>
            </w:pPr>
            <w:r>
              <w:rPr>
                <w:rFonts w:ascii="Arial" w:cs="Arial" w:eastAsia="Arial" w:hAnsi="Arial"/>
                <w:color w:val="94A3B8"/>
                <w:sz w:val="28"/>
                <w:szCs w:val="28"/>
              </w:rPr>
              <w:t xml:space="preserve">Answer Engine Optimization Platform</w:t>
            </w:r>
          </w:p>
          <w:p>
            <w:pPr>
              <w:spacing w:after="400" w:before="0"/>
              <w:jc w:val="left"/>
            </w:pPr>
            <w:r>
              <w:rPr>
                <w:rFonts w:ascii="Arial" w:cs="Arial" w:eastAsia="Arial" w:hAnsi="Arial"/>
                <w:color w:val="64748B"/>
                <w:sz w:val="24"/>
                <w:szCs w:val="24"/>
              </w:rPr>
              <w:t xml:space="preserve">Pre-Launch Strategy  |  April 2026</w:t>
            </w:r>
          </w:p>
          <w:p>
            <w:pPr>
              <w:pBdr>
                <w:top w:val="single" w:color="0EA5E9" w:sz="4" w:space="1"/>
              </w:pBdr>
              <w:spacing w:after="0" w:before="600"/>
              <w:jc w:val="left"/>
            </w:pPr>
            <w:r>
              <w:rPr>
                <w:rFonts w:ascii="Arial" w:cs="Arial" w:eastAsia="Arial" w:hAnsi="Arial"/>
                <w:i/>
                <w:iCs/>
                <w:color w:val="CBD5E1"/>
                <w:sz w:val="24"/>
                <w:szCs w:val="24"/>
              </w:rPr>
              <w:t xml:space="preserve">The vidIQ for AI visibility — know which LLMs cite you, which prompts you're invisible in, and exactly what to do about it.</w:t>
            </w:r>
          </w:p>
        </w:tc>
      </w:tr>
    </w:tbl>
    <w:p>
      <w:r>
        <w:br w:type="page"/>
      </w:r>
    </w:p>
    <w:p>
      <w:pPr>
        <w:sectPr>
          <w:pgSz w:w="12240" w:h="15840" w:orient="portrait"/>
          <w:pgMar w:top="0" w:right="0" w:bottom="0" w:left="0" w:header="708" w:footer="708" w:gutter="0"/>
          <w:pgNumType/>
          <w:docGrid w:linePitch="360"/>
        </w:sectPr>
      </w:pPr>
    </w:p>
    <w:p>
      <w:pPr>
        <w:pStyle w:val="Heading1"/>
        <w:spacing w:after="160" w:before="400"/>
      </w:pPr>
      <w:r>
        <w:rPr>
          <w:rFonts w:ascii="Arial" w:cs="Arial" w:eastAsia="Arial" w:hAnsi="Arial"/>
          <w:b/>
          <w:bCs/>
          <w:color w:val="111827"/>
          <w:sz w:val="36"/>
          <w:szCs w:val="36"/>
        </w:rPr>
        <w:t xml:space="preserve">Executive Summary</w:t>
      </w:r>
    </w:p>
    <w:p>
      <w:pPr>
        <w:spacing w:after="80" w:before="80"/>
      </w:pPr>
      <w:r>
        <w:rPr>
          <w:rFonts w:ascii="Arial" w:cs="Arial" w:eastAsia="Arial" w:hAnsi="Arial"/>
          <w:b w:val="false"/>
          <w:bCs w:val="false"/>
          <w:i w:val="false"/>
          <w:iCs w:val="false"/>
          <w:color w:val="111827"/>
          <w:sz w:val="22"/>
          <w:szCs w:val="22"/>
        </w:rPr>
        <w:t xml:space="preserve">The AEO (Answer Engine Optimization) category is one of the fastest-growing markets in marketing technology. The global GEO/AEO services market was $1B in 2025 and is projected to reach $17B by 2034 — a 45.5% CAGR. AI-referred sessions jumped 527% year-over-year in 2025. And AI search traffic converts at 14.2%, compared to just 2.8% for Google organic.</w:t>
      </w:r>
    </w:p>
    <w:p>
      <w:pPr>
        <w:spacing w:after="60" w:before="60"/>
      </w:pPr>
      <w:r>
        <w:t xml:space="preserve"/>
      </w:r>
    </w:p>
    <w:p>
      <w:pPr>
        <w:spacing w:after="80" w:before="80"/>
      </w:pPr>
      <w:r>
        <w:rPr>
          <w:rFonts w:ascii="Arial" w:cs="Arial" w:eastAsia="Arial" w:hAnsi="Arial"/>
          <w:b w:val="false"/>
          <w:bCs w:val="false"/>
          <w:i w:val="false"/>
          <w:iCs w:val="false"/>
          <w:color w:val="111827"/>
          <w:sz w:val="22"/>
          <w:szCs w:val="22"/>
        </w:rPr>
        <w:t xml:space="preserve">Cited enters a market with real traction but a critical gap: nearly every tool in the space is a monitoring dashboard. They tell you that you're invisible. They don't tell you which prompts you're invisible in, which competitor is winning that gap, or what specific content to create to fix it.</w:t>
      </w:r>
    </w:p>
    <w:p>
      <w:pPr>
        <w:spacing w:after="60" w:before="60"/>
      </w:pPr>
      <w:r>
        <w:t xml:space="preserve"/>
      </w:r>
    </w:p>
    <w:p>
      <w:pPr>
        <w:spacing w:after="80" w:before="80"/>
      </w:pPr>
      <w:r>
        <w:rPr>
          <w:rFonts w:ascii="Arial" w:cs="Arial" w:eastAsia="Arial" w:hAnsi="Arial"/>
          <w:b w:val="false"/>
          <w:bCs w:val="false"/>
          <w:i w:val="false"/>
          <w:iCs w:val="false"/>
          <w:color w:val="111827"/>
          <w:sz w:val="22"/>
          <w:szCs w:val="22"/>
        </w:rPr>
        <w:t xml:space="preserve">Cited's positioning — "the vidIQ for AI visibility" — directly addresses this. Like vidIQ transformed YouTube strategy from guesswork into data-driven action, Cited transforms AEO from monitoring into a repeatable system for winning AI citations.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60" w:before="0"/>
            </w:pPr>
            <w:r>
              <w:rPr>
                <w:rFonts w:ascii="Arial" w:cs="Arial" w:eastAsia="Arial" w:hAnsi="Arial"/>
                <w:b/>
                <w:bCs/>
                <w:color w:val="1A56DB"/>
                <w:sz w:val="22"/>
                <w:szCs w:val="22"/>
              </w:rPr>
              <w:t xml:space="preserve">⚡ The Core Opportunity</w:t>
            </w:r>
          </w:p>
          <w:p>
            <w:pPr>
              <w:spacing w:after="0" w:before="0"/>
            </w:pPr>
            <w:r>
              <w:rPr>
                <w:rFonts w:ascii="Arial" w:cs="Arial" w:eastAsia="Arial" w:hAnsi="Arial"/>
                <w:color w:val="111827"/>
                <w:sz w:val="21"/>
                <w:szCs w:val="21"/>
              </w:rPr>
              <w:t xml:space="preserve">Most AEO tools (Profound at $499/mo, Peec AI at €89/mo, Otterly at $29/mo) track visibility but stop there. Cited's wedge is prompt-level gap intelligence + per-model competitive breakdowns + actionable recommendations. This is the missing layer the market needs.</w:t>
            </w:r>
          </w:p>
        </w:tc>
      </w:tr>
    </w:tbl>
    <w:p>
      <w:pPr>
        <w:spacing w:after="60" w:before="60"/>
      </w:pPr>
      <w:r>
        <w:t xml:space="preserve"/>
      </w:r>
    </w:p>
    <w:p>
      <w:r>
        <w:br w:type="page"/>
      </w:r>
    </w:p>
    <w:p>
      <w:pPr>
        <w:pStyle w:val="Heading1"/>
        <w:spacing w:after="160" w:before="400"/>
      </w:pPr>
      <w:r>
        <w:rPr>
          <w:rFonts w:ascii="Arial" w:cs="Arial" w:eastAsia="Arial" w:hAnsi="Arial"/>
          <w:b/>
          <w:bCs/>
          <w:color w:val="111827"/>
          <w:sz w:val="36"/>
          <w:szCs w:val="36"/>
        </w:rPr>
        <w:t xml:space="preserve">Market Landscape &amp; Competitive Intelligence</w:t>
      </w:r>
    </w:p>
    <w:p>
      <w:pPr>
        <w:pStyle w:val="Heading2"/>
        <w:pBdr>
          <w:bottom w:val="single" w:color="DBEAFE" w:sz="4" w:space="4"/>
        </w:pBdr>
        <w:spacing w:after="120" w:before="320"/>
      </w:pPr>
      <w:r>
        <w:rPr>
          <w:rFonts w:ascii="Arial" w:cs="Arial" w:eastAsia="Arial" w:hAnsi="Arial"/>
          <w:b/>
          <w:bCs/>
          <w:color w:val="1A56DB"/>
          <w:sz w:val="28"/>
          <w:szCs w:val="28"/>
        </w:rPr>
        <w:t xml:space="preserve">The AEO Market in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Metric</w:t>
            </w:r>
          </w:p>
        </w:tc>
        <w:tc>
          <w:tcPr>
            <w:tcW w:type="dxa" w:w="312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2025 Data</w:t>
            </w:r>
          </w:p>
        </w:tc>
        <w:tc>
          <w:tcPr>
            <w:tcW w:type="dxa" w:w="312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Implication</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GEO/AEO Market Size</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$1.01B (2025) → $17B (2034)</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45.5% CAGR — early mover advantage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CMO AEO Investment</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56% made significant investment</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94% plan to increase in 2026</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AI-Referred Sessions</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+527% YoY (first 5 months of 2025)</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Fastest channel shift in a decade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AI vs. Google Conversion</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14.2% vs. 2.8%</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AI traffic is bottom-of-funnel</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B2B Buyer AI Usage</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~50% use AI to research vendors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Invisible in AI = out of consideration</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ChatGPT Search Share</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19.5% of global search traffic</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Google dropped from 89% to 71%</w:t>
            </w:r>
          </w:p>
        </w:tc>
      </w:tr>
    </w:tbl>
    <w:p>
      <w:pPr>
        <w:spacing w:after="60" w:before="60"/>
      </w:pPr>
      <w:r>
        <w:t xml:space="preserve"/>
      </w:r>
    </w:p>
    <w:p>
      <w:pPr>
        <w:spacing w:after="80" w:before="80"/>
      </w:pPr>
      <w:r>
        <w:rPr>
          <w:rFonts w:ascii="Arial" w:cs="Arial" w:eastAsia="Arial" w:hAnsi="Arial"/>
          <w:b w:val="false"/>
          <w:bCs w:val="false"/>
          <w:i w:val="false"/>
          <w:iCs w:val="false"/>
          <w:color w:val="111827"/>
          <w:sz w:val="22"/>
          <w:szCs w:val="22"/>
        </w:rPr>
        <w:t xml:space="preserve">The shift is structural, not cyclical. AI search is not a trend — it's a platform migration as significant as mobile-first. Brands that don't control their AI citations will lose deals they never knew they were losing.</w:t>
      </w:r>
    </w:p>
    <w:p>
      <w:pPr>
        <w:spacing w:after="60" w:before="60"/>
      </w:pPr>
      <w:r>
        <w:t xml:space="preserve"/>
      </w:r>
    </w:p>
    <w:p>
      <w:pPr>
        <w:pStyle w:val="Heading2"/>
        <w:pBdr>
          <w:bottom w:val="single" w:color="DBEAFE" w:sz="4" w:space="4"/>
        </w:pBdr>
        <w:spacing w:after="120" w:before="320"/>
      </w:pPr>
      <w:r>
        <w:rPr>
          <w:rFonts w:ascii="Arial" w:cs="Arial" w:eastAsia="Arial" w:hAnsi="Arial"/>
          <w:b/>
          <w:bCs/>
          <w:color w:val="1A56DB"/>
          <w:sz w:val="28"/>
          <w:szCs w:val="28"/>
        </w:rPr>
        <w:t xml:space="preserve">Competitive Landscape</w:t>
      </w:r>
    </w:p>
    <w:p>
      <w:pPr>
        <w:spacing w:after="80" w:before="80"/>
      </w:pPr>
      <w:r>
        <w:rPr>
          <w:rFonts w:ascii="Arial" w:cs="Arial" w:eastAsia="Arial" w:hAnsi="Arial"/>
          <w:b w:val="false"/>
          <w:bCs w:val="false"/>
          <w:i w:val="false"/>
          <w:iCs w:val="false"/>
          <w:color w:val="111827"/>
          <w:sz w:val="22"/>
          <w:szCs w:val="22"/>
        </w:rPr>
        <w:t xml:space="preserve">The space has three tiers. Cited should own the middle and grow up-market.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2400"/>
        <w:gridCol w:w="1800"/>
      </w:tblGrid>
      <w:tr>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Tool</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Pricing</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Funding</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Positioning</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Core Gap</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Profound</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$499/mo</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$96M (Series C, $1B val.)</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Enterprise full-stack platform</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Too expensive, not actionable</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Peec AI</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From €89/mo</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$29M raised, $100M+ val.</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Mid-market monitoring accuracy</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Monitors, doesn't prescribe action</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Otterly</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From $29/mo</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Unknown / bootstrapped</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Budget monitoring</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Shallow data, no strategy layer</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SE Ranking</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Bundle w/ SEO suite</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Established SEO tool</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SEO-first add-on</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AEO is a feature, not focus</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Frase</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Bundle w/ content</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Established content tool</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Content optimization bolt-on</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Not purpose-built for AEO</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CITED (target)</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$99–$299/mo</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Pre-seed / bootstrapped</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Action-first AEO intelligence</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This is our differentiation ✓</w:t>
            </w:r>
          </w:p>
        </w:tc>
      </w:tr>
    </w:tbl>
    <w:p>
      <w:pPr>
        <w:spacing w:after="60" w:before="60"/>
      </w:pPr>
      <w:r>
        <w:t xml:space="preserve"/>
      </w:r>
    </w:p>
    <w:p>
      <w:pPr>
        <w:pStyle w:val="Heading2"/>
        <w:pBdr>
          <w:bottom w:val="single" w:color="DBEAFE" w:sz="4" w:space="4"/>
        </w:pBdr>
        <w:spacing w:after="120" w:before="320"/>
      </w:pPr>
      <w:r>
        <w:rPr>
          <w:rFonts w:ascii="Arial" w:cs="Arial" w:eastAsia="Arial" w:hAnsi="Arial"/>
          <w:b/>
          <w:bCs/>
          <w:color w:val="1A56DB"/>
          <w:sz w:val="28"/>
          <w:szCs w:val="28"/>
        </w:rPr>
        <w:t xml:space="preserve">Key Gaps Cited Exploits</w:t>
      </w:r>
    </w:p>
    <w:p>
      <w:pPr>
        <w:spacing w:after="80" w:before="80"/>
      </w:pPr>
      <w:r>
        <w:rPr>
          <w:rFonts w:ascii="Arial" w:cs="Arial" w:eastAsia="Arial" w:hAnsi="Arial"/>
          <w:b w:val="false"/>
          <w:bCs w:val="false"/>
          <w:i w:val="false"/>
          <w:iCs w:val="false"/>
          <w:color w:val="111827"/>
          <w:sz w:val="22"/>
          <w:szCs w:val="22"/>
        </w:rPr>
        <w:t xml:space="preserve">Research across competitor reviews, user complaints, and roundup articles reveals 5 consistent gaps no current tool fully addresses:</w:t>
      </w:r>
    </w:p>
    <w:p>
      <w:pPr>
        <w:spacing w:after="60" w:before="60"/>
      </w:pPr>
      <w:r>
        <w:t xml:space="preserve"/>
      </w:r>
    </w:p>
    <w:p>
      <w:pPr>
        <w:pStyle w:val="ListParagraph"/>
        <w:numPr>
          <w:ilvl w:val="0"/>
          <w:numId w:val="2"/>
        </w:numPr>
        <w:spacing w:after="40" w:before="40"/>
      </w:pPr>
      <w:r>
        <w:rPr>
          <w:rFonts w:ascii="Arial" w:cs="Arial" w:eastAsia="Arial" w:hAnsi="Arial"/>
          <w:b/>
          <w:bCs/>
          <w:color w:val="111827"/>
          <w:sz w:val="22"/>
          <w:szCs w:val="22"/>
        </w:rPr>
        <w:t xml:space="preserve">Prompt-level invisibility analysis. </w:t>
      </w:r>
      <w:r>
        <w:rPr>
          <w:rFonts w:ascii="Arial" w:cs="Arial" w:eastAsia="Arial" w:hAnsi="Arial"/>
          <w:color w:val="111827"/>
          <w:sz w:val="22"/>
          <w:szCs w:val="22"/>
        </w:rPr>
        <w:t xml:space="preserve">No tool tells you exactly which search queries you're missing in, not just that you're invisible generally. Cited should surface: 'ChatGPT cites 3 competitors but not you for this specific prompt cluster.'</w:t>
      </w:r>
    </w:p>
    <w:p>
      <w:pPr>
        <w:pStyle w:val="ListParagraph"/>
        <w:numPr>
          <w:ilvl w:val="0"/>
          <w:numId w:val="2"/>
        </w:numPr>
        <w:spacing w:after="40" w:before="40"/>
      </w:pPr>
      <w:r>
        <w:rPr>
          <w:rFonts w:ascii="Arial" w:cs="Arial" w:eastAsia="Arial" w:hAnsi="Arial"/>
          <w:b/>
          <w:bCs/>
          <w:color w:val="111827"/>
          <w:sz w:val="22"/>
          <w:szCs w:val="22"/>
        </w:rPr>
        <w:t xml:space="preserve">Per-model citation breakdown. </w:t>
      </w:r>
      <w:r>
        <w:rPr>
          <w:rFonts w:ascii="Arial" w:cs="Arial" w:eastAsia="Arial" w:hAnsi="Arial"/>
          <w:color w:val="111827"/>
          <w:sz w:val="22"/>
          <w:szCs w:val="22"/>
        </w:rPr>
        <w:t xml:space="preserve">Brands don't know if they're visible on ChatGPT but invisible on Perplexity. Each model has different training data and citation logic — Cited maps this by model.</w:t>
      </w:r>
    </w:p>
    <w:p>
      <w:pPr>
        <w:pStyle w:val="ListParagraph"/>
        <w:numPr>
          <w:ilvl w:val="0"/>
          <w:numId w:val="2"/>
        </w:numPr>
        <w:spacing w:after="40" w:before="40"/>
      </w:pPr>
      <w:r>
        <w:rPr>
          <w:rFonts w:ascii="Arial" w:cs="Arial" w:eastAsia="Arial" w:hAnsi="Arial"/>
          <w:b/>
          <w:bCs/>
          <w:color w:val="111827"/>
          <w:sz w:val="22"/>
          <w:szCs w:val="22"/>
        </w:rPr>
        <w:t xml:space="preserve">Competitive prompt ownership mapping. </w:t>
      </w:r>
      <w:r>
        <w:rPr>
          <w:rFonts w:ascii="Arial" w:cs="Arial" w:eastAsia="Arial" w:hAnsi="Arial"/>
          <w:color w:val="111827"/>
          <w:sz w:val="22"/>
          <w:szCs w:val="22"/>
        </w:rPr>
        <w:t xml:space="preserve">Which competitor is owning each prompt category, and by how much? Current tools show your share; Cited shows the full competitive battlefield.</w:t>
      </w:r>
    </w:p>
    <w:p>
      <w:pPr>
        <w:pStyle w:val="ListParagraph"/>
        <w:numPr>
          <w:ilvl w:val="0"/>
          <w:numId w:val="2"/>
        </w:numPr>
        <w:spacing w:after="40" w:before="40"/>
      </w:pPr>
      <w:r>
        <w:rPr>
          <w:rFonts w:ascii="Arial" w:cs="Arial" w:eastAsia="Arial" w:hAnsi="Arial"/>
          <w:b/>
          <w:bCs/>
          <w:color w:val="111827"/>
          <w:sz w:val="22"/>
          <w:szCs w:val="22"/>
        </w:rPr>
        <w:t xml:space="preserve">Actionable content recommendations. </w:t>
      </w:r>
      <w:r>
        <w:rPr>
          <w:rFonts w:ascii="Arial" w:cs="Arial" w:eastAsia="Arial" w:hAnsi="Arial"/>
          <w:color w:val="111827"/>
          <w:sz w:val="22"/>
          <w:szCs w:val="22"/>
        </w:rPr>
        <w:t xml:space="preserve">Every competitor stops at 'you're losing here.' Cited tells you 'create this type of content, publish here, structure it like this' — closing the loop from insight to action.</w:t>
      </w:r>
    </w:p>
    <w:p>
      <w:pPr>
        <w:pStyle w:val="ListParagraph"/>
        <w:numPr>
          <w:ilvl w:val="0"/>
          <w:numId w:val="2"/>
        </w:numPr>
        <w:spacing w:after="40" w:before="40"/>
      </w:pPr>
      <w:r>
        <w:rPr>
          <w:rFonts w:ascii="Arial" w:cs="Arial" w:eastAsia="Arial" w:hAnsi="Arial"/>
          <w:b/>
          <w:bCs/>
          <w:color w:val="111827"/>
          <w:sz w:val="22"/>
          <w:szCs w:val="22"/>
        </w:rPr>
        <w:t xml:space="preserve">Accessible price point with agency features. </w:t>
      </w:r>
      <w:r>
        <w:rPr>
          <w:rFonts w:ascii="Arial" w:cs="Arial" w:eastAsia="Arial" w:hAnsi="Arial"/>
          <w:color w:val="111827"/>
          <w:sz w:val="22"/>
          <w:szCs w:val="22"/>
        </w:rPr>
        <w:t xml:space="preserve">Profound is $499/mo (enterprise only). There's a massive gap between Otterly's shallow $29/mo and Profound's depth. Cited owns the $99–$299 tier.</w:t>
      </w:r>
    </w:p>
    <w:p>
      <w:pPr>
        <w:spacing w:after="60" w:before="60"/>
      </w:pPr>
      <w:r>
        <w:t xml:space="preserve"/>
      </w:r>
    </w:p>
    <w:p>
      <w:r>
        <w:br w:type="page"/>
      </w:r>
    </w:p>
    <w:p>
      <w:pPr>
        <w:pStyle w:val="Heading1"/>
        <w:spacing w:after="160" w:before="400"/>
      </w:pPr>
      <w:r>
        <w:rPr>
          <w:rFonts w:ascii="Arial" w:cs="Arial" w:eastAsia="Arial" w:hAnsi="Arial"/>
          <w:b/>
          <w:bCs/>
          <w:color w:val="111827"/>
          <w:sz w:val="36"/>
          <w:szCs w:val="36"/>
        </w:rPr>
        <w:t xml:space="preserve">Brand Positioning &amp; Messaging</w:t>
      </w:r>
    </w:p>
    <w:p>
      <w:pPr>
        <w:pStyle w:val="Heading2"/>
        <w:pBdr>
          <w:bottom w:val="single" w:color="DBEAFE" w:sz="4" w:space="4"/>
        </w:pBdr>
        <w:spacing w:after="120" w:before="320"/>
      </w:pPr>
      <w:r>
        <w:rPr>
          <w:rFonts w:ascii="Arial" w:cs="Arial" w:eastAsia="Arial" w:hAnsi="Arial"/>
          <w:b/>
          <w:bCs/>
          <w:color w:val="1A56DB"/>
          <w:sz w:val="28"/>
          <w:szCs w:val="28"/>
        </w:rPr>
        <w:t xml:space="preserve">The 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60" w:before="0"/>
            </w:pPr>
            <w:r>
              <w:rPr>
                <w:rFonts w:ascii="Arial" w:cs="Arial" w:eastAsia="Arial" w:hAnsi="Arial"/>
                <w:b/>
                <w:bCs/>
                <w:color w:val="1A56DB"/>
                <w:sz w:val="22"/>
                <w:szCs w:val="22"/>
              </w:rPr>
              <w:t xml:space="preserve">Cited</w:t>
            </w:r>
          </w:p>
          <w:p>
            <w:pPr>
              <w:spacing w:after="0" w:before="0"/>
            </w:pPr>
            <w:r>
              <w:rPr>
                <w:rFonts w:ascii="Arial" w:cs="Arial" w:eastAsia="Arial" w:hAnsi="Arial"/>
                <w:color w:val="111827"/>
                <w:sz w:val="21"/>
                <w:szCs w:val="21"/>
              </w:rPr>
              <w:t xml:space="preserve">Cited tells brands exactly which AI models are citing them, which prompts they're invisible in, what competitors are winning those gaps — and what to do about it. The vidIQ for AI visibility.</w:t>
            </w:r>
          </w:p>
        </w:tc>
      </w:tr>
    </w:tbl>
    <w:p>
      <w:pPr>
        <w:spacing w:after="60" w:before="60"/>
      </w:pPr>
      <w:r>
        <w:t xml:space="preserve"/>
      </w:r>
    </w:p>
    <w:p>
      <w:pPr>
        <w:pStyle w:val="Heading2"/>
        <w:pBdr>
          <w:bottom w:val="single" w:color="DBEAFE" w:sz="4" w:space="4"/>
        </w:pBdr>
        <w:spacing w:after="120" w:before="320"/>
      </w:pPr>
      <w:r>
        <w:rPr>
          <w:rFonts w:ascii="Arial" w:cs="Arial" w:eastAsia="Arial" w:hAnsi="Arial"/>
          <w:b/>
          <w:bCs/>
          <w:color w:val="1A56DB"/>
          <w:sz w:val="28"/>
          <w:szCs w:val="28"/>
        </w:rPr>
        <w:t xml:space="preserve">Positioning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Element</w:t>
            </w:r>
          </w:p>
        </w:tc>
        <w:tc>
          <w:tcPr>
            <w:tcW w:type="dxa" w:w="468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Definition</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Category</w:t>
            </w:r>
          </w:p>
        </w:tc>
        <w:tc>
          <w:tcPr>
            <w:tcW w:type="dxa" w:w="468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Answer Engine Optimization (AEO) Intelligence Platform</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For</w:t>
            </w:r>
          </w:p>
        </w:tc>
        <w:tc>
          <w:tcPr>
            <w:tcW w:type="dxa" w:w="468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Marketing teams, SEO agencies, and SaaS founders who need AI visibility</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Who</w:t>
            </w:r>
          </w:p>
        </w:tc>
        <w:tc>
          <w:tcPr>
            <w:tcW w:type="dxa" w:w="468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Are invisible in AI-generated answers and don't know why or what to do</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Cited is</w:t>
            </w:r>
          </w:p>
        </w:tc>
        <w:tc>
          <w:tcPr>
            <w:tcW w:type="dxa" w:w="468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The only AEO platform that goes from tracking → diagnosis → action</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Unlike</w:t>
            </w:r>
          </w:p>
        </w:tc>
        <w:tc>
          <w:tcPr>
            <w:tcW w:type="dxa" w:w="468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Profound, Peec AI, and Otterly, which monitor but don't prescribe</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Because</w:t>
            </w:r>
          </w:p>
        </w:tc>
        <w:tc>
          <w:tcPr>
            <w:tcW w:type="dxa" w:w="468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We map prompt-level gaps, competitive ownership, and surface exact content moves</w:t>
            </w:r>
          </w:p>
        </w:tc>
      </w:tr>
    </w:tbl>
    <w:p>
      <w:pPr>
        <w:spacing w:after="60" w:before="60"/>
      </w:pPr>
      <w:r>
        <w:t xml:space="preserve"/>
      </w:r>
    </w:p>
    <w:p>
      <w:pPr>
        <w:pStyle w:val="Heading2"/>
        <w:pBdr>
          <w:bottom w:val="single" w:color="DBEAFE" w:sz="4" w:space="4"/>
        </w:pBdr>
        <w:spacing w:after="120" w:before="320"/>
      </w:pPr>
      <w:r>
        <w:rPr>
          <w:rFonts w:ascii="Arial" w:cs="Arial" w:eastAsia="Arial" w:hAnsi="Arial"/>
          <w:b/>
          <w:bCs/>
          <w:color w:val="1A56DB"/>
          <w:sz w:val="28"/>
          <w:szCs w:val="28"/>
        </w:rPr>
        <w:t xml:space="preserve">Messaging by Audience Segment</w:t>
      </w:r>
    </w:p>
    <w:p>
      <w:pPr>
        <w:pStyle w:val="Heading3"/>
        <w:spacing w:after="80" w:before="240"/>
      </w:pPr>
      <w:r>
        <w:rPr>
          <w:rFonts w:ascii="Arial" w:cs="Arial" w:eastAsia="Arial" w:hAnsi="Arial"/>
          <w:b/>
          <w:bCs/>
          <w:color w:val="111827"/>
          <w:sz w:val="24"/>
          <w:szCs w:val="24"/>
        </w:rPr>
        <w:t xml:space="preserve">SEO Agencies (Primary ICP — Highest Leverage)</w:t>
      </w:r>
    </w:p>
    <w:p>
      <w:pPr>
        <w:pStyle w:val="ListParagraph"/>
        <w:numPr>
          <w:ilvl w:val="0"/>
          <w:numId w:val="2"/>
        </w:numPr>
        <w:spacing w:after="40" w:before="40"/>
      </w:pPr>
      <w:r>
        <w:rPr>
          <w:rFonts w:ascii="Arial" w:cs="Arial" w:eastAsia="Arial" w:hAnsi="Arial"/>
          <w:b/>
          <w:bCs/>
          <w:color w:val="111827"/>
          <w:sz w:val="22"/>
          <w:szCs w:val="22"/>
        </w:rPr>
        <w:t xml:space="preserve">Hook: </w:t>
      </w:r>
      <w:r>
        <w:rPr>
          <w:rFonts w:ascii="Arial" w:cs="Arial" w:eastAsia="Arial" w:hAnsi="Arial"/>
          <w:color w:val="111827"/>
          <w:sz w:val="22"/>
          <w:szCs w:val="22"/>
        </w:rPr>
        <w:t xml:space="preserve">'Your clients are asking why they've disappeared from AI answers. You now have the answer — and the fix.'</w:t>
      </w:r>
    </w:p>
    <w:p>
      <w:pPr>
        <w:pStyle w:val="ListParagraph"/>
        <w:numPr>
          <w:ilvl w:val="0"/>
          <w:numId w:val="2"/>
        </w:numPr>
        <w:spacing w:after="40" w:before="40"/>
      </w:pPr>
      <w:r>
        <w:rPr>
          <w:rFonts w:ascii="Arial" w:cs="Arial" w:eastAsia="Arial" w:hAnsi="Arial"/>
          <w:b/>
          <w:bCs/>
          <w:color w:val="111827"/>
          <w:sz w:val="22"/>
          <w:szCs w:val="22"/>
        </w:rPr>
        <w:t xml:space="preserve">Pain: </w:t>
      </w:r>
      <w:r>
        <w:rPr>
          <w:rFonts w:ascii="Arial" w:cs="Arial" w:eastAsia="Arial" w:hAnsi="Arial"/>
          <w:color w:val="111827"/>
          <w:sz w:val="22"/>
          <w:szCs w:val="22"/>
        </w:rPr>
        <w:t xml:space="preserve">Agencies losing retainer justification as AI search erodes Google traffic without a replacement story.</w:t>
      </w:r>
    </w:p>
    <w:p>
      <w:pPr>
        <w:pStyle w:val="ListParagraph"/>
        <w:numPr>
          <w:ilvl w:val="0"/>
          <w:numId w:val="2"/>
        </w:numPr>
        <w:spacing w:after="40" w:before="40"/>
      </w:pPr>
      <w:r>
        <w:rPr>
          <w:rFonts w:ascii="Arial" w:cs="Arial" w:eastAsia="Arial" w:hAnsi="Arial"/>
          <w:b/>
          <w:bCs/>
          <w:color w:val="111827"/>
          <w:sz w:val="22"/>
          <w:szCs w:val="22"/>
        </w:rPr>
        <w:t xml:space="preserve">Value: </w:t>
      </w:r>
      <w:r>
        <w:rPr>
          <w:rFonts w:ascii="Arial" w:cs="Arial" w:eastAsia="Arial" w:hAnsi="Arial"/>
          <w:color w:val="111827"/>
          <w:sz w:val="22"/>
          <w:szCs w:val="22"/>
        </w:rPr>
        <w:t xml:space="preserve">Multi-client dashboard, white-label reporting, prompt-gap analysis across all client categories.</w:t>
      </w:r>
    </w:p>
    <w:p>
      <w:pPr>
        <w:pStyle w:val="ListParagraph"/>
        <w:numPr>
          <w:ilvl w:val="0"/>
          <w:numId w:val="2"/>
        </w:numPr>
        <w:spacing w:after="40" w:before="40"/>
      </w:pPr>
      <w:r>
        <w:rPr>
          <w:rFonts w:ascii="Arial" w:cs="Arial" w:eastAsia="Arial" w:hAnsi="Arial"/>
          <w:b/>
          <w:bCs/>
          <w:color w:val="111827"/>
          <w:sz w:val="22"/>
          <w:szCs w:val="22"/>
        </w:rPr>
        <w:t xml:space="preserve">CTA: </w:t>
      </w:r>
      <w:r>
        <w:rPr>
          <w:rFonts w:ascii="Arial" w:cs="Arial" w:eastAsia="Arial" w:hAnsi="Arial"/>
          <w:color w:val="111827"/>
          <w:sz w:val="22"/>
          <w:szCs w:val="22"/>
        </w:rPr>
        <w:t xml:space="preserve">'Run your first AI visibility audit — free for 3 clients.'</w:t>
      </w:r>
    </w:p>
    <w:p>
      <w:pPr>
        <w:spacing w:after="60" w:before="60"/>
      </w:pPr>
      <w:r>
        <w:t xml:space="preserve"/>
      </w:r>
    </w:p>
    <w:p>
      <w:pPr>
        <w:pStyle w:val="Heading3"/>
        <w:spacing w:after="80" w:before="240"/>
      </w:pPr>
      <w:r>
        <w:rPr>
          <w:rFonts w:ascii="Arial" w:cs="Arial" w:eastAsia="Arial" w:hAnsi="Arial"/>
          <w:b/>
          <w:bCs/>
          <w:color w:val="111827"/>
          <w:sz w:val="24"/>
          <w:szCs w:val="24"/>
        </w:rPr>
        <w:t xml:space="preserve">In-House Marketing Teams (SaaS/Mid-Market)</w:t>
      </w:r>
    </w:p>
    <w:p>
      <w:pPr>
        <w:pStyle w:val="ListParagraph"/>
        <w:numPr>
          <w:ilvl w:val="0"/>
          <w:numId w:val="2"/>
        </w:numPr>
        <w:spacing w:after="40" w:before="40"/>
      </w:pPr>
      <w:r>
        <w:rPr>
          <w:rFonts w:ascii="Arial" w:cs="Arial" w:eastAsia="Arial" w:hAnsi="Arial"/>
          <w:b/>
          <w:bCs/>
          <w:color w:val="111827"/>
          <w:sz w:val="22"/>
          <w:szCs w:val="22"/>
        </w:rPr>
        <w:t xml:space="preserve">Hook: </w:t>
      </w:r>
      <w:r>
        <w:rPr>
          <w:rFonts w:ascii="Arial" w:cs="Arial" w:eastAsia="Arial" w:hAnsi="Arial"/>
          <w:color w:val="111827"/>
          <w:sz w:val="22"/>
          <w:szCs w:val="22"/>
        </w:rPr>
        <w:t xml:space="preserve">'Half your B2B buyers research you in ChatGPT before your sales team ever talks to them. Are they finding you?'</w:t>
      </w:r>
    </w:p>
    <w:p>
      <w:pPr>
        <w:pStyle w:val="ListParagraph"/>
        <w:numPr>
          <w:ilvl w:val="0"/>
          <w:numId w:val="2"/>
        </w:numPr>
        <w:spacing w:after="40" w:before="40"/>
      </w:pPr>
      <w:r>
        <w:rPr>
          <w:rFonts w:ascii="Arial" w:cs="Arial" w:eastAsia="Arial" w:hAnsi="Arial"/>
          <w:b/>
          <w:bCs/>
          <w:color w:val="111827"/>
          <w:sz w:val="22"/>
          <w:szCs w:val="22"/>
        </w:rPr>
        <w:t xml:space="preserve">Pain: </w:t>
      </w:r>
      <w:r>
        <w:rPr>
          <w:rFonts w:ascii="Arial" w:cs="Arial" w:eastAsia="Arial" w:hAnsi="Arial"/>
          <w:color w:val="111827"/>
          <w:sz w:val="22"/>
          <w:szCs w:val="22"/>
        </w:rPr>
        <w:t xml:space="preserve">Can't prove ROI on content investment. Can't explain traffic drops. CMO is asking about AI search.</w:t>
      </w:r>
    </w:p>
    <w:p>
      <w:pPr>
        <w:pStyle w:val="ListParagraph"/>
        <w:numPr>
          <w:ilvl w:val="0"/>
          <w:numId w:val="2"/>
        </w:numPr>
        <w:spacing w:after="40" w:before="40"/>
      </w:pPr>
      <w:r>
        <w:rPr>
          <w:rFonts w:ascii="Arial" w:cs="Arial" w:eastAsia="Arial" w:hAnsi="Arial"/>
          <w:b/>
          <w:bCs/>
          <w:color w:val="111827"/>
          <w:sz w:val="22"/>
          <w:szCs w:val="22"/>
        </w:rPr>
        <w:t xml:space="preserve">Value: </w:t>
      </w:r>
      <w:r>
        <w:rPr>
          <w:rFonts w:ascii="Arial" w:cs="Arial" w:eastAsia="Arial" w:hAnsi="Arial"/>
          <w:color w:val="111827"/>
          <w:sz w:val="22"/>
          <w:szCs w:val="22"/>
        </w:rPr>
        <w:t xml:space="preserve">Branded prompt monitoring, competitor citation alerts, content action queue.</w:t>
      </w:r>
    </w:p>
    <w:p>
      <w:pPr>
        <w:pStyle w:val="ListParagraph"/>
        <w:numPr>
          <w:ilvl w:val="0"/>
          <w:numId w:val="2"/>
        </w:numPr>
        <w:spacing w:after="40" w:before="40"/>
      </w:pPr>
      <w:r>
        <w:rPr>
          <w:rFonts w:ascii="Arial" w:cs="Arial" w:eastAsia="Arial" w:hAnsi="Arial"/>
          <w:b/>
          <w:bCs/>
          <w:color w:val="111827"/>
          <w:sz w:val="22"/>
          <w:szCs w:val="22"/>
        </w:rPr>
        <w:t xml:space="preserve">CTA: </w:t>
      </w:r>
      <w:r>
        <w:rPr>
          <w:rFonts w:ascii="Arial" w:cs="Arial" w:eastAsia="Arial" w:hAnsi="Arial"/>
          <w:color w:val="111827"/>
          <w:sz w:val="22"/>
          <w:szCs w:val="22"/>
        </w:rPr>
        <w:t xml:space="preserve">'See how your brand appears in ChatGPT, Perplexity, and Gemini — in 5 minutes.'</w:t>
      </w:r>
    </w:p>
    <w:p>
      <w:pPr>
        <w:spacing w:after="60" w:before="60"/>
      </w:pPr>
      <w:r>
        <w:t xml:space="preserve"/>
      </w:r>
    </w:p>
    <w:p>
      <w:pPr>
        <w:pStyle w:val="Heading3"/>
        <w:spacing w:after="80" w:before="240"/>
      </w:pPr>
      <w:r>
        <w:rPr>
          <w:rFonts w:ascii="Arial" w:cs="Arial" w:eastAsia="Arial" w:hAnsi="Arial"/>
          <w:b/>
          <w:bCs/>
          <w:color w:val="111827"/>
          <w:sz w:val="24"/>
          <w:szCs w:val="24"/>
        </w:rPr>
        <w:t xml:space="preserve">Founders &amp; Early-Stage Startups</w:t>
      </w:r>
    </w:p>
    <w:p>
      <w:pPr>
        <w:pStyle w:val="ListParagraph"/>
        <w:numPr>
          <w:ilvl w:val="0"/>
          <w:numId w:val="2"/>
        </w:numPr>
        <w:spacing w:after="40" w:before="40"/>
      </w:pPr>
      <w:r>
        <w:rPr>
          <w:rFonts w:ascii="Arial" w:cs="Arial" w:eastAsia="Arial" w:hAnsi="Arial"/>
          <w:b/>
          <w:bCs/>
          <w:color w:val="111827"/>
          <w:sz w:val="22"/>
          <w:szCs w:val="22"/>
        </w:rPr>
        <w:t xml:space="preserve">Hook: </w:t>
      </w:r>
      <w:r>
        <w:rPr>
          <w:rFonts w:ascii="Arial" w:cs="Arial" w:eastAsia="Arial" w:hAnsi="Arial"/>
          <w:color w:val="111827"/>
          <w:sz w:val="22"/>
          <w:szCs w:val="22"/>
        </w:rPr>
        <w:t xml:space="preserve">'If you're not being cited in AI answers, you're invisible to the buyers doing research before they ever Google you.'</w:t>
      </w:r>
    </w:p>
    <w:p>
      <w:pPr>
        <w:pStyle w:val="ListParagraph"/>
        <w:numPr>
          <w:ilvl w:val="0"/>
          <w:numId w:val="2"/>
        </w:numPr>
        <w:spacing w:after="40" w:before="40"/>
      </w:pPr>
      <w:r>
        <w:rPr>
          <w:rFonts w:ascii="Arial" w:cs="Arial" w:eastAsia="Arial" w:hAnsi="Arial"/>
          <w:b/>
          <w:bCs/>
          <w:color w:val="111827"/>
          <w:sz w:val="22"/>
          <w:szCs w:val="22"/>
        </w:rPr>
        <w:t xml:space="preserve">Pain: </w:t>
      </w:r>
      <w:r>
        <w:rPr>
          <w:rFonts w:ascii="Arial" w:cs="Arial" w:eastAsia="Arial" w:hAnsi="Arial"/>
          <w:color w:val="111827"/>
          <w:sz w:val="22"/>
          <w:szCs w:val="22"/>
        </w:rPr>
        <w:t xml:space="preserve">No brand awareness, no budget for expensive enterprise tools, trying to punch above weight.</w:t>
      </w:r>
    </w:p>
    <w:p>
      <w:pPr>
        <w:pStyle w:val="ListParagraph"/>
        <w:numPr>
          <w:ilvl w:val="0"/>
          <w:numId w:val="2"/>
        </w:numPr>
        <w:spacing w:after="40" w:before="40"/>
      </w:pPr>
      <w:r>
        <w:rPr>
          <w:rFonts w:ascii="Arial" w:cs="Arial" w:eastAsia="Arial" w:hAnsi="Arial"/>
          <w:b/>
          <w:bCs/>
          <w:color w:val="111827"/>
          <w:sz w:val="22"/>
          <w:szCs w:val="22"/>
        </w:rPr>
        <w:t xml:space="preserve">Value: </w:t>
      </w:r>
      <w:r>
        <w:rPr>
          <w:rFonts w:ascii="Arial" w:cs="Arial" w:eastAsia="Arial" w:hAnsi="Arial"/>
          <w:color w:val="111827"/>
          <w:sz w:val="22"/>
          <w:szCs w:val="22"/>
        </w:rPr>
        <w:t xml:space="preserve">Affordable prompt monitoring, SEO-to-AEO bridge guidance, competitor gap radar.</w:t>
      </w:r>
    </w:p>
    <w:p>
      <w:pPr>
        <w:pStyle w:val="ListParagraph"/>
        <w:numPr>
          <w:ilvl w:val="0"/>
          <w:numId w:val="2"/>
        </w:numPr>
        <w:spacing w:after="40" w:before="40"/>
      </w:pPr>
      <w:r>
        <w:rPr>
          <w:rFonts w:ascii="Arial" w:cs="Arial" w:eastAsia="Arial" w:hAnsi="Arial"/>
          <w:b/>
          <w:bCs/>
          <w:color w:val="111827"/>
          <w:sz w:val="22"/>
          <w:szCs w:val="22"/>
        </w:rPr>
        <w:t xml:space="preserve">CTA: </w:t>
      </w:r>
      <w:r>
        <w:rPr>
          <w:rFonts w:ascii="Arial" w:cs="Arial" w:eastAsia="Arial" w:hAnsi="Arial"/>
          <w:color w:val="111827"/>
          <w:sz w:val="22"/>
          <w:szCs w:val="22"/>
        </w:rPr>
        <w:t xml:space="preserve">'Free plan — track 5 prompts across 4 AI models. No credit card.'</w:t>
      </w:r>
    </w:p>
    <w:p>
      <w:pPr>
        <w:spacing w:after="60" w:before="60"/>
      </w:pPr>
      <w:r>
        <w:t xml:space="preserve"/>
      </w:r>
    </w:p>
    <w:p>
      <w:pPr>
        <w:pStyle w:val="Heading2"/>
        <w:pBdr>
          <w:bottom w:val="single" w:color="DBEAFE" w:sz="4" w:space="4"/>
        </w:pBdr>
        <w:spacing w:after="120" w:before="320"/>
      </w:pPr>
      <w:r>
        <w:rPr>
          <w:rFonts w:ascii="Arial" w:cs="Arial" w:eastAsia="Arial" w:hAnsi="Arial"/>
          <w:b/>
          <w:bCs/>
          <w:color w:val="1A56DB"/>
          <w:sz w:val="28"/>
          <w:szCs w:val="28"/>
        </w:rPr>
        <w:t xml:space="preserve">Brand Voice Principles</w:t>
      </w:r>
    </w:p>
    <w:p>
      <w:pPr>
        <w:pStyle w:val="ListParagraph"/>
        <w:numPr>
          <w:ilvl w:val="0"/>
          <w:numId w:val="2"/>
        </w:numPr>
        <w:spacing w:after="40" w:before="40"/>
      </w:pPr>
      <w:r>
        <w:rPr>
          <w:rFonts w:ascii="Arial" w:cs="Arial" w:eastAsia="Arial" w:hAnsi="Arial"/>
          <w:b/>
          <w:bCs/>
          <w:color w:val="111827"/>
          <w:sz w:val="22"/>
          <w:szCs w:val="22"/>
        </w:rPr>
        <w:t xml:space="preserve">Intelligent but not academic. </w:t>
      </w:r>
      <w:r>
        <w:rPr>
          <w:rFonts w:ascii="Arial" w:cs="Arial" w:eastAsia="Arial" w:hAnsi="Arial"/>
          <w:color w:val="111827"/>
          <w:sz w:val="22"/>
          <w:szCs w:val="22"/>
        </w:rPr>
        <w:t xml:space="preserve">We speak like a sharp strategist, not a research paper. Data-backed, but direct.</w:t>
      </w:r>
    </w:p>
    <w:p>
      <w:pPr>
        <w:pStyle w:val="ListParagraph"/>
        <w:numPr>
          <w:ilvl w:val="0"/>
          <w:numId w:val="2"/>
        </w:numPr>
        <w:spacing w:after="40" w:before="40"/>
      </w:pPr>
      <w:r>
        <w:rPr>
          <w:rFonts w:ascii="Arial" w:cs="Arial" w:eastAsia="Arial" w:hAnsi="Arial"/>
          <w:b/>
          <w:bCs/>
          <w:color w:val="111827"/>
          <w:sz w:val="22"/>
          <w:szCs w:val="22"/>
        </w:rPr>
        <w:t xml:space="preserve">Action-obsessed. </w:t>
      </w:r>
      <w:r>
        <w:rPr>
          <w:rFonts w:ascii="Arial" w:cs="Arial" w:eastAsia="Arial" w:hAnsi="Arial"/>
          <w:color w:val="111827"/>
          <w:sz w:val="22"/>
          <w:szCs w:val="22"/>
        </w:rPr>
        <w:t xml:space="preserve">Every insight points to something you can do. We don't traffic in anxiety without direction.</w:t>
      </w:r>
    </w:p>
    <w:p>
      <w:pPr>
        <w:pStyle w:val="ListParagraph"/>
        <w:numPr>
          <w:ilvl w:val="0"/>
          <w:numId w:val="2"/>
        </w:numPr>
        <w:spacing w:after="40" w:before="40"/>
      </w:pPr>
      <w:r>
        <w:rPr>
          <w:rFonts w:ascii="Arial" w:cs="Arial" w:eastAsia="Arial" w:hAnsi="Arial"/>
          <w:b/>
          <w:bCs/>
          <w:color w:val="111827"/>
          <w:sz w:val="22"/>
          <w:szCs w:val="22"/>
        </w:rPr>
        <w:t xml:space="preserve">Honest about complexity. </w:t>
      </w:r>
      <w:r>
        <w:rPr>
          <w:rFonts w:ascii="Arial" w:cs="Arial" w:eastAsia="Arial" w:hAnsi="Arial"/>
          <w:color w:val="111827"/>
          <w:sz w:val="22"/>
          <w:szCs w:val="22"/>
        </w:rPr>
        <w:t xml:space="preserve">AEO is genuinely hard and opaque. We don't oversimplify — we make it navigable.</w:t>
      </w:r>
    </w:p>
    <w:p>
      <w:pPr>
        <w:pStyle w:val="ListParagraph"/>
        <w:numPr>
          <w:ilvl w:val="0"/>
          <w:numId w:val="2"/>
        </w:numPr>
        <w:spacing w:after="40" w:before="40"/>
      </w:pPr>
      <w:r>
        <w:rPr>
          <w:rFonts w:ascii="Arial" w:cs="Arial" w:eastAsia="Arial" w:hAnsi="Arial"/>
          <w:b/>
          <w:bCs/>
          <w:color w:val="111827"/>
          <w:sz w:val="22"/>
          <w:szCs w:val="22"/>
        </w:rPr>
        <w:t xml:space="preserve">Founder-native. </w:t>
      </w:r>
      <w:r>
        <w:rPr>
          <w:rFonts w:ascii="Arial" w:cs="Arial" w:eastAsia="Arial" w:hAnsi="Arial"/>
          <w:color w:val="111827"/>
          <w:sz w:val="22"/>
          <w:szCs w:val="22"/>
        </w:rPr>
        <w:t xml:space="preserve">We build in public. We say what we think. We're in the trenches with our customers.</w:t>
      </w:r>
    </w:p>
    <w:p>
      <w:pPr>
        <w:spacing w:after="60" w:before="60"/>
      </w:pPr>
      <w:r>
        <w:t xml:space="preserve"/>
      </w:r>
    </w:p>
    <w:p>
      <w:r>
        <w:br w:type="page"/>
      </w:r>
    </w:p>
    <w:p>
      <w:pPr>
        <w:pStyle w:val="Heading1"/>
        <w:spacing w:after="160" w:before="400"/>
      </w:pPr>
      <w:r>
        <w:rPr>
          <w:rFonts w:ascii="Arial" w:cs="Arial" w:eastAsia="Arial" w:hAnsi="Arial"/>
          <w:b/>
          <w:bCs/>
          <w:color w:val="111827"/>
          <w:sz w:val="36"/>
          <w:szCs w:val="36"/>
        </w:rPr>
        <w:t xml:space="preserve">Ideal Customer Profile &amp; Go-To-Market</w:t>
      </w:r>
    </w:p>
    <w:p>
      <w:pPr>
        <w:pStyle w:val="Heading2"/>
        <w:pBdr>
          <w:bottom w:val="single" w:color="DBEAFE" w:sz="4" w:space="4"/>
        </w:pBdr>
        <w:spacing w:after="120" w:before="320"/>
      </w:pPr>
      <w:r>
        <w:rPr>
          <w:rFonts w:ascii="Arial" w:cs="Arial" w:eastAsia="Arial" w:hAnsi="Arial"/>
          <w:b/>
          <w:bCs/>
          <w:color w:val="1A56DB"/>
          <w:sz w:val="28"/>
          <w:szCs w:val="28"/>
        </w:rPr>
        <w:t xml:space="preserve">ICP Priority Stack</w:t>
      </w:r>
    </w:p>
    <w:p>
      <w:pPr>
        <w:spacing w:after="80" w:before="80"/>
      </w:pPr>
      <w:r>
        <w:rPr>
          <w:rFonts w:ascii="Arial" w:cs="Arial" w:eastAsia="Arial" w:hAnsi="Arial"/>
          <w:b w:val="false"/>
          <w:bCs w:val="false"/>
          <w:i w:val="false"/>
          <w:iCs w:val="false"/>
          <w:color w:val="111827"/>
          <w:sz w:val="22"/>
          <w:szCs w:val="22"/>
        </w:rPr>
        <w:t xml:space="preserve">With zero audience and a pre-build product, prioritization determines momentum. Here is the recommended ICP sequence: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160"/>
        <w:gridCol w:w="2200"/>
      </w:tblGrid>
      <w:tr>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Segment</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Best Channel</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Deal Speed</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Strategic Value</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SEO Agencies (5–50 staff)</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Direct outbound + LinkedIn</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2–4 weeks</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Multiplier — each agency = 10–100 brands</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2</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In-house SaaS Marketing (Series A–C)</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Content SEO + outbound</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3–6 weeks</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High LTV, vocal if they love it</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3</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Founders / Solo Marketers</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Community + content</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Same day</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Volume + word of mouth, build virality</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4</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Enterprise / Large Brands</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Case studies → inbound</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3–6 months</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Trophy accounts, late-stage priority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60" w:before="0"/>
            </w:pPr>
            <w:r>
              <w:rPr>
                <w:rFonts w:ascii="Arial" w:cs="Arial" w:eastAsia="Arial" w:hAnsi="Arial"/>
                <w:b/>
                <w:bCs/>
                <w:color w:val="1A56DB"/>
                <w:sz w:val="22"/>
                <w:szCs w:val="22"/>
              </w:rPr>
              <w:t xml:space="preserve">🎯 The Agency-First Wedge Strategy</w:t>
            </w:r>
          </w:p>
          <w:p>
            <w:pPr>
              <w:spacing w:after="0" w:before="0"/>
            </w:pPr>
            <w:r>
              <w:rPr>
                <w:rFonts w:ascii="Arial" w:cs="Arial" w:eastAsia="Arial" w:hAnsi="Arial"/>
                <w:color w:val="111827"/>
                <w:sz w:val="21"/>
                <w:szCs w:val="21"/>
              </w:rPr>
              <w:t xml:space="preserve">Agencies are the fastest path to market penetration. One agency partner = instant access to their full client roster for case studies and testimonials. 10 agencies at $299/mo = $3,000 MRR plus 100+ brands as social proof. Target SEO agencies that are actively discussing AEO on LinkedIn — they're already aware of the problem and looking for tools.</w:t>
            </w:r>
          </w:p>
        </w:tc>
      </w:tr>
    </w:tbl>
    <w:p>
      <w:pPr>
        <w:spacing w:after="60" w:before="60"/>
      </w:pPr>
      <w:r>
        <w:t xml:space="preserve"/>
      </w:r>
    </w:p>
    <w:p>
      <w:pPr>
        <w:pStyle w:val="Heading2"/>
        <w:pBdr>
          <w:bottom w:val="single" w:color="DBEAFE" w:sz="4" w:space="4"/>
        </w:pBdr>
        <w:spacing w:after="120" w:before="320"/>
      </w:pPr>
      <w:r>
        <w:rPr>
          <w:rFonts w:ascii="Arial" w:cs="Arial" w:eastAsia="Arial" w:hAnsi="Arial"/>
          <w:b/>
          <w:bCs/>
          <w:color w:val="1A56DB"/>
          <w:sz w:val="28"/>
          <w:szCs w:val="28"/>
        </w:rPr>
        <w:t xml:space="preserve">Outbound Strategy</w:t>
      </w:r>
    </w:p>
    <w:p>
      <w:pPr>
        <w:pStyle w:val="Heading3"/>
        <w:spacing w:after="80" w:before="240"/>
      </w:pPr>
      <w:r>
        <w:rPr>
          <w:rFonts w:ascii="Arial" w:cs="Arial" w:eastAsia="Arial" w:hAnsi="Arial"/>
          <w:b/>
          <w:bCs/>
          <w:color w:val="111827"/>
          <w:sz w:val="24"/>
          <w:szCs w:val="24"/>
        </w:rPr>
        <w:t xml:space="preserve">Target List: SEO Agencies Doing AEO Work</w:t>
      </w:r>
    </w:p>
    <w:p>
      <w:pPr>
        <w:spacing w:after="80" w:before="80"/>
      </w:pPr>
      <w:r>
        <w:rPr>
          <w:rFonts w:ascii="Arial" w:cs="Arial" w:eastAsia="Arial" w:hAnsi="Arial"/>
          <w:b w:val="false"/>
          <w:bCs w:val="false"/>
          <w:i w:val="false"/>
          <w:iCs w:val="false"/>
          <w:color w:val="111827"/>
          <w:sz w:val="22"/>
          <w:szCs w:val="22"/>
        </w:rPr>
        <w:t xml:space="preserve">Build a targeted list of 200–500 SEO agencies showing AEO signals: publishing content about AI search, mentioning 'AI visibility' in their service pages, or posting about ChatGPT/Perplexity on LinkedIn.</w:t>
      </w:r>
    </w:p>
    <w:p>
      <w:pPr>
        <w:spacing w:after="60" w:before="60"/>
      </w:pPr>
      <w:r>
        <w:t xml:space="preserve"/>
      </w:r>
    </w:p>
    <w:p>
      <w:pPr>
        <w:pStyle w:val="ListParagraph"/>
        <w:numPr>
          <w:ilvl w:val="0"/>
          <w:numId w:val="2"/>
        </w:numPr>
        <w:spacing w:after="40" w:before="40"/>
      </w:pPr>
      <w:r>
        <w:rPr>
          <w:rFonts w:ascii="Arial" w:cs="Arial" w:eastAsia="Arial" w:hAnsi="Arial"/>
          <w:b/>
          <w:bCs/>
          <w:color w:val="111827"/>
          <w:sz w:val="22"/>
          <w:szCs w:val="22"/>
        </w:rPr>
        <w:t xml:space="preserve">Signal-based trigger: </w:t>
      </w:r>
      <w:r>
        <w:rPr>
          <w:rFonts w:ascii="Arial" w:cs="Arial" w:eastAsia="Arial" w:hAnsi="Arial"/>
          <w:color w:val="111827"/>
          <w:sz w:val="22"/>
          <w:szCs w:val="22"/>
        </w:rPr>
        <w:t xml:space="preserve">Agencies posting about AEO, GEO, or AI visibility in the last 30 days.</w:t>
      </w:r>
    </w:p>
    <w:p>
      <w:pPr>
        <w:pStyle w:val="ListParagraph"/>
        <w:numPr>
          <w:ilvl w:val="0"/>
          <w:numId w:val="2"/>
        </w:numPr>
        <w:spacing w:after="40" w:before="40"/>
      </w:pPr>
      <w:r>
        <w:rPr>
          <w:rFonts w:ascii="Arial" w:cs="Arial" w:eastAsia="Arial" w:hAnsi="Arial"/>
          <w:b/>
          <w:bCs/>
          <w:color w:val="111827"/>
          <w:sz w:val="22"/>
          <w:szCs w:val="22"/>
        </w:rPr>
        <w:t xml:space="preserve">Personalized opener: </w:t>
      </w:r>
      <w:r>
        <w:rPr>
          <w:rFonts w:ascii="Arial" w:cs="Arial" w:eastAsia="Arial" w:hAnsi="Arial"/>
          <w:color w:val="111827"/>
          <w:sz w:val="22"/>
          <w:szCs w:val="22"/>
        </w:rPr>
        <w:t xml:space="preserve">Reference their specific AEO content. 'Saw your piece on AI citations — you clearly get what's happening here.'</w:t>
      </w:r>
    </w:p>
    <w:p>
      <w:pPr>
        <w:pStyle w:val="ListParagraph"/>
        <w:numPr>
          <w:ilvl w:val="0"/>
          <w:numId w:val="2"/>
        </w:numPr>
        <w:spacing w:after="40" w:before="40"/>
      </w:pPr>
      <w:r>
        <w:rPr>
          <w:rFonts w:ascii="Arial" w:cs="Arial" w:eastAsia="Arial" w:hAnsi="Arial"/>
          <w:b/>
          <w:bCs/>
          <w:color w:val="111827"/>
          <w:sz w:val="22"/>
          <w:szCs w:val="22"/>
        </w:rPr>
        <w:t xml:space="preserve">Lead with value: </w:t>
      </w:r>
      <w:r>
        <w:rPr>
          <w:rFonts w:ascii="Arial" w:cs="Arial" w:eastAsia="Arial" w:hAnsi="Arial"/>
          <w:color w:val="111827"/>
          <w:sz w:val="22"/>
          <w:szCs w:val="22"/>
        </w:rPr>
        <w:t xml:space="preserve">Offer a free AI visibility audit of one of their client brands. No pitch, just results.</w:t>
      </w:r>
    </w:p>
    <w:p>
      <w:pPr>
        <w:pStyle w:val="ListParagraph"/>
        <w:numPr>
          <w:ilvl w:val="0"/>
          <w:numId w:val="2"/>
        </w:numPr>
        <w:spacing w:after="40" w:before="40"/>
      </w:pPr>
      <w:r>
        <w:rPr>
          <w:rFonts w:ascii="Arial" w:cs="Arial" w:eastAsia="Arial" w:hAnsi="Arial"/>
          <w:b/>
          <w:bCs/>
          <w:color w:val="111827"/>
          <w:sz w:val="22"/>
          <w:szCs w:val="22"/>
        </w:rPr>
        <w:t xml:space="preserve">Follow-up sequence: </w:t>
      </w:r>
      <w:r>
        <w:rPr>
          <w:rFonts w:ascii="Arial" w:cs="Arial" w:eastAsia="Arial" w:hAnsi="Arial"/>
          <w:color w:val="111827"/>
          <w:sz w:val="22"/>
          <w:szCs w:val="22"/>
        </w:rPr>
        <w:t xml:space="preserve">3-touch: Initial outreach → audit delivery → tool walkthrough. Compress into 7 days.</w:t>
      </w:r>
    </w:p>
    <w:p>
      <w:pPr>
        <w:spacing w:after="60" w:before="60"/>
      </w:pPr>
      <w:r>
        <w:t xml:space="preserve"/>
      </w:r>
    </w:p>
    <w:p>
      <w:pPr>
        <w:pStyle w:val="Heading3"/>
        <w:spacing w:after="80" w:before="240"/>
      </w:pPr>
      <w:r>
        <w:rPr>
          <w:rFonts w:ascii="Arial" w:cs="Arial" w:eastAsia="Arial" w:hAnsi="Arial"/>
          <w:b/>
          <w:bCs/>
          <w:color w:val="111827"/>
          <w:sz w:val="24"/>
          <w:szCs w:val="24"/>
        </w:rPr>
        <w:t xml:space="preserve">Outbound Email Sequence (Agencies)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60" w:before="0"/>
            </w:pPr>
            <w:r>
              <w:rPr>
                <w:rFonts w:ascii="Arial" w:cs="Arial" w:eastAsia="Arial" w:hAnsi="Arial"/>
                <w:b/>
                <w:bCs/>
                <w:color w:val="1A56DB"/>
                <w:sz w:val="22"/>
                <w:szCs w:val="22"/>
              </w:rPr>
              <w:t xml:space="preserve">Email 1 — Day 1</w:t>
            </w:r>
          </w:p>
          <w:p>
            <w:pPr>
              <w:spacing w:after="0" w:before="0"/>
            </w:pPr>
            <w:r>
              <w:rPr>
                <w:rFonts w:ascii="Arial" w:cs="Arial" w:eastAsia="Arial" w:hAnsi="Arial"/>
                <w:color w:val="111827"/>
                <w:sz w:val="21"/>
                <w:szCs w:val="21"/>
              </w:rPr>
              <w:t xml:space="preserve">Subject: Quick question about [Agency Name]'s AI visibility work
Hey [Name] — caught your recent post on [AEO topic]. You're clearly thinking about this the right way.
We're building Cited — a tool that maps exactly which prompts your clients are invisible in across ChatGPT, Perplexity, Gemini, and Claude, and what competitors are winning those gaps.
Would love to run a free audit on one of your clients' brands — no strings attached. Takes 10 minutes on our end, could be a useful data point for them.
Worth a quick look?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60" w:before="0"/>
            </w:pPr>
            <w:r>
              <w:rPr>
                <w:rFonts w:ascii="Arial" w:cs="Arial" w:eastAsia="Arial" w:hAnsi="Arial"/>
                <w:b/>
                <w:bCs/>
                <w:color w:val="1A56DB"/>
                <w:sz w:val="22"/>
                <w:szCs w:val="22"/>
              </w:rPr>
              <w:t xml:space="preserve">Email 2 — Day 4</w:t>
            </w:r>
          </w:p>
          <w:p>
            <w:pPr>
              <w:spacing w:after="0" w:before="0"/>
            </w:pPr>
            <w:r>
              <w:rPr>
                <w:rFonts w:ascii="Arial" w:cs="Arial" w:eastAsia="Arial" w:hAnsi="Arial"/>
                <w:color w:val="111827"/>
                <w:sz w:val="21"/>
                <w:szCs w:val="21"/>
              </w:rPr>
              <w:t xml:space="preserve">Subject: Re: [Client Brand] AI visibility snapshot
Hey [Name] — ran a quick audit on [Client Brand] anyway. Interesting findings:
• [Brand] is cited in 3 of 12 branded prompts on ChatGPT
• Invisible in 8 prompts where [Competitor] is consistently cited
• Perplexity cites [Brand] in 0 of the top 5 category queries
Happy to share the full breakdown. And if you want early access to Cited before we launch, happy to bring you in as a founding agency partner.
[Calendar link]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60" w:before="0"/>
            </w:pPr>
            <w:r>
              <w:rPr>
                <w:rFonts w:ascii="Arial" w:cs="Arial" w:eastAsia="Arial" w:hAnsi="Arial"/>
                <w:b/>
                <w:bCs/>
                <w:color w:val="1A56DB"/>
                <w:sz w:val="22"/>
                <w:szCs w:val="22"/>
              </w:rPr>
              <w:t xml:space="preserve">Email 3 — Day 8</w:t>
            </w:r>
          </w:p>
          <w:p>
            <w:pPr>
              <w:spacing w:after="0" w:before="0"/>
            </w:pPr>
            <w:r>
              <w:rPr>
                <w:rFonts w:ascii="Arial" w:cs="Arial" w:eastAsia="Arial" w:hAnsi="Arial"/>
                <w:color w:val="111827"/>
                <w:sz w:val="21"/>
                <w:szCs w:val="21"/>
              </w:rPr>
              <w:t xml:space="preserve">Subject: Last one — here's the full [Client Brand] report
Attaching the full snapshot. Even if the timing isn't right, it should be useful for your client.
We launch publicly in [month]. If you want to be one of the first 10 agencies in — the founding cohort gets permanent pricing lock and co-branding on early case studies.
Either way, hope the data's useful.</w:t>
            </w:r>
          </w:p>
        </w:tc>
      </w:tr>
    </w:tbl>
    <w:p>
      <w:pPr>
        <w:spacing w:after="60" w:before="60"/>
      </w:pPr>
      <w:r>
        <w:t xml:space="preserve"/>
      </w:r>
    </w:p>
    <w:p>
      <w:r>
        <w:br w:type="page"/>
      </w:r>
    </w:p>
    <w:p>
      <w:pPr>
        <w:pStyle w:val="Heading1"/>
        <w:spacing w:after="160" w:before="400"/>
      </w:pPr>
      <w:r>
        <w:rPr>
          <w:rFonts w:ascii="Arial" w:cs="Arial" w:eastAsia="Arial" w:hAnsi="Arial"/>
          <w:b/>
          <w:bCs/>
          <w:color w:val="111827"/>
          <w:sz w:val="36"/>
          <w:szCs w:val="36"/>
        </w:rPr>
        <w:t xml:space="preserve">Phased Launch Plan</w:t>
      </w:r>
    </w:p>
    <w:p>
      <w:pPr>
        <w:spacing w:after="80" w:before="80"/>
      </w:pPr>
      <w:r>
        <w:rPr>
          <w:rFonts w:ascii="Arial" w:cs="Arial" w:eastAsia="Arial" w:hAnsi="Arial"/>
          <w:b w:val="false"/>
          <w:bCs w:val="false"/>
          <w:i w:val="false"/>
          <w:iCs w:val="false"/>
          <w:color w:val="111827"/>
          <w:sz w:val="22"/>
          <w:szCs w:val="22"/>
        </w:rPr>
        <w:t xml:space="preserve">Six phases from pre-build through scaling. Each phase has a single dominant objective so energy doesn't scatter.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480"/>
        <w:gridCol w:w="2480"/>
      </w:tblGrid>
      <w:tr>
        <w:tc>
          <w:tcPr>
            <w:tcW w:type="dxa" w:w="1500"/>
            <w:vMerge w:val="restart"/>
            <w:tcBorders>
              <w:top w:val="single" w:color="DBEAFE" w:sz="1"/>
              <w:left w:val="single" w:color="DBEAFE" w:sz="1"/>
              <w:bottom w:val="single" w:color="DBEAFE" w:sz="1"/>
              <w:right w:val="single" w:color="DBEAFE" w:sz="1"/>
            </w:tcBorders>
            <w:shd w:fill="1A56D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0</w:t>
            </w:r>
          </w:p>
          <w:p>
            <w:pPr>
              <w:jc w:val="center"/>
            </w:pPr>
            <w:r>
              <w:rPr>
                <w:rFonts w:ascii="Arial" w:cs="Arial" w:eastAsia="Arial" w:hAnsi="Arial"/>
                <w:color w:val="BFDBFE"/>
                <w:sz w:val="18"/>
                <w:szCs w:val="18"/>
              </w:rPr>
              <w:t xml:space="preserve">Weeks 1–4</w:t>
            </w:r>
          </w:p>
        </w:tc>
        <w:tc>
          <w:tcPr>
            <w:tcW w:type="dxa" w:w="7860"/>
            <w:gridSpan w:val="3"/>
            <w:tcBorders>
              <w:top w:val="single" w:color="DBEAFE" w:sz="1"/>
              <w:left w:val="single" w:color="DBEAFE" w:sz="1"/>
              <w:bottom w:val="single" w:color="DBEAFE" w:sz="1"/>
              <w:right w:val="single" w:color="DBEAFE"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Foundation &amp; Infrastructure</w:t>
            </w:r>
          </w:p>
        </w:tc>
      </w:tr>
      <w:tr>
        <w:tc>
          <w:tcPr>
            <w:vMerge w:val="continue"/>
            <w:tcBorders>
              <w:top w:val="single" w:color="DBEAFE" w:sz="1"/>
              <w:left w:val="single" w:color="DBEAFE" w:sz="1"/>
              <w:bottom w:val="single" w:color="DBEAFE" w:sz="1"/>
              <w:right w:val="single" w:color="DBEAFE" w:sz="1"/>
            </w:tcBorders>
          </w:tcPr>
          <w:p/>
        </w:tc>
        <w:tc>
          <w:tcPr>
            <w:tcW w:type="dxa" w:w="2900"/>
            <w:tcBorders>
              <w:top w:val="single" w:color="DBEAFE" w:sz="1"/>
              <w:left w:val="single" w:color="DBEAFE" w:sz="1"/>
              <w:bottom w:val="single" w:color="DBEAFE" w:sz="1"/>
              <w:right w:val="single" w:color="DBEAFE" w:sz="1"/>
            </w:tcBorders>
            <w:shd w:fill="F0F7FF" w:val="clear"/>
            <w:tcMar>
              <w:top w:type="dxa" w:w="100"/>
              <w:left w:type="dxa" w:w="140"/>
              <w:bottom w:type="dxa" w:w="100"/>
              <w:right w:type="dxa" w:w="140"/>
            </w:tcMar>
          </w:tcPr>
          <w:p>
            <w:r>
              <w:rPr>
                <w:rFonts w:ascii="Arial" w:cs="Arial" w:eastAsia="Arial" w:hAnsi="Arial"/>
                <w:b/>
                <w:bCs/>
                <w:color w:val="1A56DB"/>
                <w:sz w:val="19"/>
                <w:szCs w:val="19"/>
              </w:rPr>
              <w:t xml:space="preserve">Goal</w:t>
            </w:r>
          </w:p>
          <w:p>
            <w:r>
              <w:rPr>
                <w:rFonts w:ascii="Arial" w:cs="Arial" w:eastAsia="Arial" w:hAnsi="Arial"/>
                <w:color w:val="111827"/>
                <w:sz w:val="19"/>
                <w:szCs w:val="19"/>
              </w:rPr>
              <w:t xml:space="preserve">Set up brand, landing page, and content pipeline before doing anything else.</w:t>
            </w:r>
          </w:p>
        </w:tc>
        <w:tc>
          <w:tcPr>
            <w:tcW w:type="dxa" w:w="4960"/>
            <w:gridSpan w:val="2"/>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bCs/>
                <w:color w:val="1A56DB"/>
                <w:sz w:val="19"/>
                <w:szCs w:val="19"/>
              </w:rPr>
              <w:t xml:space="preserve">Key Actions</w:t>
            </w:r>
          </w:p>
          <w:p>
            <w:pPr>
              <w:pStyle w:val="ListParagraph"/>
              <w:numPr>
                <w:ilvl w:val="0"/>
                <w:numId w:val="2"/>
              </w:numPr>
              <w:spacing w:after="20" w:before="20"/>
            </w:pPr>
            <w:r>
              <w:rPr>
                <w:rFonts w:ascii="Arial" w:cs="Arial" w:eastAsia="Arial" w:hAnsi="Arial"/>
                <w:color w:val="111827"/>
                <w:sz w:val="19"/>
                <w:szCs w:val="19"/>
              </w:rPr>
              <w:t xml:space="preserve">Register cited.io domain, set up brand identity (logo, color, voice)</w:t>
            </w:r>
          </w:p>
          <w:p>
            <w:pPr>
              <w:pStyle w:val="ListParagraph"/>
              <w:numPr>
                <w:ilvl w:val="0"/>
                <w:numId w:val="2"/>
              </w:numPr>
              <w:spacing w:after="20" w:before="20"/>
            </w:pPr>
            <w:r>
              <w:rPr>
                <w:rFonts w:ascii="Arial" w:cs="Arial" w:eastAsia="Arial" w:hAnsi="Arial"/>
                <w:color w:val="111827"/>
                <w:sz w:val="19"/>
                <w:szCs w:val="19"/>
              </w:rPr>
              <w:t xml:space="preserve">Build a landing page: one-liner, waitlist, social proof placeholder</w:t>
            </w:r>
          </w:p>
          <w:p>
            <w:pPr>
              <w:pStyle w:val="ListParagraph"/>
              <w:numPr>
                <w:ilvl w:val="0"/>
                <w:numId w:val="2"/>
              </w:numPr>
              <w:spacing w:after="20" w:before="20"/>
            </w:pPr>
            <w:r>
              <w:rPr>
                <w:rFonts w:ascii="Arial" w:cs="Arial" w:eastAsia="Arial" w:hAnsi="Arial"/>
                <w:color w:val="111827"/>
                <w:sz w:val="19"/>
                <w:szCs w:val="19"/>
              </w:rPr>
              <w:t xml:space="preserve">Set up LinkedIn company page + personal founder profile</w:t>
            </w:r>
          </w:p>
          <w:p>
            <w:pPr>
              <w:pStyle w:val="ListParagraph"/>
              <w:numPr>
                <w:ilvl w:val="0"/>
                <w:numId w:val="2"/>
              </w:numPr>
              <w:spacing w:after="20" w:before="20"/>
            </w:pPr>
            <w:r>
              <w:rPr>
                <w:rFonts w:ascii="Arial" w:cs="Arial" w:eastAsia="Arial" w:hAnsi="Arial"/>
                <w:color w:val="111827"/>
                <w:sz w:val="19"/>
                <w:szCs w:val="19"/>
              </w:rPr>
              <w:t xml:space="preserve">Create content calendar for AEO thought leadership</w:t>
            </w:r>
          </w:p>
          <w:p>
            <w:pPr>
              <w:pStyle w:val="ListParagraph"/>
              <w:numPr>
                <w:ilvl w:val="0"/>
                <w:numId w:val="2"/>
              </w:numPr>
              <w:spacing w:after="20" w:before="20"/>
            </w:pPr>
            <w:r>
              <w:rPr>
                <w:rFonts w:ascii="Arial" w:cs="Arial" w:eastAsia="Arial" w:hAnsi="Arial"/>
                <w:color w:val="111827"/>
                <w:sz w:val="19"/>
                <w:szCs w:val="19"/>
              </w:rPr>
              <w:t xml:space="preserve">Install Google Analytics, Search Console, and PostHog on landing page</w:t>
            </w:r>
          </w:p>
          <w:p>
            <w:pPr>
              <w:pStyle w:val="ListParagraph"/>
              <w:numPr>
                <w:ilvl w:val="0"/>
                <w:numId w:val="2"/>
              </w:numPr>
              <w:spacing w:after="20" w:before="20"/>
            </w:pPr>
            <w:r>
              <w:rPr>
                <w:rFonts w:ascii="Arial" w:cs="Arial" w:eastAsia="Arial" w:hAnsi="Arial"/>
                <w:color w:val="111827"/>
                <w:sz w:val="19"/>
                <w:szCs w:val="19"/>
              </w:rPr>
              <w:t xml:space="preserve">Write 3 cornerstone AEO articles (see Content Strategy section)</w:t>
            </w:r>
          </w:p>
          <w:p>
            <w:pPr>
              <w:pStyle w:val="ListParagraph"/>
              <w:numPr>
                <w:ilvl w:val="0"/>
                <w:numId w:val="2"/>
              </w:numPr>
              <w:spacing w:after="20" w:before="20"/>
            </w:pPr>
            <w:r>
              <w:rPr>
                <w:rFonts w:ascii="Arial" w:cs="Arial" w:eastAsia="Arial" w:hAnsi="Arial"/>
                <w:color w:val="111827"/>
                <w:sz w:val="19"/>
                <w:szCs w:val="19"/>
              </w:rPr>
              <w:t xml:space="preserve">Set up Clay or Apollo for outbound prospecting list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480"/>
        <w:gridCol w:w="2480"/>
      </w:tblGrid>
      <w:tr>
        <w:tc>
          <w:tcPr>
            <w:tcW w:type="dxa" w:w="1500"/>
            <w:vMerge w:val="restart"/>
            <w:tcBorders>
              <w:top w:val="single" w:color="DBEAFE" w:sz="1"/>
              <w:left w:val="single" w:color="DBEAFE" w:sz="1"/>
              <w:bottom w:val="single" w:color="DBEAFE" w:sz="1"/>
              <w:right w:val="single" w:color="DBEAFE" w:sz="1"/>
            </w:tcBorders>
            <w:shd w:fill="1A56D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1</w:t>
            </w:r>
          </w:p>
          <w:p>
            <w:pPr>
              <w:jc w:val="center"/>
            </w:pPr>
            <w:r>
              <w:rPr>
                <w:rFonts w:ascii="Arial" w:cs="Arial" w:eastAsia="Arial" w:hAnsi="Arial"/>
                <w:color w:val="BFDBFE"/>
                <w:sz w:val="18"/>
                <w:szCs w:val="18"/>
              </w:rPr>
              <w:t xml:space="preserve">Months 1–3</w:t>
            </w:r>
          </w:p>
        </w:tc>
        <w:tc>
          <w:tcPr>
            <w:tcW w:type="dxa" w:w="7860"/>
            <w:gridSpan w:val="3"/>
            <w:tcBorders>
              <w:top w:val="single" w:color="DBEAFE" w:sz="1"/>
              <w:left w:val="single" w:color="DBEAFE" w:sz="1"/>
              <w:bottom w:val="single" w:color="DBEAFE" w:sz="1"/>
              <w:right w:val="single" w:color="DBEAFE"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Audience Building — Become the AEO Voice</w:t>
            </w:r>
          </w:p>
        </w:tc>
      </w:tr>
      <w:tr>
        <w:tc>
          <w:tcPr>
            <w:vMerge w:val="continue"/>
            <w:tcBorders>
              <w:top w:val="single" w:color="DBEAFE" w:sz="1"/>
              <w:left w:val="single" w:color="DBEAFE" w:sz="1"/>
              <w:bottom w:val="single" w:color="DBEAFE" w:sz="1"/>
              <w:right w:val="single" w:color="DBEAFE" w:sz="1"/>
            </w:tcBorders>
          </w:tcPr>
          <w:p/>
        </w:tc>
        <w:tc>
          <w:tcPr>
            <w:tcW w:type="dxa" w:w="2900"/>
            <w:tcBorders>
              <w:top w:val="single" w:color="DBEAFE" w:sz="1"/>
              <w:left w:val="single" w:color="DBEAFE" w:sz="1"/>
              <w:bottom w:val="single" w:color="DBEAFE" w:sz="1"/>
              <w:right w:val="single" w:color="DBEAFE" w:sz="1"/>
            </w:tcBorders>
            <w:shd w:fill="F0F7FF" w:val="clear"/>
            <w:tcMar>
              <w:top w:type="dxa" w:w="100"/>
              <w:left w:type="dxa" w:w="140"/>
              <w:bottom w:type="dxa" w:w="100"/>
              <w:right w:type="dxa" w:w="140"/>
            </w:tcMar>
          </w:tcPr>
          <w:p>
            <w:r>
              <w:rPr>
                <w:rFonts w:ascii="Arial" w:cs="Arial" w:eastAsia="Arial" w:hAnsi="Arial"/>
                <w:b/>
                <w:bCs/>
                <w:color w:val="1A56DB"/>
                <w:sz w:val="19"/>
                <w:szCs w:val="19"/>
              </w:rPr>
              <w:t xml:space="preserve">Goal</w:t>
            </w:r>
          </w:p>
          <w:p>
            <w:r>
              <w:rPr>
                <w:rFonts w:ascii="Arial" w:cs="Arial" w:eastAsia="Arial" w:hAnsi="Arial"/>
                <w:color w:val="111827"/>
                <w:sz w:val="19"/>
                <w:szCs w:val="19"/>
              </w:rPr>
              <w:t xml:space="preserve">Before you have a product to sell, build the audience that will buy it.</w:t>
            </w:r>
          </w:p>
        </w:tc>
        <w:tc>
          <w:tcPr>
            <w:tcW w:type="dxa" w:w="4960"/>
            <w:gridSpan w:val="2"/>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bCs/>
                <w:color w:val="1A56DB"/>
                <w:sz w:val="19"/>
                <w:szCs w:val="19"/>
              </w:rPr>
              <w:t xml:space="preserve">Key Actions</w:t>
            </w:r>
          </w:p>
          <w:p>
            <w:pPr>
              <w:pStyle w:val="ListParagraph"/>
              <w:numPr>
                <w:ilvl w:val="0"/>
                <w:numId w:val="2"/>
              </w:numPr>
              <w:spacing w:after="20" w:before="20"/>
            </w:pPr>
            <w:r>
              <w:rPr>
                <w:rFonts w:ascii="Arial" w:cs="Arial" w:eastAsia="Arial" w:hAnsi="Arial"/>
                <w:color w:val="111827"/>
                <w:sz w:val="19"/>
                <w:szCs w:val="19"/>
              </w:rPr>
              <w:t xml:space="preserve">Post 5x/week on LinkedIn: AEO data, prompts, case studies, hot takes</w:t>
            </w:r>
          </w:p>
          <w:p>
            <w:pPr>
              <w:pStyle w:val="ListParagraph"/>
              <w:numPr>
                <w:ilvl w:val="0"/>
                <w:numId w:val="2"/>
              </w:numPr>
              <w:spacing w:after="20" w:before="20"/>
            </w:pPr>
            <w:r>
              <w:rPr>
                <w:rFonts w:ascii="Arial" w:cs="Arial" w:eastAsia="Arial" w:hAnsi="Arial"/>
                <w:color w:val="111827"/>
                <w:sz w:val="19"/>
                <w:szCs w:val="19"/>
              </w:rPr>
              <w:t xml:space="preserve">Publish 2 SEO articles/month targeting AEO keyword clusters</w:t>
            </w:r>
          </w:p>
          <w:p>
            <w:pPr>
              <w:pStyle w:val="ListParagraph"/>
              <w:numPr>
                <w:ilvl w:val="0"/>
                <w:numId w:val="2"/>
              </w:numPr>
              <w:spacing w:after="20" w:before="20"/>
            </w:pPr>
            <w:r>
              <w:rPr>
                <w:rFonts w:ascii="Arial" w:cs="Arial" w:eastAsia="Arial" w:hAnsi="Arial"/>
                <w:color w:val="111827"/>
                <w:sz w:val="19"/>
                <w:szCs w:val="19"/>
              </w:rPr>
              <w:t xml:space="preserve">Start 'AI Visibility Week' newsletter (weekly AEO data + insights)</w:t>
            </w:r>
          </w:p>
          <w:p>
            <w:pPr>
              <w:pStyle w:val="ListParagraph"/>
              <w:numPr>
                <w:ilvl w:val="0"/>
                <w:numId w:val="2"/>
              </w:numPr>
              <w:spacing w:after="20" w:before="20"/>
            </w:pPr>
            <w:r>
              <w:rPr>
                <w:rFonts w:ascii="Arial" w:cs="Arial" w:eastAsia="Arial" w:hAnsi="Arial"/>
                <w:color w:val="111827"/>
                <w:sz w:val="19"/>
                <w:szCs w:val="19"/>
              </w:rPr>
              <w:t xml:space="preserve">Engage in SEO communities: LinkedIn groups, Reddit r/SEO, Twitter/X</w:t>
            </w:r>
          </w:p>
          <w:p>
            <w:pPr>
              <w:pStyle w:val="ListParagraph"/>
              <w:numPr>
                <w:ilvl w:val="0"/>
                <w:numId w:val="2"/>
              </w:numPr>
              <w:spacing w:after="20" w:before="20"/>
            </w:pPr>
            <w:r>
              <w:rPr>
                <w:rFonts w:ascii="Arial" w:cs="Arial" w:eastAsia="Arial" w:hAnsi="Arial"/>
                <w:color w:val="111827"/>
                <w:sz w:val="19"/>
                <w:szCs w:val="19"/>
              </w:rPr>
              <w:t xml:space="preserve">DM 20 SEO agency founders/week offering free manual audits</w:t>
            </w:r>
          </w:p>
          <w:p>
            <w:pPr>
              <w:pStyle w:val="ListParagraph"/>
              <w:numPr>
                <w:ilvl w:val="0"/>
                <w:numId w:val="2"/>
              </w:numPr>
              <w:spacing w:after="20" w:before="20"/>
            </w:pPr>
            <w:r>
              <w:rPr>
                <w:rFonts w:ascii="Arial" w:cs="Arial" w:eastAsia="Arial" w:hAnsi="Arial"/>
                <w:color w:val="111827"/>
                <w:sz w:val="19"/>
                <w:szCs w:val="19"/>
              </w:rPr>
              <w:t xml:space="preserve">Collect 500 waitlist emails by end of month 3</w:t>
            </w:r>
          </w:p>
          <w:p>
            <w:pPr>
              <w:pStyle w:val="ListParagraph"/>
              <w:numPr>
                <w:ilvl w:val="0"/>
                <w:numId w:val="2"/>
              </w:numPr>
              <w:spacing w:after="20" w:before="20"/>
            </w:pPr>
            <w:r>
              <w:rPr>
                <w:rFonts w:ascii="Arial" w:cs="Arial" w:eastAsia="Arial" w:hAnsi="Arial"/>
                <w:color w:val="111827"/>
                <w:sz w:val="19"/>
                <w:szCs w:val="19"/>
              </w:rPr>
              <w:t xml:space="preserve">Do 10 discovery calls with target ICPs to shape product roadmap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480"/>
        <w:gridCol w:w="2480"/>
      </w:tblGrid>
      <w:tr>
        <w:tc>
          <w:tcPr>
            <w:tcW w:type="dxa" w:w="1500"/>
            <w:vMerge w:val="restart"/>
            <w:tcBorders>
              <w:top w:val="single" w:color="DBEAFE" w:sz="1"/>
              <w:left w:val="single" w:color="DBEAFE" w:sz="1"/>
              <w:bottom w:val="single" w:color="DBEAFE" w:sz="1"/>
              <w:right w:val="single" w:color="DBEAFE" w:sz="1"/>
            </w:tcBorders>
            <w:shd w:fill="1A56D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2</w:t>
            </w:r>
          </w:p>
          <w:p>
            <w:pPr>
              <w:jc w:val="center"/>
            </w:pPr>
            <w:r>
              <w:rPr>
                <w:rFonts w:ascii="Arial" w:cs="Arial" w:eastAsia="Arial" w:hAnsi="Arial"/>
                <w:color w:val="BFDBFE"/>
                <w:sz w:val="18"/>
                <w:szCs w:val="18"/>
              </w:rPr>
              <w:t xml:space="preserve">Months 3–5</w:t>
            </w:r>
          </w:p>
        </w:tc>
        <w:tc>
          <w:tcPr>
            <w:tcW w:type="dxa" w:w="7860"/>
            <w:gridSpan w:val="3"/>
            <w:tcBorders>
              <w:top w:val="single" w:color="DBEAFE" w:sz="1"/>
              <w:left w:val="single" w:color="DBEAFE" w:sz="1"/>
              <w:bottom w:val="single" w:color="DBEAFE" w:sz="1"/>
              <w:right w:val="single" w:color="DBEAFE"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Private Beta — Agency-First Cohort</w:t>
            </w:r>
          </w:p>
        </w:tc>
      </w:tr>
      <w:tr>
        <w:tc>
          <w:tcPr>
            <w:vMerge w:val="continue"/>
            <w:tcBorders>
              <w:top w:val="single" w:color="DBEAFE" w:sz="1"/>
              <w:left w:val="single" w:color="DBEAFE" w:sz="1"/>
              <w:bottom w:val="single" w:color="DBEAFE" w:sz="1"/>
              <w:right w:val="single" w:color="DBEAFE" w:sz="1"/>
            </w:tcBorders>
          </w:tcPr>
          <w:p/>
        </w:tc>
        <w:tc>
          <w:tcPr>
            <w:tcW w:type="dxa" w:w="2900"/>
            <w:tcBorders>
              <w:top w:val="single" w:color="DBEAFE" w:sz="1"/>
              <w:left w:val="single" w:color="DBEAFE" w:sz="1"/>
              <w:bottom w:val="single" w:color="DBEAFE" w:sz="1"/>
              <w:right w:val="single" w:color="DBEAFE" w:sz="1"/>
            </w:tcBorders>
            <w:shd w:fill="F0F7FF" w:val="clear"/>
            <w:tcMar>
              <w:top w:type="dxa" w:w="100"/>
              <w:left w:type="dxa" w:w="140"/>
              <w:bottom w:type="dxa" w:w="100"/>
              <w:right w:type="dxa" w:w="140"/>
            </w:tcMar>
          </w:tcPr>
          <w:p>
            <w:r>
              <w:rPr>
                <w:rFonts w:ascii="Arial" w:cs="Arial" w:eastAsia="Arial" w:hAnsi="Arial"/>
                <w:b/>
                <w:bCs/>
                <w:color w:val="1A56DB"/>
                <w:sz w:val="19"/>
                <w:szCs w:val="19"/>
              </w:rPr>
              <w:t xml:space="preserve">Goal</w:t>
            </w:r>
          </w:p>
          <w:p>
            <w:r>
              <w:rPr>
                <w:rFonts w:ascii="Arial" w:cs="Arial" w:eastAsia="Arial" w:hAnsi="Arial"/>
                <w:color w:val="111827"/>
                <w:sz w:val="19"/>
                <w:szCs w:val="19"/>
              </w:rPr>
              <w:t xml:space="preserve">Get 10 founding agency partners using the product and generating case studies.</w:t>
            </w:r>
          </w:p>
        </w:tc>
        <w:tc>
          <w:tcPr>
            <w:tcW w:type="dxa" w:w="4960"/>
            <w:gridSpan w:val="2"/>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bCs/>
                <w:color w:val="1A56DB"/>
                <w:sz w:val="19"/>
                <w:szCs w:val="19"/>
              </w:rPr>
              <w:t xml:space="preserve">Key Actions</w:t>
            </w:r>
          </w:p>
          <w:p>
            <w:pPr>
              <w:pStyle w:val="ListParagraph"/>
              <w:numPr>
                <w:ilvl w:val="0"/>
                <w:numId w:val="2"/>
              </w:numPr>
              <w:spacing w:after="20" w:before="20"/>
            </w:pPr>
            <w:r>
              <w:rPr>
                <w:rFonts w:ascii="Arial" w:cs="Arial" w:eastAsia="Arial" w:hAnsi="Arial"/>
                <w:color w:val="111827"/>
                <w:sz w:val="19"/>
                <w:szCs w:val="19"/>
              </w:rPr>
              <w:t xml:space="preserve">Invite waitlist + outbound prospects into private beta (50 users target)</w:t>
            </w:r>
          </w:p>
          <w:p>
            <w:pPr>
              <w:pStyle w:val="ListParagraph"/>
              <w:numPr>
                <w:ilvl w:val="0"/>
                <w:numId w:val="2"/>
              </w:numPr>
              <w:spacing w:after="20" w:before="20"/>
            </w:pPr>
            <w:r>
              <w:rPr>
                <w:rFonts w:ascii="Arial" w:cs="Arial" w:eastAsia="Arial" w:hAnsi="Arial"/>
                <w:color w:val="111827"/>
                <w:sz w:val="19"/>
                <w:szCs w:val="19"/>
              </w:rPr>
              <w:t xml:space="preserve">Run weekly onboarding calls with founding cohort</w:t>
            </w:r>
          </w:p>
          <w:p>
            <w:pPr>
              <w:pStyle w:val="ListParagraph"/>
              <w:numPr>
                <w:ilvl w:val="0"/>
                <w:numId w:val="2"/>
              </w:numPr>
              <w:spacing w:after="20" w:before="20"/>
            </w:pPr>
            <w:r>
              <w:rPr>
                <w:rFonts w:ascii="Arial" w:cs="Arial" w:eastAsia="Arial" w:hAnsi="Arial"/>
                <w:color w:val="111827"/>
                <w:sz w:val="19"/>
                <w:szCs w:val="19"/>
              </w:rPr>
              <w:t xml:space="preserve">Create 3 case studies showing real client AI visibility improvements</w:t>
            </w:r>
          </w:p>
          <w:p>
            <w:pPr>
              <w:pStyle w:val="ListParagraph"/>
              <w:numPr>
                <w:ilvl w:val="0"/>
                <w:numId w:val="2"/>
              </w:numPr>
              <w:spacing w:after="20" w:before="20"/>
            </w:pPr>
            <w:r>
              <w:rPr>
                <w:rFonts w:ascii="Arial" w:cs="Arial" w:eastAsia="Arial" w:hAnsi="Arial"/>
                <w:color w:val="111827"/>
                <w:sz w:val="19"/>
                <w:szCs w:val="19"/>
              </w:rPr>
              <w:t xml:space="preserve">Introduce referral mechanic: agencies get free seats for each referral</w:t>
            </w:r>
          </w:p>
          <w:p>
            <w:pPr>
              <w:pStyle w:val="ListParagraph"/>
              <w:numPr>
                <w:ilvl w:val="0"/>
                <w:numId w:val="2"/>
              </w:numPr>
              <w:spacing w:after="20" w:before="20"/>
            </w:pPr>
            <w:r>
              <w:rPr>
                <w:rFonts w:ascii="Arial" w:cs="Arial" w:eastAsia="Arial" w:hAnsi="Arial"/>
                <w:color w:val="111827"/>
                <w:sz w:val="19"/>
                <w:szCs w:val="19"/>
              </w:rPr>
              <w:t xml:space="preserve">Collect testimonials and integrate into landing page</w:t>
            </w:r>
          </w:p>
          <w:p>
            <w:pPr>
              <w:pStyle w:val="ListParagraph"/>
              <w:numPr>
                <w:ilvl w:val="0"/>
                <w:numId w:val="2"/>
              </w:numPr>
              <w:spacing w:after="20" w:before="20"/>
            </w:pPr>
            <w:r>
              <w:rPr>
                <w:rFonts w:ascii="Arial" w:cs="Arial" w:eastAsia="Arial" w:hAnsi="Arial"/>
                <w:color w:val="111827"/>
                <w:sz w:val="19"/>
                <w:szCs w:val="19"/>
              </w:rPr>
              <w:t xml:space="preserve">Iterate product based on beta feedback (monthly sprint cycles)</w:t>
            </w:r>
          </w:p>
          <w:p>
            <w:pPr>
              <w:pStyle w:val="ListParagraph"/>
              <w:numPr>
                <w:ilvl w:val="0"/>
                <w:numId w:val="2"/>
              </w:numPr>
              <w:spacing w:after="20" w:before="20"/>
            </w:pPr>
            <w:r>
              <w:rPr>
                <w:rFonts w:ascii="Arial" w:cs="Arial" w:eastAsia="Arial" w:hAnsi="Arial"/>
                <w:color w:val="111827"/>
                <w:sz w:val="19"/>
                <w:szCs w:val="19"/>
              </w:rPr>
              <w:t xml:space="preserve">Begin LinkedIn advertising test ($500/mo) targeting SEO agency titles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480"/>
        <w:gridCol w:w="2480"/>
      </w:tblGrid>
      <w:tr>
        <w:tc>
          <w:tcPr>
            <w:tcW w:type="dxa" w:w="1500"/>
            <w:vMerge w:val="restart"/>
            <w:tcBorders>
              <w:top w:val="single" w:color="DBEAFE" w:sz="1"/>
              <w:left w:val="single" w:color="DBEAFE" w:sz="1"/>
              <w:bottom w:val="single" w:color="DBEAFE" w:sz="1"/>
              <w:right w:val="single" w:color="DBEAFE" w:sz="1"/>
            </w:tcBorders>
            <w:shd w:fill="1A56D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3</w:t>
            </w:r>
          </w:p>
          <w:p>
            <w:pPr>
              <w:jc w:val="center"/>
            </w:pPr>
            <w:r>
              <w:rPr>
                <w:rFonts w:ascii="Arial" w:cs="Arial" w:eastAsia="Arial" w:hAnsi="Arial"/>
                <w:color w:val="BFDBFE"/>
                <w:sz w:val="18"/>
                <w:szCs w:val="18"/>
              </w:rPr>
              <w:t xml:space="preserve">Month 5–6</w:t>
            </w:r>
          </w:p>
        </w:tc>
        <w:tc>
          <w:tcPr>
            <w:tcW w:type="dxa" w:w="7860"/>
            <w:gridSpan w:val="3"/>
            <w:tcBorders>
              <w:top w:val="single" w:color="DBEAFE" w:sz="1"/>
              <w:left w:val="single" w:color="DBEAFE" w:sz="1"/>
              <w:bottom w:val="single" w:color="DBEAFE" w:sz="1"/>
              <w:right w:val="single" w:color="DBEAFE"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Public Launch</w:t>
            </w:r>
          </w:p>
        </w:tc>
      </w:tr>
      <w:tr>
        <w:tc>
          <w:tcPr>
            <w:vMerge w:val="continue"/>
            <w:tcBorders>
              <w:top w:val="single" w:color="DBEAFE" w:sz="1"/>
              <w:left w:val="single" w:color="DBEAFE" w:sz="1"/>
              <w:bottom w:val="single" w:color="DBEAFE" w:sz="1"/>
              <w:right w:val="single" w:color="DBEAFE" w:sz="1"/>
            </w:tcBorders>
          </w:tcPr>
          <w:p/>
        </w:tc>
        <w:tc>
          <w:tcPr>
            <w:tcW w:type="dxa" w:w="2900"/>
            <w:tcBorders>
              <w:top w:val="single" w:color="DBEAFE" w:sz="1"/>
              <w:left w:val="single" w:color="DBEAFE" w:sz="1"/>
              <w:bottom w:val="single" w:color="DBEAFE" w:sz="1"/>
              <w:right w:val="single" w:color="DBEAFE" w:sz="1"/>
            </w:tcBorders>
            <w:shd w:fill="F0F7FF" w:val="clear"/>
            <w:tcMar>
              <w:top w:type="dxa" w:w="100"/>
              <w:left w:type="dxa" w:w="140"/>
              <w:bottom w:type="dxa" w:w="100"/>
              <w:right w:type="dxa" w:w="140"/>
            </w:tcMar>
          </w:tcPr>
          <w:p>
            <w:r>
              <w:rPr>
                <w:rFonts w:ascii="Arial" w:cs="Arial" w:eastAsia="Arial" w:hAnsi="Arial"/>
                <w:b/>
                <w:bCs/>
                <w:color w:val="1A56DB"/>
                <w:sz w:val="19"/>
                <w:szCs w:val="19"/>
              </w:rPr>
              <w:t xml:space="preserve">Goal</w:t>
            </w:r>
          </w:p>
          <w:p>
            <w:r>
              <w:rPr>
                <w:rFonts w:ascii="Arial" w:cs="Arial" w:eastAsia="Arial" w:hAnsi="Arial"/>
                <w:color w:val="111827"/>
                <w:sz w:val="19"/>
                <w:szCs w:val="19"/>
              </w:rPr>
              <w:t xml:space="preserve">Hard launch with maximum distribution and social proof.</w:t>
            </w:r>
          </w:p>
        </w:tc>
        <w:tc>
          <w:tcPr>
            <w:tcW w:type="dxa" w:w="4960"/>
            <w:gridSpan w:val="2"/>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bCs/>
                <w:color w:val="1A56DB"/>
                <w:sz w:val="19"/>
                <w:szCs w:val="19"/>
              </w:rPr>
              <w:t xml:space="preserve">Key Actions</w:t>
            </w:r>
          </w:p>
          <w:p>
            <w:pPr>
              <w:pStyle w:val="ListParagraph"/>
              <w:numPr>
                <w:ilvl w:val="0"/>
                <w:numId w:val="2"/>
              </w:numPr>
              <w:spacing w:after="20" w:before="20"/>
            </w:pPr>
            <w:r>
              <w:rPr>
                <w:rFonts w:ascii="Arial" w:cs="Arial" w:eastAsia="Arial" w:hAnsi="Arial"/>
                <w:color w:val="111827"/>
                <w:sz w:val="19"/>
                <w:szCs w:val="19"/>
              </w:rPr>
              <w:t xml:space="preserve">Launch on Product Hunt — coordinate upvotes from beta community</w:t>
            </w:r>
          </w:p>
          <w:p>
            <w:pPr>
              <w:pStyle w:val="ListParagraph"/>
              <w:numPr>
                <w:ilvl w:val="0"/>
                <w:numId w:val="2"/>
              </w:numPr>
              <w:spacing w:after="20" w:before="20"/>
            </w:pPr>
            <w:r>
              <w:rPr>
                <w:rFonts w:ascii="Arial" w:cs="Arial" w:eastAsia="Arial" w:hAnsi="Arial"/>
                <w:color w:val="111827"/>
                <w:sz w:val="19"/>
                <w:szCs w:val="19"/>
              </w:rPr>
              <w:t xml:space="preserve">Publish launch announcement on LinkedIn with case study data</w:t>
            </w:r>
          </w:p>
          <w:p>
            <w:pPr>
              <w:pStyle w:val="ListParagraph"/>
              <w:numPr>
                <w:ilvl w:val="0"/>
                <w:numId w:val="2"/>
              </w:numPr>
              <w:spacing w:after="20" w:before="20"/>
            </w:pPr>
            <w:r>
              <w:rPr>
                <w:rFonts w:ascii="Arial" w:cs="Arial" w:eastAsia="Arial" w:hAnsi="Arial"/>
                <w:color w:val="111827"/>
                <w:sz w:val="19"/>
                <w:szCs w:val="19"/>
              </w:rPr>
              <w:t xml:space="preserve">Submit to AEO tool roundups: Contently, aiclicks.io, omnibound.ai, etc.</w:t>
            </w:r>
          </w:p>
          <w:p>
            <w:pPr>
              <w:pStyle w:val="ListParagraph"/>
              <w:numPr>
                <w:ilvl w:val="0"/>
                <w:numId w:val="2"/>
              </w:numPr>
              <w:spacing w:after="20" w:before="20"/>
            </w:pPr>
            <w:r>
              <w:rPr>
                <w:rFonts w:ascii="Arial" w:cs="Arial" w:eastAsia="Arial" w:hAnsi="Arial"/>
                <w:color w:val="111827"/>
                <w:sz w:val="19"/>
                <w:szCs w:val="19"/>
              </w:rPr>
              <w:t xml:space="preserve">Pitch tech/marketing press: Marketing Brew, The Hustle, Search Engine Land</w:t>
            </w:r>
          </w:p>
          <w:p>
            <w:pPr>
              <w:pStyle w:val="ListParagraph"/>
              <w:numPr>
                <w:ilvl w:val="0"/>
                <w:numId w:val="2"/>
              </w:numPr>
              <w:spacing w:after="20" w:before="20"/>
            </w:pPr>
            <w:r>
              <w:rPr>
                <w:rFonts w:ascii="Arial" w:cs="Arial" w:eastAsia="Arial" w:hAnsi="Arial"/>
                <w:color w:val="111827"/>
                <w:sz w:val="19"/>
                <w:szCs w:val="19"/>
              </w:rPr>
              <w:t xml:space="preserve">Email full waitlist with launch offer (e.g., 30% off first 3 months)</w:t>
            </w:r>
          </w:p>
          <w:p>
            <w:pPr>
              <w:pStyle w:val="ListParagraph"/>
              <w:numPr>
                <w:ilvl w:val="0"/>
                <w:numId w:val="2"/>
              </w:numPr>
              <w:spacing w:after="20" w:before="20"/>
            </w:pPr>
            <w:r>
              <w:rPr>
                <w:rFonts w:ascii="Arial" w:cs="Arial" w:eastAsia="Arial" w:hAnsi="Arial"/>
                <w:color w:val="111827"/>
                <w:sz w:val="19"/>
                <w:szCs w:val="19"/>
              </w:rPr>
              <w:t xml:space="preserve">Launch free tier (5 prompts, 4 models) to drive top-of-funnel volume</w:t>
            </w:r>
          </w:p>
          <w:p>
            <w:pPr>
              <w:pStyle w:val="ListParagraph"/>
              <w:numPr>
                <w:ilvl w:val="0"/>
                <w:numId w:val="2"/>
              </w:numPr>
              <w:spacing w:after="20" w:before="20"/>
            </w:pPr>
            <w:r>
              <w:rPr>
                <w:rFonts w:ascii="Arial" w:cs="Arial" w:eastAsia="Arial" w:hAnsi="Arial"/>
                <w:color w:val="111827"/>
                <w:sz w:val="19"/>
                <w:szCs w:val="19"/>
              </w:rPr>
              <w:t xml:space="preserve">Host 'State of AI Visibility' live event on LinkedIn — invite agency partners as panelists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480"/>
        <w:gridCol w:w="2480"/>
      </w:tblGrid>
      <w:tr>
        <w:tc>
          <w:tcPr>
            <w:tcW w:type="dxa" w:w="1500"/>
            <w:vMerge w:val="restart"/>
            <w:tcBorders>
              <w:top w:val="single" w:color="DBEAFE" w:sz="1"/>
              <w:left w:val="single" w:color="DBEAFE" w:sz="1"/>
              <w:bottom w:val="single" w:color="DBEAFE" w:sz="1"/>
              <w:right w:val="single" w:color="DBEAFE" w:sz="1"/>
            </w:tcBorders>
            <w:shd w:fill="1A56D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4</w:t>
            </w:r>
          </w:p>
          <w:p>
            <w:pPr>
              <w:jc w:val="center"/>
            </w:pPr>
            <w:r>
              <w:rPr>
                <w:rFonts w:ascii="Arial" w:cs="Arial" w:eastAsia="Arial" w:hAnsi="Arial"/>
                <w:color w:val="BFDBFE"/>
                <w:sz w:val="18"/>
                <w:szCs w:val="18"/>
              </w:rPr>
              <w:t xml:space="preserve">Months 6–9</w:t>
            </w:r>
          </w:p>
        </w:tc>
        <w:tc>
          <w:tcPr>
            <w:tcW w:type="dxa" w:w="7860"/>
            <w:gridSpan w:val="3"/>
            <w:tcBorders>
              <w:top w:val="single" w:color="DBEAFE" w:sz="1"/>
              <w:left w:val="single" w:color="DBEAFE" w:sz="1"/>
              <w:bottom w:val="single" w:color="DBEAFE" w:sz="1"/>
              <w:right w:val="single" w:color="DBEAFE"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Distribution &amp; SEO Scale</w:t>
            </w:r>
          </w:p>
        </w:tc>
      </w:tr>
      <w:tr>
        <w:tc>
          <w:tcPr>
            <w:vMerge w:val="continue"/>
            <w:tcBorders>
              <w:top w:val="single" w:color="DBEAFE" w:sz="1"/>
              <w:left w:val="single" w:color="DBEAFE" w:sz="1"/>
              <w:bottom w:val="single" w:color="DBEAFE" w:sz="1"/>
              <w:right w:val="single" w:color="DBEAFE" w:sz="1"/>
            </w:tcBorders>
          </w:tcPr>
          <w:p/>
        </w:tc>
        <w:tc>
          <w:tcPr>
            <w:tcW w:type="dxa" w:w="2900"/>
            <w:tcBorders>
              <w:top w:val="single" w:color="DBEAFE" w:sz="1"/>
              <w:left w:val="single" w:color="DBEAFE" w:sz="1"/>
              <w:bottom w:val="single" w:color="DBEAFE" w:sz="1"/>
              <w:right w:val="single" w:color="DBEAFE" w:sz="1"/>
            </w:tcBorders>
            <w:shd w:fill="F0F7FF" w:val="clear"/>
            <w:tcMar>
              <w:top w:type="dxa" w:w="100"/>
              <w:left w:type="dxa" w:w="140"/>
              <w:bottom w:type="dxa" w:w="100"/>
              <w:right w:type="dxa" w:w="140"/>
            </w:tcMar>
          </w:tcPr>
          <w:p>
            <w:r>
              <w:rPr>
                <w:rFonts w:ascii="Arial" w:cs="Arial" w:eastAsia="Arial" w:hAnsi="Arial"/>
                <w:b/>
                <w:bCs/>
                <w:color w:val="1A56DB"/>
                <w:sz w:val="19"/>
                <w:szCs w:val="19"/>
              </w:rPr>
              <w:t xml:space="preserve">Goal</w:t>
            </w:r>
          </w:p>
          <w:p>
            <w:r>
              <w:rPr>
                <w:rFonts w:ascii="Arial" w:cs="Arial" w:eastAsia="Arial" w:hAnsi="Arial"/>
                <w:color w:val="111827"/>
                <w:sz w:val="19"/>
                <w:szCs w:val="19"/>
              </w:rPr>
              <w:t xml:space="preserve">Systematize content and outbound to drive compounding organic growth.</w:t>
            </w:r>
          </w:p>
        </w:tc>
        <w:tc>
          <w:tcPr>
            <w:tcW w:type="dxa" w:w="4960"/>
            <w:gridSpan w:val="2"/>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bCs/>
                <w:color w:val="1A56DB"/>
                <w:sz w:val="19"/>
                <w:szCs w:val="19"/>
              </w:rPr>
              <w:t xml:space="preserve">Key Actions</w:t>
            </w:r>
          </w:p>
          <w:p>
            <w:pPr>
              <w:pStyle w:val="ListParagraph"/>
              <w:numPr>
                <w:ilvl w:val="0"/>
                <w:numId w:val="2"/>
              </w:numPr>
              <w:spacing w:after="20" w:before="20"/>
            </w:pPr>
            <w:r>
              <w:rPr>
                <w:rFonts w:ascii="Arial" w:cs="Arial" w:eastAsia="Arial" w:hAnsi="Arial"/>
                <w:color w:val="111827"/>
                <w:sz w:val="19"/>
                <w:szCs w:val="19"/>
              </w:rPr>
              <w:t xml:space="preserve">Scale content to 4 articles/month targeting AEO, GEO, LLM ranking keywords</w:t>
            </w:r>
          </w:p>
          <w:p>
            <w:pPr>
              <w:pStyle w:val="ListParagraph"/>
              <w:numPr>
                <w:ilvl w:val="0"/>
                <w:numId w:val="2"/>
              </w:numPr>
              <w:spacing w:after="20" w:before="20"/>
            </w:pPr>
            <w:r>
              <w:rPr>
                <w:rFonts w:ascii="Arial" w:cs="Arial" w:eastAsia="Arial" w:hAnsi="Arial"/>
                <w:color w:val="111827"/>
                <w:sz w:val="19"/>
                <w:szCs w:val="19"/>
              </w:rPr>
              <w:t xml:space="preserve">Build 'AI Visibility Index' — monthly benchmark report on brand citations</w:t>
            </w:r>
          </w:p>
          <w:p>
            <w:pPr>
              <w:pStyle w:val="ListParagraph"/>
              <w:numPr>
                <w:ilvl w:val="0"/>
                <w:numId w:val="2"/>
              </w:numPr>
              <w:spacing w:after="20" w:before="20"/>
            </w:pPr>
            <w:r>
              <w:rPr>
                <w:rFonts w:ascii="Arial" w:cs="Arial" w:eastAsia="Arial" w:hAnsi="Arial"/>
                <w:color w:val="111827"/>
                <w:sz w:val="19"/>
                <w:szCs w:val="19"/>
              </w:rPr>
              <w:t xml:space="preserve">Launch integration with Notion/Slack for citation alerts</w:t>
            </w:r>
          </w:p>
          <w:p>
            <w:pPr>
              <w:pStyle w:val="ListParagraph"/>
              <w:numPr>
                <w:ilvl w:val="0"/>
                <w:numId w:val="2"/>
              </w:numPr>
              <w:spacing w:after="20" w:before="20"/>
            </w:pPr>
            <w:r>
              <w:rPr>
                <w:rFonts w:ascii="Arial" w:cs="Arial" w:eastAsia="Arial" w:hAnsi="Arial"/>
                <w:color w:val="111827"/>
                <w:sz w:val="19"/>
                <w:szCs w:val="19"/>
              </w:rPr>
              <w:t xml:space="preserve">Submit Cited to Zapier, Make, and AppSumo for distribution leverage</w:t>
            </w:r>
          </w:p>
          <w:p>
            <w:pPr>
              <w:pStyle w:val="ListParagraph"/>
              <w:numPr>
                <w:ilvl w:val="0"/>
                <w:numId w:val="2"/>
              </w:numPr>
              <w:spacing w:after="20" w:before="20"/>
            </w:pPr>
            <w:r>
              <w:rPr>
                <w:rFonts w:ascii="Arial" w:cs="Arial" w:eastAsia="Arial" w:hAnsi="Arial"/>
                <w:color w:val="111827"/>
                <w:sz w:val="19"/>
                <w:szCs w:val="19"/>
              </w:rPr>
              <w:t xml:space="preserve">Activate affiliate program: 20% recurring for agency referrals</w:t>
            </w:r>
          </w:p>
          <w:p>
            <w:pPr>
              <w:pStyle w:val="ListParagraph"/>
              <w:numPr>
                <w:ilvl w:val="0"/>
                <w:numId w:val="2"/>
              </w:numPr>
              <w:spacing w:after="20" w:before="20"/>
            </w:pPr>
            <w:r>
              <w:rPr>
                <w:rFonts w:ascii="Arial" w:cs="Arial" w:eastAsia="Arial" w:hAnsi="Arial"/>
                <w:color w:val="111827"/>
                <w:sz w:val="19"/>
                <w:szCs w:val="19"/>
              </w:rPr>
              <w:t xml:space="preserve">Run targeted LinkedIn ads to marketing leaders at Series A–C SaaS</w:t>
            </w:r>
          </w:p>
          <w:p>
            <w:pPr>
              <w:pStyle w:val="ListParagraph"/>
              <w:numPr>
                <w:ilvl w:val="0"/>
                <w:numId w:val="2"/>
              </w:numPr>
              <w:spacing w:after="20" w:before="20"/>
            </w:pPr>
            <w:r>
              <w:rPr>
                <w:rFonts w:ascii="Arial" w:cs="Arial" w:eastAsia="Arial" w:hAnsi="Arial"/>
                <w:color w:val="111827"/>
                <w:sz w:val="19"/>
                <w:szCs w:val="19"/>
              </w:rPr>
              <w:t xml:space="preserve">Begin building case study library by vertical (SaaS, ecomm, B2B services)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480"/>
        <w:gridCol w:w="2480"/>
      </w:tblGrid>
      <w:tr>
        <w:tc>
          <w:tcPr>
            <w:tcW w:type="dxa" w:w="1500"/>
            <w:vMerge w:val="restart"/>
            <w:tcBorders>
              <w:top w:val="single" w:color="DBEAFE" w:sz="1"/>
              <w:left w:val="single" w:color="DBEAFE" w:sz="1"/>
              <w:bottom w:val="single" w:color="DBEAFE" w:sz="1"/>
              <w:right w:val="single" w:color="DBEAFE" w:sz="1"/>
            </w:tcBorders>
            <w:shd w:fill="1A56D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 5</w:t>
            </w:r>
          </w:p>
          <w:p>
            <w:pPr>
              <w:jc w:val="center"/>
            </w:pPr>
            <w:r>
              <w:rPr>
                <w:rFonts w:ascii="Arial" w:cs="Arial" w:eastAsia="Arial" w:hAnsi="Arial"/>
                <w:color w:val="BFDBFE"/>
                <w:sz w:val="18"/>
                <w:szCs w:val="18"/>
              </w:rPr>
              <w:t xml:space="preserve">Months 9–12</w:t>
            </w:r>
          </w:p>
        </w:tc>
        <w:tc>
          <w:tcPr>
            <w:tcW w:type="dxa" w:w="7860"/>
            <w:gridSpan w:val="3"/>
            <w:tcBorders>
              <w:top w:val="single" w:color="DBEAFE" w:sz="1"/>
              <w:left w:val="single" w:color="DBEAFE" w:sz="1"/>
              <w:bottom w:val="single" w:color="DBEAFE" w:sz="1"/>
              <w:right w:val="single" w:color="DBEAFE"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Enterprise Expansion</w:t>
            </w:r>
          </w:p>
        </w:tc>
      </w:tr>
      <w:tr>
        <w:tc>
          <w:tcPr>
            <w:vMerge w:val="continue"/>
            <w:tcBorders>
              <w:top w:val="single" w:color="DBEAFE" w:sz="1"/>
              <w:left w:val="single" w:color="DBEAFE" w:sz="1"/>
              <w:bottom w:val="single" w:color="DBEAFE" w:sz="1"/>
              <w:right w:val="single" w:color="DBEAFE" w:sz="1"/>
            </w:tcBorders>
          </w:tcPr>
          <w:p/>
        </w:tc>
        <w:tc>
          <w:tcPr>
            <w:tcW w:type="dxa" w:w="2900"/>
            <w:tcBorders>
              <w:top w:val="single" w:color="DBEAFE" w:sz="1"/>
              <w:left w:val="single" w:color="DBEAFE" w:sz="1"/>
              <w:bottom w:val="single" w:color="DBEAFE" w:sz="1"/>
              <w:right w:val="single" w:color="DBEAFE" w:sz="1"/>
            </w:tcBorders>
            <w:shd w:fill="F0F7FF" w:val="clear"/>
            <w:tcMar>
              <w:top w:type="dxa" w:w="100"/>
              <w:left w:type="dxa" w:w="140"/>
              <w:bottom w:type="dxa" w:w="100"/>
              <w:right w:type="dxa" w:w="140"/>
            </w:tcMar>
          </w:tcPr>
          <w:p>
            <w:r>
              <w:rPr>
                <w:rFonts w:ascii="Arial" w:cs="Arial" w:eastAsia="Arial" w:hAnsi="Arial"/>
                <w:b/>
                <w:bCs/>
                <w:color w:val="1A56DB"/>
                <w:sz w:val="19"/>
                <w:szCs w:val="19"/>
              </w:rPr>
              <w:t xml:space="preserve">Goal</w:t>
            </w:r>
          </w:p>
          <w:p>
            <w:r>
              <w:rPr>
                <w:rFonts w:ascii="Arial" w:cs="Arial" w:eastAsia="Arial" w:hAnsi="Arial"/>
                <w:color w:val="111827"/>
                <w:sz w:val="19"/>
                <w:szCs w:val="19"/>
              </w:rPr>
              <w:t xml:space="preserve">Use SMB traction and case studies to open enterprise doors.</w:t>
            </w:r>
          </w:p>
        </w:tc>
        <w:tc>
          <w:tcPr>
            <w:tcW w:type="dxa" w:w="4960"/>
            <w:gridSpan w:val="2"/>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bCs/>
                <w:color w:val="1A56DB"/>
                <w:sz w:val="19"/>
                <w:szCs w:val="19"/>
              </w:rPr>
              <w:t xml:space="preserve">Key Actions</w:t>
            </w:r>
          </w:p>
          <w:p>
            <w:pPr>
              <w:pStyle w:val="ListParagraph"/>
              <w:numPr>
                <w:ilvl w:val="0"/>
                <w:numId w:val="2"/>
              </w:numPr>
              <w:spacing w:after="20" w:before="20"/>
            </w:pPr>
            <w:r>
              <w:rPr>
                <w:rFonts w:ascii="Arial" w:cs="Arial" w:eastAsia="Arial" w:hAnsi="Arial"/>
                <w:color w:val="111827"/>
                <w:sz w:val="19"/>
                <w:szCs w:val="19"/>
              </w:rPr>
              <w:t xml:space="preserve">Develop enterprise tier with custom prompt sets, team seats, white-label</w:t>
            </w:r>
          </w:p>
          <w:p>
            <w:pPr>
              <w:pStyle w:val="ListParagraph"/>
              <w:numPr>
                <w:ilvl w:val="0"/>
                <w:numId w:val="2"/>
              </w:numPr>
              <w:spacing w:after="20" w:before="20"/>
            </w:pPr>
            <w:r>
              <w:rPr>
                <w:rFonts w:ascii="Arial" w:cs="Arial" w:eastAsia="Arial" w:hAnsi="Arial"/>
                <w:color w:val="111827"/>
                <w:sz w:val="19"/>
                <w:szCs w:val="19"/>
              </w:rPr>
              <w:t xml:space="preserve">Hire first SDR focused on enterprise outbound (5+ person marketing teams)</w:t>
            </w:r>
          </w:p>
          <w:p>
            <w:pPr>
              <w:pStyle w:val="ListParagraph"/>
              <w:numPr>
                <w:ilvl w:val="0"/>
                <w:numId w:val="2"/>
              </w:numPr>
              <w:spacing w:after="20" w:before="20"/>
            </w:pPr>
            <w:r>
              <w:rPr>
                <w:rFonts w:ascii="Arial" w:cs="Arial" w:eastAsia="Arial" w:hAnsi="Arial"/>
                <w:color w:val="111827"/>
                <w:sz w:val="19"/>
                <w:szCs w:val="19"/>
              </w:rPr>
              <w:t xml:space="preserve">Pursue co-marketing partnerships with SEMrush, Ahrefs, or HubSpot</w:t>
            </w:r>
          </w:p>
          <w:p>
            <w:pPr>
              <w:pStyle w:val="ListParagraph"/>
              <w:numPr>
                <w:ilvl w:val="0"/>
                <w:numId w:val="2"/>
              </w:numPr>
              <w:spacing w:after="20" w:before="20"/>
            </w:pPr>
            <w:r>
              <w:rPr>
                <w:rFonts w:ascii="Arial" w:cs="Arial" w:eastAsia="Arial" w:hAnsi="Arial"/>
                <w:color w:val="111827"/>
                <w:sz w:val="19"/>
                <w:szCs w:val="19"/>
              </w:rPr>
              <w:t xml:space="preserve">Pitch enterprise case studies to analyst communities (Forrester, G2)</w:t>
            </w:r>
          </w:p>
          <w:p>
            <w:pPr>
              <w:pStyle w:val="ListParagraph"/>
              <w:numPr>
                <w:ilvl w:val="0"/>
                <w:numId w:val="2"/>
              </w:numPr>
              <w:spacing w:after="20" w:before="20"/>
            </w:pPr>
            <w:r>
              <w:rPr>
                <w:rFonts w:ascii="Arial" w:cs="Arial" w:eastAsia="Arial" w:hAnsi="Arial"/>
                <w:color w:val="111827"/>
                <w:sz w:val="19"/>
                <w:szCs w:val="19"/>
              </w:rPr>
              <w:t xml:space="preserve">Add API access tier for agencies building custom workflows on Cited data</w:t>
            </w:r>
          </w:p>
          <w:p>
            <w:pPr>
              <w:pStyle w:val="ListParagraph"/>
              <w:numPr>
                <w:ilvl w:val="0"/>
                <w:numId w:val="2"/>
              </w:numPr>
              <w:spacing w:after="20" w:before="20"/>
            </w:pPr>
            <w:r>
              <w:rPr>
                <w:rFonts w:ascii="Arial" w:cs="Arial" w:eastAsia="Arial" w:hAnsi="Arial"/>
                <w:color w:val="111827"/>
                <w:sz w:val="19"/>
                <w:szCs w:val="19"/>
              </w:rPr>
              <w:t xml:space="preserve">Target 50 paying customers and $15,000 MRR by month 12</w:t>
            </w:r>
          </w:p>
        </w:tc>
      </w:tr>
    </w:tbl>
    <w:p>
      <w:pPr>
        <w:spacing w:after="60" w:before="60"/>
      </w:pPr>
      <w:r>
        <w:t xml:space="preserve"/>
      </w:r>
    </w:p>
    <w:p>
      <w:r>
        <w:br w:type="page"/>
      </w:r>
    </w:p>
    <w:p>
      <w:pPr>
        <w:pStyle w:val="Heading1"/>
        <w:spacing w:after="160" w:before="400"/>
      </w:pPr>
      <w:r>
        <w:rPr>
          <w:rFonts w:ascii="Arial" w:cs="Arial" w:eastAsia="Arial" w:hAnsi="Arial"/>
          <w:b/>
          <w:bCs/>
          <w:color w:val="111827"/>
          <w:sz w:val="36"/>
          <w:szCs w:val="36"/>
        </w:rPr>
        <w:t xml:space="preserve">Content &amp; SEO Strategy for Cited</w:t>
      </w:r>
    </w:p>
    <w:p>
      <w:pPr>
        <w:pStyle w:val="Heading2"/>
        <w:pBdr>
          <w:bottom w:val="single" w:color="DBEAFE" w:sz="4" w:space="4"/>
        </w:pBdr>
        <w:spacing w:after="120" w:before="320"/>
      </w:pPr>
      <w:r>
        <w:rPr>
          <w:rFonts w:ascii="Arial" w:cs="Arial" w:eastAsia="Arial" w:hAnsi="Arial"/>
          <w:b/>
          <w:bCs/>
          <w:color w:val="1A56DB"/>
          <w:sz w:val="28"/>
          <w:szCs w:val="28"/>
        </w:rPr>
        <w:t xml:space="preserve">The Meta-Strategy: Practice What You Preach</w:t>
      </w:r>
    </w:p>
    <w:p>
      <w:pPr>
        <w:spacing w:after="80" w:before="80"/>
      </w:pPr>
      <w:r>
        <w:rPr>
          <w:rFonts w:ascii="Arial" w:cs="Arial" w:eastAsia="Arial" w:hAnsi="Arial"/>
          <w:b w:val="false"/>
          <w:bCs w:val="false"/>
          <w:i w:val="false"/>
          <w:iCs w:val="false"/>
          <w:color w:val="111827"/>
          <w:sz w:val="22"/>
          <w:szCs w:val="22"/>
        </w:rPr>
        <w:t xml:space="preserve">Cited is an AEO platform. The most powerful marketing asset you have is proving that your own brand ranks in AI answers. Use Cited itself (once built) to track and optimize your own AI citations. Document the journey publicly. This is the content strategy.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60" w:before="0"/>
            </w:pPr>
            <w:r>
              <w:rPr>
                <w:rFonts w:ascii="Arial" w:cs="Arial" w:eastAsia="Arial" w:hAnsi="Arial"/>
                <w:b/>
                <w:bCs/>
                <w:color w:val="1A56DB"/>
                <w:sz w:val="22"/>
                <w:szCs w:val="22"/>
              </w:rPr>
              <w:t xml:space="preserve">🔁 The Flywheel</w:t>
            </w:r>
          </w:p>
          <w:p>
            <w:pPr>
              <w:spacing w:after="0" w:before="0"/>
            </w:pPr>
            <w:r>
              <w:rPr>
                <w:rFonts w:ascii="Arial" w:cs="Arial" w:eastAsia="Arial" w:hAnsi="Arial"/>
                <w:color w:val="111827"/>
                <w:sz w:val="21"/>
                <w:szCs w:val="21"/>
              </w:rPr>
              <w:t xml:space="preserve">You build Cited → You use Cited to track your own visibility → You publish what you learn → That content gets cited by LLMs → That drives inbound → Those customers use Cited → You publish new learnings → Repeat.</w:t>
            </w:r>
          </w:p>
        </w:tc>
      </w:tr>
    </w:tbl>
    <w:p>
      <w:pPr>
        <w:spacing w:after="60" w:before="60"/>
      </w:pPr>
      <w:r>
        <w:t xml:space="preserve"/>
      </w:r>
    </w:p>
    <w:p>
      <w:pPr>
        <w:pStyle w:val="Heading2"/>
        <w:pBdr>
          <w:bottom w:val="single" w:color="DBEAFE" w:sz="4" w:space="4"/>
        </w:pBdr>
        <w:spacing w:after="120" w:before="320"/>
      </w:pPr>
      <w:r>
        <w:rPr>
          <w:rFonts w:ascii="Arial" w:cs="Arial" w:eastAsia="Arial" w:hAnsi="Arial"/>
          <w:b/>
          <w:bCs/>
          <w:color w:val="1A56DB"/>
          <w:sz w:val="28"/>
          <w:szCs w:val="28"/>
        </w:rPr>
        <w:t xml:space="preserve">Keyword &amp; Prompt Target Clusters</w:t>
      </w:r>
    </w:p>
    <w:p>
      <w:pPr>
        <w:spacing w:after="80" w:before="80"/>
      </w:pPr>
      <w:r>
        <w:rPr>
          <w:rFonts w:ascii="Arial" w:cs="Arial" w:eastAsia="Arial" w:hAnsi="Arial"/>
          <w:b w:val="false"/>
          <w:bCs w:val="false"/>
          <w:i w:val="false"/>
          <w:iCs w:val="false"/>
          <w:color w:val="111827"/>
          <w:sz w:val="22"/>
          <w:szCs w:val="22"/>
        </w:rPr>
        <w:t xml:space="preserve">Two parallel tracks: traditional SEO for search engines, and AEO content designed to get cited by LLMs directly.</w:t>
      </w:r>
    </w:p>
    <w:p>
      <w:pPr>
        <w:spacing w:after="60" w:before="60"/>
      </w:pPr>
      <w:r>
        <w:t xml:space="preserve"/>
      </w:r>
    </w:p>
    <w:p>
      <w:pPr>
        <w:pStyle w:val="Heading3"/>
        <w:spacing w:after="80" w:before="240"/>
      </w:pPr>
      <w:r>
        <w:rPr>
          <w:rFonts w:ascii="Arial" w:cs="Arial" w:eastAsia="Arial" w:hAnsi="Arial"/>
          <w:b/>
          <w:bCs/>
          <w:color w:val="111827"/>
          <w:sz w:val="24"/>
          <w:szCs w:val="24"/>
        </w:rPr>
        <w:t xml:space="preserve">Track 1: Traditional SEO (Search Engine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12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Keyword Cluster</w:t>
            </w:r>
          </w:p>
        </w:tc>
        <w:tc>
          <w:tcPr>
            <w:tcW w:type="dxa" w:w="312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Target Content</w:t>
            </w:r>
          </w:p>
        </w:tc>
        <w:tc>
          <w:tcPr>
            <w:tcW w:type="dxa" w:w="312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Funnel Stage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'answer engine optimization'</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Definitive AEO guide, updated quarterly</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TOFU</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'AI visibility tools'</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Competitor comparison roundup (Cited vs. all)</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MOFU</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'how to rank in ChatGPT'</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Tactical how-to guide + case study</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TOFU</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'brand visibility in Perplexity'</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Platform-specific optimization guides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MOFU</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'GEO generative engine optimization'</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GEO vs AEO explainer with glossary</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TOFU</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'Profound alternative'</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Comparison page: Cited vs Profound</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BOFU</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'Otterly alternative'</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Comparison page: Cited vs Otterly</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BOFU</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'AI citation tracking'</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Feature page + explainer</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BOFU</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'LLM visibility monitoring'</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Technical explainer + use cases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MOFU</w:t>
            </w:r>
          </w:p>
        </w:tc>
      </w:tr>
    </w:tbl>
    <w:p>
      <w:pPr>
        <w:spacing w:after="60" w:before="60"/>
      </w:pPr>
      <w:r>
        <w:t xml:space="preserve"/>
      </w:r>
    </w:p>
    <w:p>
      <w:pPr>
        <w:pStyle w:val="Heading3"/>
        <w:spacing w:after="80" w:before="240"/>
      </w:pPr>
      <w:r>
        <w:rPr>
          <w:rFonts w:ascii="Arial" w:cs="Arial" w:eastAsia="Arial" w:hAnsi="Arial"/>
          <w:b/>
          <w:bCs/>
          <w:color w:val="111827"/>
          <w:sz w:val="24"/>
          <w:szCs w:val="24"/>
        </w:rPr>
        <w:t xml:space="preserve">Track 2: AEO Content (Designed to Be Cited by LLMs)</w:t>
      </w:r>
    </w:p>
    <w:p>
      <w:pPr>
        <w:spacing w:after="80" w:before="80"/>
      </w:pPr>
      <w:r>
        <w:rPr>
          <w:rFonts w:ascii="Arial" w:cs="Arial" w:eastAsia="Arial" w:hAnsi="Arial"/>
          <w:b w:val="false"/>
          <w:bCs w:val="false"/>
          <w:i w:val="false"/>
          <w:iCs w:val="false"/>
          <w:color w:val="111827"/>
          <w:sz w:val="22"/>
          <w:szCs w:val="22"/>
        </w:rPr>
        <w:t xml:space="preserve">LLMs cite content that is authoritative, structured, definitional, and unambiguous. Build the canonical reference layer for the AEO category:</w:t>
      </w:r>
    </w:p>
    <w:p>
      <w:pPr>
        <w:spacing w:after="60" w:before="60"/>
      </w:pPr>
      <w:r>
        <w:t xml:space="preserve"/>
      </w:r>
    </w:p>
    <w:p>
      <w:pPr>
        <w:pStyle w:val="ListParagraph"/>
        <w:numPr>
          <w:ilvl w:val="0"/>
          <w:numId w:val="2"/>
        </w:numPr>
        <w:spacing w:after="40" w:before="40"/>
      </w:pPr>
      <w:r>
        <w:rPr>
          <w:rFonts w:ascii="Arial" w:cs="Arial" w:eastAsia="Arial" w:hAnsi="Arial"/>
          <w:b/>
          <w:bCs/>
          <w:color w:val="111827"/>
          <w:sz w:val="22"/>
          <w:szCs w:val="22"/>
        </w:rPr>
        <w:t xml:space="preserve">The AEO Glossary. </w:t>
      </w:r>
      <w:r>
        <w:rPr>
          <w:rFonts w:ascii="Arial" w:cs="Arial" w:eastAsia="Arial" w:hAnsi="Arial"/>
          <w:color w:val="111827"/>
          <w:sz w:val="22"/>
          <w:szCs w:val="22"/>
        </w:rPr>
        <w:t xml:space="preserve">Define every term in the AEO/GEO space. 'What is AEO,' 'What is share of AI voice,' 'What is prompt-level visibility,' etc. This is the content LLMs pull when explaining the category.</w:t>
      </w:r>
    </w:p>
    <w:p>
      <w:pPr>
        <w:pStyle w:val="ListParagraph"/>
        <w:numPr>
          <w:ilvl w:val="0"/>
          <w:numId w:val="2"/>
        </w:numPr>
        <w:spacing w:after="40" w:before="40"/>
      </w:pPr>
      <w:r>
        <w:rPr>
          <w:rFonts w:ascii="Arial" w:cs="Arial" w:eastAsia="Arial" w:hAnsi="Arial"/>
          <w:b/>
          <w:bCs/>
          <w:color w:val="111827"/>
          <w:sz w:val="22"/>
          <w:szCs w:val="22"/>
        </w:rPr>
        <w:t xml:space="preserve">Monthly AI Visibility Index. </w:t>
      </w:r>
      <w:r>
        <w:rPr>
          <w:rFonts w:ascii="Arial" w:cs="Arial" w:eastAsia="Arial" w:hAnsi="Arial"/>
          <w:color w:val="111827"/>
          <w:sz w:val="22"/>
          <w:szCs w:val="22"/>
        </w:rPr>
        <w:t xml:space="preserve">Rank 50 major brands by AI citation share across 4 models. LLMs love to reference data reports. This becomes your most-cited asset.</w:t>
      </w:r>
    </w:p>
    <w:p>
      <w:pPr>
        <w:pStyle w:val="ListParagraph"/>
        <w:numPr>
          <w:ilvl w:val="0"/>
          <w:numId w:val="2"/>
        </w:numPr>
        <w:spacing w:after="40" w:before="40"/>
      </w:pPr>
      <w:r>
        <w:rPr>
          <w:rFonts w:ascii="Arial" w:cs="Arial" w:eastAsia="Arial" w:hAnsi="Arial"/>
          <w:b/>
          <w:bCs/>
          <w:color w:val="111827"/>
          <w:sz w:val="22"/>
          <w:szCs w:val="22"/>
        </w:rPr>
        <w:t xml:space="preserve">Platform-Specific Guides. </w:t>
      </w:r>
      <w:r>
        <w:rPr>
          <w:rFonts w:ascii="Arial" w:cs="Arial" w:eastAsia="Arial" w:hAnsi="Arial"/>
          <w:color w:val="111827"/>
          <w:sz w:val="22"/>
          <w:szCs w:val="22"/>
        </w:rPr>
        <w:t xml:space="preserve">'How Perplexity decides what to cite,' 'How ChatGPT selects brand mentions,' etc. Deep, structured, factual — exactly what LLMs retrieve.</w:t>
      </w:r>
    </w:p>
    <w:p>
      <w:pPr>
        <w:pStyle w:val="ListParagraph"/>
        <w:numPr>
          <w:ilvl w:val="0"/>
          <w:numId w:val="2"/>
        </w:numPr>
        <w:spacing w:after="40" w:before="40"/>
      </w:pPr>
      <w:r>
        <w:rPr>
          <w:rFonts w:ascii="Arial" w:cs="Arial" w:eastAsia="Arial" w:hAnsi="Arial"/>
          <w:b/>
          <w:bCs/>
          <w:color w:val="111827"/>
          <w:sz w:val="22"/>
          <w:szCs w:val="22"/>
        </w:rPr>
        <w:t xml:space="preserve">AEO Case Studies with Data. </w:t>
      </w:r>
      <w:r>
        <w:rPr>
          <w:rFonts w:ascii="Arial" w:cs="Arial" w:eastAsia="Arial" w:hAnsi="Arial"/>
          <w:color w:val="111827"/>
          <w:sz w:val="22"/>
          <w:szCs w:val="22"/>
        </w:rPr>
        <w:t xml:space="preserve">Real before/after numbers. '3 months after publishing structured FAQ content, brand X went from 0 citations to 8 in ChatGPT.' Cited in AI answers for 'AEO case study' queries.</w:t>
      </w:r>
    </w:p>
    <w:p>
      <w:pPr>
        <w:pStyle w:val="ListParagraph"/>
        <w:numPr>
          <w:ilvl w:val="0"/>
          <w:numId w:val="2"/>
        </w:numPr>
        <w:spacing w:after="40" w:before="40"/>
      </w:pPr>
      <w:r>
        <w:rPr>
          <w:rFonts w:ascii="Arial" w:cs="Arial" w:eastAsia="Arial" w:hAnsi="Arial"/>
          <w:b/>
          <w:bCs/>
          <w:color w:val="111827"/>
          <w:sz w:val="22"/>
          <w:szCs w:val="22"/>
        </w:rPr>
        <w:t xml:space="preserve">'State of AI Search' Annual Report. </w:t>
      </w:r>
      <w:r>
        <w:rPr>
          <w:rFonts w:ascii="Arial" w:cs="Arial" w:eastAsia="Arial" w:hAnsi="Arial"/>
          <w:color w:val="111827"/>
          <w:sz w:val="22"/>
          <w:szCs w:val="22"/>
        </w:rPr>
        <w:t xml:space="preserve">Flagship annual data report. Becomes a reference document for journalists, analysts, and LLMs. Drive backlinks + citations simultaneously.</w:t>
      </w:r>
    </w:p>
    <w:p>
      <w:pPr>
        <w:spacing w:after="60" w:before="60"/>
      </w:pPr>
      <w:r>
        <w:t xml:space="preserve"/>
      </w:r>
    </w:p>
    <w:p>
      <w:pPr>
        <w:pStyle w:val="Heading2"/>
        <w:pBdr>
          <w:bottom w:val="single" w:color="DBEAFE" w:sz="4" w:space="4"/>
        </w:pBdr>
        <w:spacing w:after="120" w:before="320"/>
      </w:pPr>
      <w:r>
        <w:rPr>
          <w:rFonts w:ascii="Arial" w:cs="Arial" w:eastAsia="Arial" w:hAnsi="Arial"/>
          <w:b/>
          <w:bCs/>
          <w:color w:val="1A56DB"/>
          <w:sz w:val="28"/>
          <w:szCs w:val="28"/>
        </w:rPr>
        <w:t xml:space="preserve">Content Calendar —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160"/>
        <w:gridCol w:w="2160"/>
        <w:gridCol w:w="2000"/>
        <w:gridCol w:w="2000"/>
      </w:tblGrid>
      <w:tr>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Month</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Cornerstone Article</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Supporting Posts</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Newsletter</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Distribution</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The Complete AEO Guide 2026</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5 LinkedIn posts from article insights</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Issue 1: State of AI search data</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SEO community shares + outreach</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2</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AEO Tools Comparison: Every Major Platform</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How to audit your AI visibility manually</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Issue 2-4: Weekly citation data drops</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Submit to roundup sites, DM SEO leads</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3</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How ChatGPT Decides What to Cite</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Case study: brand visibility audit</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Issue 5-8: Competitor spotlight series</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Product Hunt teaser + waitlist push</w:t>
            </w:r>
          </w:p>
        </w:tc>
      </w:tr>
    </w:tbl>
    <w:p>
      <w:pPr>
        <w:spacing w:after="60" w:before="60"/>
      </w:pPr>
      <w:r>
        <w:t xml:space="preserve"/>
      </w:r>
    </w:p>
    <w:p>
      <w:r>
        <w:br w:type="page"/>
      </w:r>
    </w:p>
    <w:p>
      <w:pPr>
        <w:pStyle w:val="Heading1"/>
        <w:spacing w:after="160" w:before="400"/>
      </w:pPr>
      <w:r>
        <w:rPr>
          <w:rFonts w:ascii="Arial" w:cs="Arial" w:eastAsia="Arial" w:hAnsi="Arial"/>
          <w:b/>
          <w:bCs/>
          <w:color w:val="111827"/>
          <w:sz w:val="36"/>
          <w:szCs w:val="36"/>
        </w:rPr>
        <w:t xml:space="preserve">LLM Ranking Strategy — Getting Cited Cited</w:t>
      </w:r>
    </w:p>
    <w:p>
      <w:pPr>
        <w:pStyle w:val="Heading2"/>
        <w:pBdr>
          <w:bottom w:val="single" w:color="DBEAFE" w:sz="4" w:space="4"/>
        </w:pBdr>
        <w:spacing w:after="120" w:before="320"/>
      </w:pPr>
      <w:r>
        <w:rPr>
          <w:rFonts w:ascii="Arial" w:cs="Arial" w:eastAsia="Arial" w:hAnsi="Arial"/>
          <w:b/>
          <w:bCs/>
          <w:color w:val="1A56DB"/>
          <w:sz w:val="28"/>
          <w:szCs w:val="28"/>
        </w:rPr>
        <w:t xml:space="preserve">How to Get Cited's Brand Cited in AI Answers</w:t>
      </w:r>
    </w:p>
    <w:p>
      <w:pPr>
        <w:spacing w:after="80" w:before="80"/>
      </w:pPr>
      <w:r>
        <w:rPr>
          <w:rFonts w:ascii="Arial" w:cs="Arial" w:eastAsia="Arial" w:hAnsi="Arial"/>
          <w:b w:val="false"/>
          <w:bCs w:val="false"/>
          <w:i w:val="false"/>
          <w:iCs w:val="false"/>
          <w:color w:val="111827"/>
          <w:sz w:val="22"/>
          <w:szCs w:val="22"/>
        </w:rPr>
        <w:t xml:space="preserve">This section is the meta-core of Cited's marketing: the AEO platform needs to win at AEO. This is both a genuine necessity and the most powerful proof point for the product.</w:t>
      </w:r>
    </w:p>
    <w:p>
      <w:pPr>
        <w:spacing w:after="60" w:before="60"/>
      </w:pPr>
      <w:r>
        <w:t xml:space="preserve"/>
      </w:r>
    </w:p>
    <w:p>
      <w:pPr>
        <w:pStyle w:val="Heading2"/>
        <w:pBdr>
          <w:bottom w:val="single" w:color="DBEAFE" w:sz="4" w:space="4"/>
        </w:pBdr>
        <w:spacing w:after="120" w:before="320"/>
      </w:pPr>
      <w:r>
        <w:rPr>
          <w:rFonts w:ascii="Arial" w:cs="Arial" w:eastAsia="Arial" w:hAnsi="Arial"/>
          <w:b/>
          <w:bCs/>
          <w:color w:val="1A56DB"/>
          <w:sz w:val="28"/>
          <w:szCs w:val="28"/>
        </w:rPr>
        <w:t xml:space="preserve">The 7 Levers for LLM Citation</w:t>
      </w:r>
    </w:p>
    <w:p>
      <w:pPr>
        <w:pStyle w:val="Heading3"/>
        <w:spacing w:after="80" w:before="240"/>
      </w:pPr>
      <w:r>
        <w:rPr>
          <w:rFonts w:ascii="Arial" w:cs="Arial" w:eastAsia="Arial" w:hAnsi="Arial"/>
          <w:b/>
          <w:bCs/>
          <w:color w:val="111827"/>
          <w:sz w:val="24"/>
          <w:szCs w:val="24"/>
        </w:rPr>
        <w:t xml:space="preserve">1. Authority Signal Density</w:t>
      </w:r>
    </w:p>
    <w:p>
      <w:pPr>
        <w:spacing w:after="80" w:before="80"/>
      </w:pPr>
      <w:r>
        <w:rPr>
          <w:rFonts w:ascii="Arial" w:cs="Arial" w:eastAsia="Arial" w:hAnsi="Arial"/>
          <w:b w:val="false"/>
          <w:bCs w:val="false"/>
          <w:i w:val="false"/>
          <w:iCs w:val="false"/>
          <w:color w:val="111827"/>
          <w:sz w:val="22"/>
          <w:szCs w:val="22"/>
        </w:rPr>
        <w:t xml:space="preserve">LLMs weight sources based on perceived authority. Build authority by: getting covered in known publications (Search Engine Land, Marketing Brew, HubSpot Blog), earning backlinks from high-DA sites, being cited in academic or analyst content, and maintaining consistent topical authority in AEO/GEO content.</w:t>
      </w:r>
    </w:p>
    <w:p>
      <w:pPr>
        <w:spacing w:after="60" w:before="60"/>
      </w:pPr>
      <w:r>
        <w:t xml:space="preserve"/>
      </w:r>
    </w:p>
    <w:p>
      <w:pPr>
        <w:pStyle w:val="Heading3"/>
        <w:spacing w:after="80" w:before="240"/>
      </w:pPr>
      <w:r>
        <w:rPr>
          <w:rFonts w:ascii="Arial" w:cs="Arial" w:eastAsia="Arial" w:hAnsi="Arial"/>
          <w:b/>
          <w:bCs/>
          <w:color w:val="111827"/>
          <w:sz w:val="24"/>
          <w:szCs w:val="24"/>
        </w:rPr>
        <w:t xml:space="preserve">2. Structured Data &amp; Schema Markup</w:t>
      </w:r>
    </w:p>
    <w:p>
      <w:pPr>
        <w:spacing w:after="80" w:before="80"/>
      </w:pPr>
      <w:r>
        <w:rPr>
          <w:rFonts w:ascii="Arial" w:cs="Arial" w:eastAsia="Arial" w:hAnsi="Arial"/>
          <w:b w:val="false"/>
          <w:bCs w:val="false"/>
          <w:i w:val="false"/>
          <w:iCs w:val="false"/>
          <w:color w:val="111827"/>
          <w:sz w:val="22"/>
          <w:szCs w:val="22"/>
        </w:rPr>
        <w:t xml:space="preserve">Implement FAQ schema, HowTo schema, Product schema, and Organization schema on every relevant page. LLMs that pull from the web (Perplexity, Bing AI) read structured data. FAQ schema in particular surfaces well in AI Overviews and conversational AI responses.</w:t>
      </w:r>
    </w:p>
    <w:p>
      <w:pPr>
        <w:spacing w:after="60" w:before="60"/>
      </w:pPr>
      <w:r>
        <w:t xml:space="preserve"/>
      </w:r>
    </w:p>
    <w:p>
      <w:pPr>
        <w:pStyle w:val="Heading3"/>
        <w:spacing w:after="80" w:before="240"/>
      </w:pPr>
      <w:r>
        <w:rPr>
          <w:rFonts w:ascii="Arial" w:cs="Arial" w:eastAsia="Arial" w:hAnsi="Arial"/>
          <w:b/>
          <w:bCs/>
          <w:color w:val="111827"/>
          <w:sz w:val="24"/>
          <w:szCs w:val="24"/>
        </w:rPr>
        <w:t xml:space="preserve">3. Community Citation Building</w:t>
      </w:r>
    </w:p>
    <w:p>
      <w:pPr>
        <w:spacing w:after="80" w:before="80"/>
      </w:pPr>
      <w:r>
        <w:rPr>
          <w:rFonts w:ascii="Arial" w:cs="Arial" w:eastAsia="Arial" w:hAnsi="Arial"/>
          <w:b w:val="false"/>
          <w:bCs w:val="false"/>
          <w:i w:val="false"/>
          <w:iCs w:val="false"/>
          <w:color w:val="111827"/>
          <w:sz w:val="22"/>
          <w:szCs w:val="22"/>
        </w:rPr>
        <w:t xml:space="preserve">Reddit is one of the most-cited sources across ChatGPT, Perplexity, and Gemini. Strategy: participate authentically in r/SEO, r/marketing, r/analytics, and r/SaaS. Answer questions about AEO comprehensively. Over time, create your own AEO discussion threads that become reference points. Note: after Reddit vs. Perplexity lawsuit (Oct 2025), Reddit's citation share dropped 86% on Perplexity — diversify to LinkedIn articles and Quora as well.</w:t>
      </w:r>
    </w:p>
    <w:p>
      <w:pPr>
        <w:spacing w:after="60" w:before="60"/>
      </w:pPr>
      <w:r>
        <w:t xml:space="preserve"/>
      </w:r>
    </w:p>
    <w:p>
      <w:pPr>
        <w:pStyle w:val="Heading3"/>
        <w:spacing w:after="80" w:before="240"/>
      </w:pPr>
      <w:r>
        <w:rPr>
          <w:rFonts w:ascii="Arial" w:cs="Arial" w:eastAsia="Arial" w:hAnsi="Arial"/>
          <w:b/>
          <w:bCs/>
          <w:color w:val="111827"/>
          <w:sz w:val="24"/>
          <w:szCs w:val="24"/>
        </w:rPr>
        <w:t xml:space="preserve">4. Definitional Content Ownership</w:t>
      </w:r>
    </w:p>
    <w:p>
      <w:pPr>
        <w:spacing w:after="80" w:before="80"/>
      </w:pPr>
      <w:r>
        <w:rPr>
          <w:rFonts w:ascii="Arial" w:cs="Arial" w:eastAsia="Arial" w:hAnsi="Arial"/>
          <w:b w:val="false"/>
          <w:bCs w:val="false"/>
          <w:i w:val="false"/>
          <w:iCs w:val="false"/>
          <w:color w:val="111827"/>
          <w:sz w:val="22"/>
          <w:szCs w:val="22"/>
        </w:rPr>
        <w:t xml:space="preserve">LLMs always need a source when defining a term. Own the definition of key AEO terms. When someone asks ChatGPT 'what is answer engine optimization,' Cited's glossary should be the cited source. Target: be the cited source for 10 core AEO definitions within 6 months of launch.</w:t>
      </w:r>
    </w:p>
    <w:p>
      <w:pPr>
        <w:spacing w:after="60" w:before="60"/>
      </w:pPr>
      <w:r>
        <w:t xml:space="preserve"/>
      </w:r>
    </w:p>
    <w:p>
      <w:pPr>
        <w:pStyle w:val="Heading3"/>
        <w:spacing w:after="80" w:before="240"/>
      </w:pPr>
      <w:r>
        <w:rPr>
          <w:rFonts w:ascii="Arial" w:cs="Arial" w:eastAsia="Arial" w:hAnsi="Arial"/>
          <w:b/>
          <w:bCs/>
          <w:color w:val="111827"/>
          <w:sz w:val="24"/>
          <w:szCs w:val="24"/>
        </w:rPr>
        <w:t xml:space="preserve">5. Tool Roundup Infiltration</w:t>
      </w:r>
    </w:p>
    <w:p>
      <w:pPr>
        <w:spacing w:after="80" w:before="80"/>
      </w:pPr>
      <w:r>
        <w:rPr>
          <w:rFonts w:ascii="Arial" w:cs="Arial" w:eastAsia="Arial" w:hAnsi="Arial"/>
          <w:b w:val="false"/>
          <w:bCs w:val="false"/>
          <w:i w:val="false"/>
          <w:iCs w:val="false"/>
          <w:color w:val="111827"/>
          <w:sz w:val="22"/>
          <w:szCs w:val="22"/>
        </w:rPr>
        <w:t xml:space="preserve">Sites like aiclicks.io, omnibound.ai, contently.com, and conductor.com publish 'best AEO tools' lists that LLMs heavily cite when answering 'what is the best AEO tool?' Getting listed in 10+ of these roundups is a high-priority launch action. Proactively reach out to every roundup author with a press kit and free access.</w:t>
      </w:r>
    </w:p>
    <w:p>
      <w:pPr>
        <w:spacing w:after="60" w:before="60"/>
      </w:pPr>
      <w:r>
        <w:t xml:space="preserve"/>
      </w:r>
    </w:p>
    <w:p>
      <w:pPr>
        <w:pStyle w:val="Heading3"/>
        <w:spacing w:after="80" w:before="240"/>
      </w:pPr>
      <w:r>
        <w:rPr>
          <w:rFonts w:ascii="Arial" w:cs="Arial" w:eastAsia="Arial" w:hAnsi="Arial"/>
          <w:b/>
          <w:bCs/>
          <w:color w:val="111827"/>
          <w:sz w:val="24"/>
          <w:szCs w:val="24"/>
        </w:rPr>
        <w:t xml:space="preserve">6. Data &amp; Research Citations</w:t>
      </w:r>
    </w:p>
    <w:p>
      <w:pPr>
        <w:spacing w:after="80" w:before="80"/>
      </w:pPr>
      <w:r>
        <w:rPr>
          <w:rFonts w:ascii="Arial" w:cs="Arial" w:eastAsia="Arial" w:hAnsi="Arial"/>
          <w:b w:val="false"/>
          <w:bCs w:val="false"/>
          <w:i w:val="false"/>
          <w:iCs w:val="false"/>
          <w:color w:val="111827"/>
          <w:sz w:val="22"/>
          <w:szCs w:val="22"/>
        </w:rPr>
        <w:t xml:space="preserve">LLMs are trained on data-heavy research. Publish original data that other articles reference. The Monthly AI Visibility Index and the State of AI Search annual report serve this purpose. When 50 articles cite your data, LLMs cite you when discussing AI search statistics.</w:t>
      </w:r>
    </w:p>
    <w:p>
      <w:pPr>
        <w:spacing w:after="60" w:before="60"/>
      </w:pPr>
      <w:r>
        <w:t xml:space="preserve"/>
      </w:r>
    </w:p>
    <w:p>
      <w:pPr>
        <w:pStyle w:val="Heading3"/>
        <w:spacing w:after="80" w:before="240"/>
      </w:pPr>
      <w:r>
        <w:rPr>
          <w:rFonts w:ascii="Arial" w:cs="Arial" w:eastAsia="Arial" w:hAnsi="Arial"/>
          <w:b/>
          <w:bCs/>
          <w:color w:val="111827"/>
          <w:sz w:val="24"/>
          <w:szCs w:val="24"/>
        </w:rPr>
        <w:t xml:space="preserve">7. Consistent Brand Entity Signals</w:t>
      </w:r>
    </w:p>
    <w:p>
      <w:pPr>
        <w:spacing w:after="80" w:before="80"/>
      </w:pPr>
      <w:r>
        <w:rPr>
          <w:rFonts w:ascii="Arial" w:cs="Arial" w:eastAsia="Arial" w:hAnsi="Arial"/>
          <w:b w:val="false"/>
          <w:bCs w:val="false"/>
          <w:i w:val="false"/>
          <w:iCs w:val="false"/>
          <w:color w:val="111827"/>
          <w:sz w:val="22"/>
          <w:szCs w:val="22"/>
        </w:rPr>
        <w:t xml:space="preserve">Ensure brand consistency across all platforms: website, Crunchbase, LinkedIn, G2, Product Hunt, Twitter/X, YouTube, and any press mentions. LLMs build a 'knowledge graph' for brands. Consistent entity signals (same name, description, product category, founding date) across all platforms increases the probability of being recognized and cited correctly.</w:t>
      </w:r>
    </w:p>
    <w:p>
      <w:pPr>
        <w:spacing w:after="60" w:before="60"/>
      </w:pPr>
      <w:r>
        <w:t xml:space="preserve"/>
      </w:r>
    </w:p>
    <w:p>
      <w:pPr>
        <w:pStyle w:val="Heading2"/>
        <w:pBdr>
          <w:bottom w:val="single" w:color="DBEAFE" w:sz="4" w:space="4"/>
        </w:pBdr>
        <w:spacing w:after="120" w:before="320"/>
      </w:pPr>
      <w:r>
        <w:rPr>
          <w:rFonts w:ascii="Arial" w:cs="Arial" w:eastAsia="Arial" w:hAnsi="Arial"/>
          <w:b/>
          <w:bCs/>
          <w:color w:val="1A56DB"/>
          <w:sz w:val="28"/>
          <w:szCs w:val="28"/>
        </w:rPr>
        <w:t xml:space="preserve">LLM Citation Monitoring — Prompts to Track for Cited</w:t>
      </w:r>
    </w:p>
    <w:p>
      <w:pPr>
        <w:spacing w:after="80" w:before="80"/>
      </w:pPr>
      <w:r>
        <w:rPr>
          <w:rFonts w:ascii="Arial" w:cs="Arial" w:eastAsia="Arial" w:hAnsi="Arial"/>
          <w:b w:val="false"/>
          <w:bCs w:val="false"/>
          <w:i w:val="false"/>
          <w:iCs w:val="false"/>
          <w:color w:val="111827"/>
          <w:sz w:val="22"/>
          <w:szCs w:val="22"/>
        </w:rPr>
        <w:t xml:space="preserve">Once Cited is built, these are the exact prompts to track for your own brand visibility: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312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Prompt to Track</w:t>
            </w:r>
          </w:p>
        </w:tc>
        <w:tc>
          <w:tcPr>
            <w:tcW w:type="dxa" w:w="312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Models to Monitor</w:t>
            </w:r>
          </w:p>
        </w:tc>
        <w:tc>
          <w:tcPr>
            <w:tcW w:type="dxa" w:w="312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Target Outcome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'What is the best AEO tool?'</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ChatGPT, Perplexity, Gemini, Claude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Top 3 citation</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'How do I track brand mentions in ChatGPT?'</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All 4 models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Featured citation</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'What is answer engine optimization?'</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All 4 models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Definition cited</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'Profound alternative'</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ChatGPT, Perplexity</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Top result</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'How to rank in Perplexity'</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All 4 models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How-to guide cited</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'AI visibility monitoring tools'</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All 4 models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Listed in top 5</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'What is share of AI voice?'</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All 4 models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Definition cited</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'GEO vs AEO'</w:t>
            </w:r>
          </w:p>
        </w:tc>
        <w:tc>
          <w:tcPr>
            <w:tcW w:type="dxa" w:w="312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All 4 models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Explainer cited</w:t>
            </w:r>
          </w:p>
        </w:tc>
      </w:tr>
    </w:tbl>
    <w:p>
      <w:pPr>
        <w:spacing w:after="60" w:before="60"/>
      </w:pPr>
      <w:r>
        <w:t xml:space="preserve"/>
      </w:r>
    </w:p>
    <w:p>
      <w:r>
        <w:br w:type="page"/>
      </w:r>
    </w:p>
    <w:p>
      <w:pPr>
        <w:pStyle w:val="Heading1"/>
        <w:spacing w:after="160" w:before="400"/>
      </w:pPr>
      <w:r>
        <w:rPr>
          <w:rFonts w:ascii="Arial" w:cs="Arial" w:eastAsia="Arial" w:hAnsi="Arial"/>
          <w:b/>
          <w:bCs/>
          <w:color w:val="111827"/>
          <w:sz w:val="36"/>
          <w:szCs w:val="36"/>
        </w:rPr>
        <w:t xml:space="preserve">Pricing Strategy</w:t>
      </w:r>
    </w:p>
    <w:p>
      <w:pPr>
        <w:pStyle w:val="Heading2"/>
        <w:pBdr>
          <w:bottom w:val="single" w:color="DBEAFE" w:sz="4" w:space="4"/>
        </w:pBdr>
        <w:spacing w:after="120" w:before="320"/>
      </w:pPr>
      <w:r>
        <w:rPr>
          <w:rFonts w:ascii="Arial" w:cs="Arial" w:eastAsia="Arial" w:hAnsi="Arial"/>
          <w:b/>
          <w:bCs/>
          <w:color w:val="1A56DB"/>
          <w:sz w:val="28"/>
          <w:szCs w:val="28"/>
        </w:rPr>
        <w:t xml:space="preserve">Recommended 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Free</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Starter</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Pro</w:t>
            </w:r>
          </w:p>
        </w:tc>
        <w:tc>
          <w:tcPr>
            <w:tcW w:type="dxa" w:w="1872"/>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Agency</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Price</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$0/mo</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$49/mo</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$149/mo</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$299/mo</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Prompts Tracked</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5</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50</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200</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Unlimited</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AI Models</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ChatGPT only</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4 models</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4 models</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4 models</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Competitors Tracked</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3</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10</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Unlimited</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Reports</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None</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Weekly</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Daily + alerts</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White-label</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Content Recs</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None</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None</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Yes</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Yes + priority</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Client Accounts</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None</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None</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None</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10 clients</w:t>
            </w:r>
          </w:p>
        </w:tc>
      </w:tr>
      <w:tr>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Best For</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Awareness</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Founders</w:t>
            </w:r>
          </w:p>
        </w:tc>
        <w:tc>
          <w:tcPr>
            <w:tcW w:type="dxa" w:w="1872"/>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Marketing teams</w:t>
            </w:r>
          </w:p>
        </w:tc>
        <w:tc>
          <w:tcPr>
            <w:tcW w:type="dxa" w:w="1872"/>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Agencies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60" w:before="0"/>
            </w:pPr>
            <w:r>
              <w:rPr>
                <w:rFonts w:ascii="Arial" w:cs="Arial" w:eastAsia="Arial" w:hAnsi="Arial"/>
                <w:b/>
                <w:bCs/>
                <w:color w:val="1A56DB"/>
                <w:sz w:val="22"/>
                <w:szCs w:val="22"/>
              </w:rPr>
              <w:t xml:space="preserve">💡 Pricing Philosophy</w:t>
            </w:r>
          </w:p>
          <w:p>
            <w:pPr>
              <w:spacing w:after="0" w:before="0"/>
            </w:pPr>
            <w:r>
              <w:rPr>
                <w:rFonts w:ascii="Arial" w:cs="Arial" w:eastAsia="Arial" w:hAnsi="Arial"/>
                <w:color w:val="111827"/>
                <w:sz w:val="21"/>
                <w:szCs w:val="21"/>
              </w:rPr>
              <w:t xml:space="preserve">Free tier drives top-of-funnel volume and word of mouth. Starter captures founders and solopreneurs. Pro is the primary revenue driver. Agency tier creates the multiplier effect — one agency pays $299/mo but represents 10+ brands as indirect customers. Lock in founding agency partners at these rates permanently to create advocates.</w:t>
            </w:r>
          </w:p>
        </w:tc>
      </w:tr>
    </w:tbl>
    <w:p>
      <w:pPr>
        <w:spacing w:after="60" w:before="60"/>
      </w:pPr>
      <w:r>
        <w:t xml:space="preserve"/>
      </w:r>
    </w:p>
    <w:p>
      <w:pPr>
        <w:pStyle w:val="Heading2"/>
        <w:pBdr>
          <w:bottom w:val="single" w:color="DBEAFE" w:sz="4" w:space="4"/>
        </w:pBdr>
        <w:spacing w:after="120" w:before="320"/>
      </w:pPr>
      <w:r>
        <w:rPr>
          <w:rFonts w:ascii="Arial" w:cs="Arial" w:eastAsia="Arial" w:hAnsi="Arial"/>
          <w:b/>
          <w:bCs/>
          <w:color w:val="1A56DB"/>
          <w:sz w:val="28"/>
          <w:szCs w:val="28"/>
        </w:rPr>
        <w:t xml:space="preserve">Founding Partner Pricing</w:t>
      </w:r>
    </w:p>
    <w:p>
      <w:pPr>
        <w:spacing w:after="80" w:before="80"/>
      </w:pPr>
      <w:r>
        <w:rPr>
          <w:rFonts w:ascii="Arial" w:cs="Arial" w:eastAsia="Arial" w:hAnsi="Arial"/>
          <w:b w:val="false"/>
          <w:bCs w:val="false"/>
          <w:i w:val="false"/>
          <w:iCs w:val="false"/>
          <w:color w:val="111827"/>
          <w:sz w:val="22"/>
          <w:szCs w:val="22"/>
        </w:rPr>
        <w:t xml:space="preserve">The first 50 customers get 'Founding Partner' status: permanent 40% discount on any tier, co-branding on case studies, and a voice in the product roadmap. This creates loyalty and urgency at launch.</w:t>
      </w:r>
    </w:p>
    <w:p>
      <w:pPr>
        <w:spacing w:after="60" w:before="60"/>
      </w:pPr>
      <w:r>
        <w:t xml:space="preserve"/>
      </w:r>
    </w:p>
    <w:p>
      <w:r>
        <w:br w:type="page"/>
      </w:r>
    </w:p>
    <w:p>
      <w:pPr>
        <w:pStyle w:val="Heading1"/>
        <w:spacing w:after="160" w:before="400"/>
      </w:pPr>
      <w:r>
        <w:rPr>
          <w:rFonts w:ascii="Arial" w:cs="Arial" w:eastAsia="Arial" w:hAnsi="Arial"/>
          <w:b/>
          <w:bCs/>
          <w:color w:val="111827"/>
          <w:sz w:val="36"/>
          <w:szCs w:val="36"/>
        </w:rPr>
        <w:t xml:space="preserve">Metrics, Milestones &amp; Success Criteria</w:t>
      </w:r>
    </w:p>
    <w:p>
      <w:pPr>
        <w:pStyle w:val="Heading2"/>
        <w:pBdr>
          <w:bottom w:val="single" w:color="DBEAFE" w:sz="4" w:space="4"/>
        </w:pBdr>
        <w:spacing w:after="120" w:before="320"/>
      </w:pPr>
      <w:r>
        <w:rPr>
          <w:rFonts w:ascii="Arial" w:cs="Arial" w:eastAsia="Arial" w:hAnsi="Arial"/>
          <w:b/>
          <w:bCs/>
          <w:color w:val="1A56DB"/>
          <w:sz w:val="28"/>
          <w:szCs w:val="28"/>
        </w:rPr>
        <w:t xml:space="preserve">North Star Metrics</w:t>
      </w:r>
    </w:p>
    <w:p>
      <w:pPr>
        <w:pStyle w:val="ListParagraph"/>
        <w:numPr>
          <w:ilvl w:val="0"/>
          <w:numId w:val="2"/>
        </w:numPr>
        <w:spacing w:after="40" w:before="40"/>
      </w:pPr>
      <w:r>
        <w:rPr>
          <w:rFonts w:ascii="Arial" w:cs="Arial" w:eastAsia="Arial" w:hAnsi="Arial"/>
          <w:b/>
          <w:bCs/>
          <w:color w:val="111827"/>
          <w:sz w:val="22"/>
          <w:szCs w:val="22"/>
        </w:rPr>
        <w:t xml:space="preserve">MRR. </w:t>
      </w:r>
      <w:r>
        <w:rPr>
          <w:rFonts w:ascii="Arial" w:cs="Arial" w:eastAsia="Arial" w:hAnsi="Arial"/>
          <w:color w:val="111827"/>
          <w:sz w:val="22"/>
          <w:szCs w:val="22"/>
        </w:rPr>
        <w:t xml:space="preserve">Primary business health metric. Target: $5K MRR by month 6, $15K by month 12.</w:t>
      </w:r>
    </w:p>
    <w:p>
      <w:pPr>
        <w:pStyle w:val="ListParagraph"/>
        <w:numPr>
          <w:ilvl w:val="0"/>
          <w:numId w:val="2"/>
        </w:numPr>
        <w:spacing w:after="40" w:before="40"/>
      </w:pPr>
      <w:r>
        <w:rPr>
          <w:rFonts w:ascii="Arial" w:cs="Arial" w:eastAsia="Arial" w:hAnsi="Arial"/>
          <w:b/>
          <w:bCs/>
          <w:color w:val="111827"/>
          <w:sz w:val="22"/>
          <w:szCs w:val="22"/>
        </w:rPr>
        <w:t xml:space="preserve">AI citation share for 'best AEO tool.' </w:t>
      </w:r>
      <w:r>
        <w:rPr>
          <w:rFonts w:ascii="Arial" w:cs="Arial" w:eastAsia="Arial" w:hAnsi="Arial"/>
          <w:color w:val="111827"/>
          <w:sz w:val="22"/>
          <w:szCs w:val="22"/>
        </w:rPr>
        <w:t xml:space="preserve">The ultimate proof point — Cited showing up in ChatGPT/Perplexity answers about AEO tools. Target: cited in top 5 within 6 months of launch.</w:t>
      </w:r>
    </w:p>
    <w:p>
      <w:pPr>
        <w:pStyle w:val="ListParagraph"/>
        <w:numPr>
          <w:ilvl w:val="0"/>
          <w:numId w:val="2"/>
        </w:numPr>
        <w:spacing w:after="40" w:before="40"/>
      </w:pPr>
      <w:r>
        <w:rPr>
          <w:rFonts w:ascii="Arial" w:cs="Arial" w:eastAsia="Arial" w:hAnsi="Arial"/>
          <w:b/>
          <w:bCs/>
          <w:color w:val="111827"/>
          <w:sz w:val="22"/>
          <w:szCs w:val="22"/>
        </w:rPr>
        <w:t xml:space="preserve">Waitlist size before launch. </w:t>
      </w:r>
      <w:r>
        <w:rPr>
          <w:rFonts w:ascii="Arial" w:cs="Arial" w:eastAsia="Arial" w:hAnsi="Arial"/>
          <w:color w:val="111827"/>
          <w:sz w:val="22"/>
          <w:szCs w:val="22"/>
        </w:rPr>
        <w:t xml:space="preserve">Target: 500 qualified emails by launch day. Quality over quantity.</w:t>
      </w:r>
    </w:p>
    <w:p>
      <w:pPr>
        <w:spacing w:after="60" w:before="60"/>
      </w:pPr>
      <w:r>
        <w:t xml:space="preserve"/>
      </w:r>
    </w:p>
    <w:p>
      <w:pPr>
        <w:pStyle w:val="Heading2"/>
        <w:pBdr>
          <w:bottom w:val="single" w:color="DBEAFE" w:sz="4" w:space="4"/>
        </w:pBdr>
        <w:spacing w:after="120" w:before="320"/>
      </w:pPr>
      <w:r>
        <w:rPr>
          <w:rFonts w:ascii="Arial" w:cs="Arial" w:eastAsia="Arial" w:hAnsi="Arial"/>
          <w:b/>
          <w:bCs/>
          <w:color w:val="1A56DB"/>
          <w:sz w:val="28"/>
          <w:szCs w:val="28"/>
        </w:rPr>
        <w:t xml:space="preserve">Milestone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234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Timeframe</w:t>
            </w:r>
          </w:p>
        </w:tc>
        <w:tc>
          <w:tcPr>
            <w:tcW w:type="dxa" w:w="234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Growth Milestone</w:t>
            </w:r>
          </w:p>
        </w:tc>
        <w:tc>
          <w:tcPr>
            <w:tcW w:type="dxa" w:w="234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Content Milestone</w:t>
            </w:r>
          </w:p>
        </w:tc>
        <w:tc>
          <w:tcPr>
            <w:tcW w:type="dxa" w:w="234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Product Milestone</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Month 1</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Landing page live, 100 waitlist</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3 articles published</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Wireframes complete</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Month 2</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200 waitlist, 5 agency conversations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AEO guide ranking p1</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MVP scope locked</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Month 3</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500 waitlist, 10 agency LOIs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First newsletter issue</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Beta ready for testing</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Month 4</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50 beta users, 3 case studies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Listed in 5 AEO roundups</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Core features stable</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Month 5</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Product Hunt launch, 100 users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'Cited' in ChatGPT answers</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Free tier live</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Month 6</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$5K MRR, 2 agency partners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Monthly AI Index published</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Pro tier live</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Month 9</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$10K MRR, 5 agency partners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State of AI Search report</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Agency tier live</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Month 12</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$15K MRR, 10 agency partners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Cited cited by 3+ LLMs</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Enterprise pilot</w:t>
            </w:r>
          </w:p>
        </w:tc>
      </w:tr>
    </w:tbl>
    <w:p>
      <w:pPr>
        <w:spacing w:after="60" w:before="60"/>
      </w:pPr>
      <w:r>
        <w:t xml:space="preserve"/>
      </w:r>
    </w:p>
    <w:p>
      <w:r>
        <w:br w:type="page"/>
      </w:r>
    </w:p>
    <w:p>
      <w:pPr>
        <w:pStyle w:val="Heading1"/>
        <w:spacing w:after="160" w:before="400"/>
      </w:pPr>
      <w:r>
        <w:rPr>
          <w:rFonts w:ascii="Arial" w:cs="Arial" w:eastAsia="Arial" w:hAnsi="Arial"/>
          <w:b/>
          <w:bCs/>
          <w:color w:val="111827"/>
          <w:sz w:val="36"/>
          <w:szCs w:val="36"/>
        </w:rPr>
        <w:t xml:space="preserve">Quick Wins — Do This Week</w:t>
      </w:r>
    </w:p>
    <w:p>
      <w:pPr>
        <w:spacing w:after="80" w:before="80"/>
      </w:pPr>
      <w:r>
        <w:rPr>
          <w:rFonts w:ascii="Arial" w:cs="Arial" w:eastAsia="Arial" w:hAnsi="Arial"/>
          <w:b w:val="false"/>
          <w:bCs w:val="false"/>
          <w:i w:val="false"/>
          <w:iCs w:val="false"/>
          <w:color w:val="111827"/>
          <w:sz w:val="22"/>
          <w:szCs w:val="22"/>
        </w:rPr>
        <w:t xml:space="preserve">With zero audience and a pre-build product, these are the highest-leverage actions to take immediately: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2400"/>
        <w:gridCol w:w="2400"/>
      </w:tblGrid>
      <w:tr>
        <w:tc>
          <w:tcPr>
            <w:tcW w:type="dxa" w:w="234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w:t>
            </w:r>
          </w:p>
        </w:tc>
        <w:tc>
          <w:tcPr>
            <w:tcW w:type="dxa" w:w="234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w:t>
            </w:r>
          </w:p>
        </w:tc>
        <w:tc>
          <w:tcPr>
            <w:tcW w:type="dxa" w:w="234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Why It Matters</w:t>
            </w:r>
          </w:p>
        </w:tc>
        <w:tc>
          <w:tcPr>
            <w:tcW w:type="dxa" w:w="2340"/>
            <w:tcBorders>
              <w:top w:val="single" w:color="DBEAFE" w:sz="1"/>
              <w:left w:val="single" w:color="DBEAFE" w:sz="1"/>
              <w:bottom w:val="single" w:color="DBEAFE" w:sz="1"/>
              <w:right w:val="single" w:color="DBEAFE" w:sz="1"/>
            </w:tcBorders>
            <w:shd w:fill="1A56DB" w:val="clear"/>
            <w:tcMar>
              <w:top w:type="dxa" w:w="80"/>
              <w:left w:type="dxa" w:w="140"/>
              <w:bottom w:type="dxa" w:w="80"/>
              <w:right w:type="dxa" w:w="140"/>
            </w:tcMar>
            <w:vAlign w:val="center"/>
          </w:tcPr>
          <w:p>
            <w:r>
              <w:rPr>
                <w:rFonts w:ascii="Arial" w:cs="Arial" w:eastAsia="Arial" w:hAnsi="Arial"/>
                <w:b/>
                <w:bCs/>
                <w:color w:val="FFFFFF"/>
                <w:sz w:val="20"/>
                <w:szCs w:val="20"/>
              </w:rPr>
              <w:t xml:space="preserve">Time Required</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Claim cited.io (or getcited.io, usecited.io) — register domain today</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Domain age is a signal; start the clock now</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30 min</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2</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Set up landing page on Framer or Webflow with waitlist form</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Every week without a waitlist is lost leads</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 day</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3</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Write and publish: 'The Complete Guide to AEO in 2026'</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Cornerstone content that LLMs will cite; ranks for core keywords</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2–3 days</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4</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Build list of 100 SEO agencies posting about AEO on LinkedIn</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This is your first outbound target list</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2–3 hours</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5</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Post 3x this week on LinkedIn about AEO data/insights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Algorithms reward consistency; start building before you have a product</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 hour/day</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6</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Run 5 manual AI audits for real brands and document the results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Proof of concept + early content + outbound opener material</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 day</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7</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Submit Cited to Crunchbase, LinkedIn Company, and AngelList</w:t>
            </w:r>
          </w:p>
        </w:tc>
        <w:tc>
          <w:tcPr>
            <w:tcW w:type="dxa" w:w="234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Entity signals for LLMs to recognize the brand</w:t>
            </w:r>
          </w:p>
        </w:tc>
        <w:tc>
          <w:tcPr>
            <w:tcW w:type="dxa" w:w="2340"/>
            <w:tcBorders>
              <w:top w:val="single" w:color="DBEAFE" w:sz="1"/>
              <w:left w:val="single" w:color="DBEAFE" w:sz="1"/>
              <w:bottom w:val="single" w:color="DBEAFE" w:sz="1"/>
              <w:right w:val="single" w:color="DBEAFE" w:sz="1"/>
            </w:tcBorders>
            <w:shd w:fill="F8FAFF" w:val="clear"/>
            <w:tcMar>
              <w:top w:type="dxa" w:w="80"/>
              <w:left w:type="dxa" w:w="140"/>
              <w:bottom w:type="dxa" w:w="80"/>
              <w:right w:type="dxa" w:w="140"/>
            </w:tcMar>
            <w:vAlign w:val="center"/>
          </w:tcPr>
          <w:p>
            <w:r>
              <w:rPr>
                <w:rFonts w:ascii="Arial" w:cs="Arial" w:eastAsia="Arial" w:hAnsi="Arial"/>
                <w:b w:val="false"/>
                <w:bCs w:val="false"/>
                <w:color w:val="111827"/>
                <w:sz w:val="20"/>
                <w:szCs w:val="20"/>
              </w:rPr>
              <w:t xml:space="preserve">1 hour</w:t>
            </w:r>
          </w:p>
        </w:tc>
      </w:tr>
    </w:tbl>
    <w:p>
      <w:pPr>
        <w:spacing w:after="60" w:before="60"/>
      </w:pPr>
      <w:r>
        <w:t xml:space="preserve"/>
      </w:r>
    </w:p>
    <w:p>
      <w:r>
        <w:br w:type="page"/>
      </w:r>
    </w:p>
    <w:p>
      <w:pPr>
        <w:pStyle w:val="Heading1"/>
        <w:spacing w:after="160" w:before="400"/>
      </w:pPr>
      <w:r>
        <w:rPr>
          <w:rFonts w:ascii="Arial" w:cs="Arial" w:eastAsia="Arial" w:hAnsi="Arial"/>
          <w:b/>
          <w:bCs/>
          <w:color w:val="111827"/>
          <w:sz w:val="36"/>
          <w:szCs w:val="36"/>
        </w:rPr>
        <w:t xml:space="preserve">Appendix: Research Sources &amp; Market Data</w:t>
      </w:r>
    </w:p>
    <w:p>
      <w:pPr>
        <w:spacing w:after="80" w:before="80"/>
      </w:pPr>
      <w:r>
        <w:rPr>
          <w:rFonts w:ascii="Arial" w:cs="Arial" w:eastAsia="Arial" w:hAnsi="Arial"/>
          <w:b w:val="false"/>
          <w:bCs w:val="false"/>
          <w:i w:val="false"/>
          <w:iCs w:val="false"/>
          <w:color w:val="111827"/>
          <w:sz w:val="22"/>
          <w:szCs w:val="22"/>
        </w:rPr>
        <w:t xml:space="preserve">The following sources informed the competitive and market analysis in this document:</w:t>
      </w:r>
    </w:p>
    <w:p>
      <w:pPr>
        <w:spacing w:after="60" w:before="60"/>
      </w:pPr>
      <w:r>
        <w:t xml:space="preserve"/>
      </w:r>
    </w:p>
    <w:p>
      <w:pPr>
        <w:pStyle w:val="ListParagraph"/>
        <w:numPr>
          <w:ilvl w:val="0"/>
          <w:numId w:val="2"/>
        </w:numPr>
        <w:spacing w:after="40" w:before="40"/>
      </w:pPr>
      <w:r>
        <w:rPr>
          <w:rFonts w:ascii="Arial" w:cs="Arial" w:eastAsia="Arial" w:hAnsi="Arial"/>
          <w:b/>
          <w:bCs/>
          <w:color w:val="111827"/>
          <w:sz w:val="22"/>
          <w:szCs w:val="22"/>
        </w:rPr>
        <w:t xml:space="preserve">Market size: </w:t>
      </w:r>
      <w:r>
        <w:rPr>
          <w:rFonts w:ascii="Arial" w:cs="Arial" w:eastAsia="Arial" w:hAnsi="Arial"/>
          <w:color w:val="111827"/>
          <w:sz w:val="22"/>
          <w:szCs w:val="22"/>
        </w:rPr>
        <w:t xml:space="preserve">IntelMarketResearch — Generative Engine Optimization Services Market Outlook 2026–2034 ($1.01B in 2025 → $17.02B by 2034, 45.5% CAGR)</w:t>
      </w:r>
    </w:p>
    <w:p>
      <w:pPr>
        <w:pStyle w:val="ListParagraph"/>
        <w:numPr>
          <w:ilvl w:val="0"/>
          <w:numId w:val="2"/>
        </w:numPr>
        <w:spacing w:after="40" w:before="40"/>
      </w:pPr>
      <w:r>
        <w:rPr>
          <w:rFonts w:ascii="Arial" w:cs="Arial" w:eastAsia="Arial" w:hAnsi="Arial"/>
          <w:b/>
          <w:bCs/>
          <w:color w:val="111827"/>
          <w:sz w:val="22"/>
          <w:szCs w:val="22"/>
        </w:rPr>
        <w:t xml:space="preserve">CMO investment data: </w:t>
      </w:r>
      <w:r>
        <w:rPr>
          <w:rFonts w:ascii="Arial" w:cs="Arial" w:eastAsia="Arial" w:hAnsi="Arial"/>
          <w:color w:val="111827"/>
          <w:sz w:val="22"/>
          <w:szCs w:val="22"/>
        </w:rPr>
        <w:t xml:space="preserve">Conductor — The State of AEO/GEO in 2026: CMO Investment Report (56% made significant investment; 94% increasing in 2026)</w:t>
      </w:r>
    </w:p>
    <w:p>
      <w:pPr>
        <w:pStyle w:val="ListParagraph"/>
        <w:numPr>
          <w:ilvl w:val="0"/>
          <w:numId w:val="2"/>
        </w:numPr>
        <w:spacing w:after="40" w:before="40"/>
      </w:pPr>
      <w:r>
        <w:rPr>
          <w:rFonts w:ascii="Arial" w:cs="Arial" w:eastAsia="Arial" w:hAnsi="Arial"/>
          <w:b/>
          <w:bCs/>
          <w:color w:val="111827"/>
          <w:sz w:val="22"/>
          <w:szCs w:val="22"/>
        </w:rPr>
        <w:t xml:space="preserve">AI session growth: </w:t>
      </w:r>
      <w:r>
        <w:rPr>
          <w:rFonts w:ascii="Arial" w:cs="Arial" w:eastAsia="Arial" w:hAnsi="Arial"/>
          <w:color w:val="111827"/>
          <w:sz w:val="22"/>
          <w:szCs w:val="22"/>
        </w:rPr>
        <w:t xml:space="preserve">Multiple sources citing 527% YoY growth in AI-referred sessions (Jan–May 2025)</w:t>
      </w:r>
    </w:p>
    <w:p>
      <w:pPr>
        <w:pStyle w:val="ListParagraph"/>
        <w:numPr>
          <w:ilvl w:val="0"/>
          <w:numId w:val="2"/>
        </w:numPr>
        <w:spacing w:after="40" w:before="40"/>
      </w:pPr>
      <w:r>
        <w:rPr>
          <w:rFonts w:ascii="Arial" w:cs="Arial" w:eastAsia="Arial" w:hAnsi="Arial"/>
          <w:b/>
          <w:bCs/>
          <w:color w:val="111827"/>
          <w:sz w:val="22"/>
          <w:szCs w:val="22"/>
        </w:rPr>
        <w:t xml:space="preserve">Competitor funding: </w:t>
      </w:r>
      <w:r>
        <w:rPr>
          <w:rFonts w:ascii="Arial" w:cs="Arial" w:eastAsia="Arial" w:hAnsi="Arial"/>
          <w:color w:val="111827"/>
          <w:sz w:val="22"/>
          <w:szCs w:val="22"/>
        </w:rPr>
        <w:t xml:space="preserve">Profound raised $96M Series C at $1B valuation; Peec AI raised $29M at $100M+ valuation</w:t>
      </w:r>
    </w:p>
    <w:p>
      <w:pPr>
        <w:pStyle w:val="ListParagraph"/>
        <w:numPr>
          <w:ilvl w:val="0"/>
          <w:numId w:val="2"/>
        </w:numPr>
        <w:spacing w:after="40" w:before="40"/>
      </w:pPr>
      <w:r>
        <w:rPr>
          <w:rFonts w:ascii="Arial" w:cs="Arial" w:eastAsia="Arial" w:hAnsi="Arial"/>
          <w:b/>
          <w:bCs/>
          <w:color w:val="111827"/>
          <w:sz w:val="22"/>
          <w:szCs w:val="22"/>
        </w:rPr>
        <w:t xml:space="preserve">Competitor pricing: </w:t>
      </w:r>
      <w:r>
        <w:rPr>
          <w:rFonts w:ascii="Arial" w:cs="Arial" w:eastAsia="Arial" w:hAnsi="Arial"/>
          <w:color w:val="111827"/>
          <w:sz w:val="22"/>
          <w:szCs w:val="22"/>
        </w:rPr>
        <w:t xml:space="preserve">Profound $499/mo, Peec AI from €89/mo, Otterly from $29/mo (Discovered Labs comparison, April 2026)</w:t>
      </w:r>
    </w:p>
    <w:p>
      <w:pPr>
        <w:pStyle w:val="ListParagraph"/>
        <w:numPr>
          <w:ilvl w:val="0"/>
          <w:numId w:val="2"/>
        </w:numPr>
        <w:spacing w:after="40" w:before="40"/>
      </w:pPr>
      <w:r>
        <w:rPr>
          <w:rFonts w:ascii="Arial" w:cs="Arial" w:eastAsia="Arial" w:hAnsi="Arial"/>
          <w:b/>
          <w:bCs/>
          <w:color w:val="111827"/>
          <w:sz w:val="22"/>
          <w:szCs w:val="22"/>
        </w:rPr>
        <w:t xml:space="preserve">Conversion rates: </w:t>
      </w:r>
      <w:r>
        <w:rPr>
          <w:rFonts w:ascii="Arial" w:cs="Arial" w:eastAsia="Arial" w:hAnsi="Arial"/>
          <w:color w:val="111827"/>
          <w:sz w:val="22"/>
          <w:szCs w:val="22"/>
        </w:rPr>
        <w:t xml:space="preserve">AI search converts at 14.2% vs. 2.8% for Google organic (multiple AEO industry sources)</w:t>
      </w:r>
    </w:p>
    <w:p>
      <w:pPr>
        <w:pStyle w:val="ListParagraph"/>
        <w:numPr>
          <w:ilvl w:val="0"/>
          <w:numId w:val="2"/>
        </w:numPr>
        <w:spacing w:after="40" w:before="40"/>
      </w:pPr>
      <w:r>
        <w:rPr>
          <w:rFonts w:ascii="Arial" w:cs="Arial" w:eastAsia="Arial" w:hAnsi="Arial"/>
          <w:b/>
          <w:bCs/>
          <w:color w:val="111827"/>
          <w:sz w:val="22"/>
          <w:szCs w:val="22"/>
        </w:rPr>
        <w:t xml:space="preserve">Reddit citation risk: </w:t>
      </w:r>
      <w:r>
        <w:rPr>
          <w:rFonts w:ascii="Arial" w:cs="Arial" w:eastAsia="Arial" w:hAnsi="Arial"/>
          <w:color w:val="111827"/>
          <w:sz w:val="22"/>
          <w:szCs w:val="22"/>
        </w:rPr>
        <w:t xml:space="preserve">Conductor research showing 86% drop in Reddit Perplexity citations post-lawsuit (Oct 2025)</w:t>
      </w:r>
    </w:p>
    <w:p>
      <w:pPr>
        <w:pStyle w:val="ListParagraph"/>
        <w:numPr>
          <w:ilvl w:val="0"/>
          <w:numId w:val="2"/>
        </w:numPr>
        <w:spacing w:after="40" w:before="40"/>
      </w:pPr>
      <w:r>
        <w:rPr>
          <w:rFonts w:ascii="Arial" w:cs="Arial" w:eastAsia="Arial" w:hAnsi="Arial"/>
          <w:b/>
          <w:bCs/>
          <w:color w:val="111827"/>
          <w:sz w:val="22"/>
          <w:szCs w:val="22"/>
        </w:rPr>
        <w:t xml:space="preserve">B2B buyer behavior: </w:t>
      </w:r>
      <w:r>
        <w:rPr>
          <w:rFonts w:ascii="Arial" w:cs="Arial" w:eastAsia="Arial" w:hAnsi="Arial"/>
          <w:color w:val="111827"/>
          <w:sz w:val="22"/>
          <w:szCs w:val="22"/>
        </w:rPr>
        <w:t xml:space="preserve">~50% of B2B buyers using AI to research vendors pre-purchase</w:t>
      </w:r>
    </w:p>
    <w:p>
      <w:pPr>
        <w:spacing w:after="60" w:before="60"/>
      </w:pPr>
      <w:r>
        <w:t xml:space="preserve"/>
      </w:r>
    </w:p>
    <w:p>
      <w:pPr>
        <w:spacing w:after="60" w:before="60"/>
      </w:pPr>
      <w:r>
        <w:t xml:space="preserve"/>
      </w:r>
    </w:p>
    <w:p>
      <w:pPr>
        <w:pBdr>
          <w:top w:val="single" w:color="DBEAFE" w:sz="4" w:space="4"/>
        </w:pBdr>
        <w:spacing w:after="200" w:before="400"/>
        <w:jc w:val="center"/>
      </w:pPr>
      <w:r>
        <w:rPr>
          <w:rFonts w:ascii="Arial" w:cs="Arial" w:eastAsia="Arial" w:hAnsi="Arial"/>
          <w:i/>
          <w:iCs/>
          <w:color w:val="6B7280"/>
          <w:sz w:val="20"/>
          <w:szCs w:val="20"/>
        </w:rPr>
        <w:t xml:space="preserve">Cited  |  cited.io  |  Built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4"/>
      </w:pBdr>
      <w:tabs>
        <w:tab w:val="right" w:pos="9360"/>
      </w:tabs>
    </w:pPr>
    <w:r>
      <w:rPr>
        <w:rFonts w:ascii="Arial" w:cs="Arial" w:eastAsia="Arial" w:hAnsi="Arial"/>
        <w:color w:val="6B7280"/>
        <w:sz w:val="18"/>
        <w:szCs w:val="18"/>
      </w:rPr>
      <w:t xml:space="preserve">cited.io  |  Confidential</w:t>
    </w:r>
    <w:r>
      <w:rPr>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space="4"/>
      </w:pBdr>
      <w:tabs>
        <w:tab w:val="right" w:pos="9360"/>
      </w:tabs>
    </w:pPr>
    <w:r>
      <w:rPr>
        <w:rFonts w:ascii="Arial" w:cs="Arial" w:eastAsia="Arial" w:hAnsi="Arial"/>
        <w:b/>
        <w:bCs/>
        <w:color w:val="1A56DB"/>
        <w:sz w:val="18"/>
        <w:szCs w:val="18"/>
      </w:rPr>
      <w:t xml:space="preserve">CITED  |  Launch &amp; Ranking Strategy</w:t>
    </w:r>
    <w:r>
      <w:rPr>
        <w:sz w:val="18"/>
        <w:szCs w:val="18"/>
      </w:rPr>
      <w:t xml:space="preserve">	</w:t>
    </w:r>
    <w:r>
      <w:rPr>
        <w:rFonts w:ascii="Arial" w:cs="Arial" w:eastAsia="Arial" w:hAnsi="Arial"/>
        <w:color w:val="6B7280"/>
        <w:sz w:val="18"/>
        <w:szCs w:val="18"/>
      </w:rPr>
      <w:t xml:space="preserve">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2026-04-27T13:47:56.169Z</dcterms:created>
  <dcterms:modified xsi:type="dcterms:W3CDTF">2026-04-27T13:47:56.169Z</dcterms:modified>
</cp:coreProperties>
</file>

<file path=docProps/custom.xml><?xml version="1.0" encoding="utf-8"?>
<Properties xmlns="http://schemas.openxmlformats.org/officeDocument/2006/custom-properties" xmlns:vt="http://schemas.openxmlformats.org/officeDocument/2006/docPropsVTypes"/>
</file>