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44"/>
          <w:szCs w:val="44"/>
        </w:rPr>
        <w:t xml:space="preserve">Care UK</w:t>
      </w:r>
    </w:p>
    <w:p>
      <w:pPr>
        <w:pBdr>
          <w:bottom w:val="single" w:color="8C1D40" w:sz="12" w:space="6"/>
        </w:pBdr>
        <w:spacing w:after="320"/>
      </w:pPr>
      <w:r>
        <w:rPr>
          <w:color w:val="8C1D40"/>
          <w:sz w:val="28"/>
          <w:szCs w:val="28"/>
        </w:rPr>
        <w:t xml:space="preserve">QA Automation — Test Coverage Overview</w:t>
      </w:r>
    </w:p>
    <w:p>
      <w:pPr>
        <w:spacing w:after="60"/>
      </w:pPr>
      <w:r>
        <w:rPr>
          <w:i/>
          <w:iCs/>
          <w:color w:val="595959"/>
          <w:sz w:val="20"/>
          <w:szCs w:val="20"/>
        </w:rPr>
        <w:t xml:space="preserve">Prepared by: Candid Group — QA Department</w:t>
      </w:r>
    </w:p>
    <w:p>
      <w:pPr>
        <w:spacing w:after="400"/>
      </w:pPr>
      <w:r>
        <w:rPr>
          <w:i/>
          <w:iCs/>
          <w:color w:val="595959"/>
          <w:sz w:val="20"/>
          <w:szCs w:val="20"/>
        </w:rPr>
        <w:t xml:space="preserve">Date: 21 September 2026</w:t>
      </w:r>
    </w:p>
    <w:p>
      <w:pPr>
        <w:pStyle w:val="Heading1"/>
        <w:pBdr>
          <w:bottom w:val="single" w:color="8C1D40" w:sz="6" w:space="4"/>
        </w:pBdr>
        <w:spacing w:after="160" w:before="360"/>
      </w:pPr>
      <w:r>
        <w:rPr>
          <w:b/>
          <w:bCs/>
          <w:color w:val="1F3864"/>
          <w:sz w:val="30"/>
          <w:szCs w:val="30"/>
        </w:rPr>
        <w:t xml:space="preserve">Introduction</w:t>
      </w:r>
    </w:p>
    <w:p>
      <w:pPr>
        <w:spacing w:after="140" w:line="276"/>
      </w:pPr>
      <w:r>
        <w:rPr>
          <w:color w:val="262626"/>
          <w:sz w:val="21"/>
          <w:szCs w:val="21"/>
        </w:rPr>
        <w:t xml:space="preserve">Candid Group’s QA Department maintains an automated test suite for careuk.com that runs the site through the same journeys a real prospective resident, family member, or jobseeker would take — searching for a care home, exploring the different types of care on offer, reading guidance, and submitting genuine enquiries and feedback. This document summarises what that suite covers, in plain business terms, so that Care UK stakeholders have a clear, current picture of the quality assurance in place for the site.</w:t>
      </w:r>
    </w:p>
    <w:p>
      <w:pPr>
        <w:spacing w:after="140" w:line="276"/>
      </w:pPr>
      <w:r>
        <w:rPr>
          <w:color w:val="262626"/>
          <w:sz w:val="21"/>
          <w:szCs w:val="21"/>
        </w:rPr>
        <w:t xml:space="preserve">The suite is organised into four complementary areas: functional testing (does the site work correctly for visitors), non-functional testing (is the site discoverable, secure, and performant), accessibility testing (can everyone use the site, regardless of ability), and cross-environment consistency checks (does a pre-release environment match what is actually live). Each run also produces a plain-language findings report, described at the end of this document.</w:t>
      </w:r>
    </w:p>
    <w:p>
      <w:pPr>
        <w:spacing w:after="140" w:line="276"/>
      </w:pPr>
      <w:r>
        <w:rPr>
          <w:color w:val="262626"/>
          <w:sz w:val="21"/>
          <w:szCs w:val="21"/>
        </w:rPr>
        <w:t xml:space="preserve">In total, the suite runs over 130 automated checks spanning more than 80 individual pages — including the full Care Homes search, every type of care offered, the Careers and Roles vacancy search, and every stage of five separate enquiry and feedback forms across the site.</w:t>
      </w:r>
    </w:p>
    <w:p>
      <w:pPr>
        <w:pStyle w:val="Heading1"/>
        <w:pBdr>
          <w:bottom w:val="single" w:color="8C1D40" w:sz="6" w:space="4"/>
        </w:pBdr>
        <w:spacing w:after="160" w:before="360"/>
      </w:pPr>
      <w:r>
        <w:rPr>
          <w:b/>
          <w:bCs/>
          <w:color w:val="1F3864"/>
          <w:sz w:val="30"/>
          <w:szCs w:val="30"/>
        </w:rPr>
        <w:t xml:space="preserve">Functional Testing</w:t>
      </w:r>
    </w:p>
    <w:p>
      <w:pPr>
        <w:spacing w:after="140" w:line="276"/>
      </w:pPr>
      <w:r>
        <w:rPr>
          <w:color w:val="262626"/>
          <w:sz w:val="21"/>
          <w:szCs w:val="21"/>
        </w:rPr>
        <w:t xml:space="preserve">Functional tests confirm that each part of the site behaves as intended: pages load, navigation leads where it should, search and filtering return the right results, and forms accept and process genuine enquiries. Coverage is organised by site area:</w:t>
      </w:r>
    </w:p>
    <w:p>
      <w:pPr>
        <w:pStyle w:val="Heading2"/>
        <w:spacing w:after="120" w:before="280"/>
      </w:pPr>
      <w:r>
        <w:rPr>
          <w:b/>
          <w:bCs/>
          <w:color w:val="1F3864"/>
          <w:sz w:val="24"/>
          <w:szCs w:val="24"/>
        </w:rPr>
        <w:t xml:space="preserve">Homepage</w:t>
      </w:r>
    </w:p>
    <w:p>
      <w:pPr>
        <w:pStyle w:val="ListParagraph"/>
        <w:numPr>
          <w:ilvl w:val="0"/>
          <w:numId w:val="2"/>
        </w:numPr>
        <w:spacing w:after="60" w:line="264"/>
      </w:pPr>
      <w:r>
        <w:rPr>
          <w:b/>
          <w:bCs/>
          <w:color w:val="262626"/>
          <w:sz w:val="21"/>
          <w:szCs w:val="21"/>
        </w:rPr>
        <w:t xml:space="preserve">Core experience: </w:t>
      </w:r>
      <w:r>
        <w:rPr>
          <w:color w:val="262626"/>
          <w:sz w:val="21"/>
          <w:szCs w:val="21"/>
        </w:rPr>
        <w:t xml:space="preserve">page load, scrolling behaviour, and the header navigation links (Careers, Customers, Find a care home) are all confirmed to lead to their correct destinations.</w:t>
      </w:r>
    </w:p>
    <w:p>
      <w:pPr>
        <w:pStyle w:val="ListParagraph"/>
        <w:numPr>
          <w:ilvl w:val="0"/>
          <w:numId w:val="2"/>
        </w:numPr>
        <w:spacing w:after="60" w:line="264"/>
      </w:pPr>
      <w:r>
        <w:rPr>
          <w:b/>
          <w:bCs/>
          <w:color w:val="262626"/>
          <w:sz w:val="21"/>
          <w:szCs w:val="21"/>
        </w:rPr>
        <w:t xml:space="preserve">Key content pathways: </w:t>
      </w:r>
      <w:r>
        <w:rPr>
          <w:color w:val="262626"/>
          <w:sz w:val="21"/>
          <w:szCs w:val="21"/>
        </w:rPr>
        <w:t xml:space="preserve">five key body sections — Find a care home, Where do I start?, Types of care we offer, Life at our homes, and the Careers call-to-action — are each followed through to confirm they work correctly.</w:t>
      </w:r>
    </w:p>
    <w:p>
      <w:pPr>
        <w:pStyle w:val="ListParagraph"/>
        <w:numPr>
          <w:ilvl w:val="0"/>
          <w:numId w:val="2"/>
        </w:numPr>
        <w:spacing w:after="60" w:line="264"/>
      </w:pPr>
      <w:r>
        <w:rPr>
          <w:b/>
          <w:bCs/>
          <w:color w:val="262626"/>
          <w:sz w:val="21"/>
          <w:szCs w:val="21"/>
        </w:rPr>
        <w:t xml:space="preserve">Types of Care carousel: </w:t>
      </w:r>
      <w:r>
        <w:rPr>
          <w:color w:val="262626"/>
          <w:sz w:val="21"/>
          <w:szCs w:val="21"/>
        </w:rPr>
        <w:t xml:space="preserve">the homepage’s “Types of Care We Offer” carousel is tested for its rotation controls, and each of its four destinations (Residential, Dementia, Nursing, and Respite care) receives its own full page check, including the nearest-care-home search tool on the relevant pages.</w:t>
      </w:r>
    </w:p>
    <w:p>
      <w:pPr>
        <w:pStyle w:val="Heading2"/>
        <w:spacing w:after="120" w:before="280"/>
      </w:pPr>
      <w:r>
        <w:rPr>
          <w:b/>
          <w:bCs/>
          <w:color w:val="1F3864"/>
          <w:sz w:val="24"/>
          <w:szCs w:val="24"/>
        </w:rPr>
        <w:t xml:space="preserve">Main Navigation and Footer</w:t>
      </w:r>
    </w:p>
    <w:p>
      <w:pPr>
        <w:pStyle w:val="ListParagraph"/>
        <w:numPr>
          <w:ilvl w:val="0"/>
          <w:numId w:val="2"/>
        </w:numPr>
        <w:spacing w:after="60" w:line="264"/>
      </w:pPr>
      <w:r>
        <w:rPr>
          <w:b/>
          <w:bCs/>
          <w:color w:val="262626"/>
          <w:sz w:val="21"/>
          <w:szCs w:val="21"/>
        </w:rPr>
        <w:t xml:space="preserve">Primary navigation: </w:t>
      </w:r>
      <w:r>
        <w:rPr>
          <w:color w:val="262626"/>
          <w:sz w:val="21"/>
          <w:szCs w:val="21"/>
        </w:rPr>
        <w:t xml:space="preserve">the full navigation menu is read live and every item with sub-pages is expanded and confirmed, with six real multi-level journeys followed through to their expected destination.</w:t>
      </w:r>
    </w:p>
    <w:p>
      <w:pPr>
        <w:pStyle w:val="ListParagraph"/>
        <w:numPr>
          <w:ilvl w:val="0"/>
          <w:numId w:val="2"/>
        </w:numPr>
        <w:spacing w:after="60" w:line="264"/>
      </w:pPr>
      <w:r>
        <w:rPr>
          <w:b/>
          <w:bCs/>
          <w:color w:val="262626"/>
          <w:sz w:val="21"/>
          <w:szCs w:val="21"/>
        </w:rPr>
        <w:t xml:space="preserve">Site-wide footer: </w:t>
      </w:r>
      <w:r>
        <w:rPr>
          <w:color w:val="262626"/>
          <w:sz w:val="21"/>
          <w:szCs w:val="21"/>
        </w:rPr>
        <w:t xml:space="preserve">the four primary footer links, five legal links, and three social media links are each followed and confirmed to lead to the correct destination.</w:t>
      </w:r>
    </w:p>
    <w:p>
      <w:pPr>
        <w:pStyle w:val="Heading2"/>
        <w:spacing w:after="120" w:before="280"/>
      </w:pPr>
      <w:r>
        <w:rPr>
          <w:b/>
          <w:bCs/>
          <w:color w:val="1F3864"/>
          <w:sz w:val="24"/>
          <w:szCs w:val="24"/>
        </w:rPr>
        <w:t xml:space="preserve">Care Home Search</w:t>
      </w:r>
    </w:p>
    <w:p>
      <w:pPr>
        <w:spacing w:after="140" w:line="276"/>
      </w:pPr>
      <w:r>
        <w:rPr>
          <w:color w:val="262626"/>
          <w:sz w:val="21"/>
          <w:szCs w:val="21"/>
        </w:rPr>
        <w:t xml:space="preserve">This is one of the most important tools on the site for prospective residents and families, and is tested accordingly.</w:t>
      </w:r>
    </w:p>
    <w:p>
      <w:pPr>
        <w:pStyle w:val="ListParagraph"/>
        <w:numPr>
          <w:ilvl w:val="0"/>
          <w:numId w:val="2"/>
        </w:numPr>
        <w:spacing w:after="60" w:line="264"/>
      </w:pPr>
      <w:r>
        <w:rPr>
          <w:b/>
          <w:bCs/>
          <w:color w:val="262626"/>
          <w:sz w:val="21"/>
          <w:szCs w:val="21"/>
        </w:rPr>
        <w:t xml:space="preserve">Search and filtering: </w:t>
      </w:r>
      <w:r>
        <w:rPr>
          <w:color w:val="262626"/>
          <w:sz w:val="21"/>
          <w:szCs w:val="21"/>
        </w:rPr>
        <w:t xml:space="preserve">searching by postcode and care type is tested, along with cross-checking that the interactive map’s pins correctly match the results list.</w:t>
      </w:r>
    </w:p>
    <w:p>
      <w:pPr>
        <w:pStyle w:val="ListParagraph"/>
        <w:numPr>
          <w:ilvl w:val="0"/>
          <w:numId w:val="2"/>
        </w:numPr>
        <w:spacing w:after="60" w:line="264"/>
      </w:pPr>
      <w:r>
        <w:rPr>
          <w:b/>
          <w:bCs/>
          <w:color w:val="262626"/>
          <w:sz w:val="21"/>
          <w:szCs w:val="21"/>
        </w:rPr>
        <w:t xml:space="preserve">Thorough filter coverage: </w:t>
      </w:r>
      <w:r>
        <w:rPr>
          <w:color w:val="262626"/>
          <w:sz w:val="21"/>
          <w:szCs w:val="21"/>
        </w:rPr>
        <w:t xml:space="preserve">every care-type filter option is cycled through and confirmed to correctly mark matching homes on their result cards, alongside the “Show more” pagination and individual care home detail pages.</w:t>
      </w:r>
    </w:p>
    <w:p>
      <w:pPr>
        <w:pStyle w:val="Heading2"/>
        <w:spacing w:after="120" w:before="280"/>
      </w:pPr>
      <w:r>
        <w:rPr>
          <w:b/>
          <w:bCs/>
          <w:color w:val="1F3864"/>
          <w:sz w:val="24"/>
          <w:szCs w:val="24"/>
        </w:rPr>
        <w:t xml:space="preserve">Careers and Roles</w:t>
      </w:r>
    </w:p>
    <w:p>
      <w:pPr>
        <w:pStyle w:val="ListParagraph"/>
        <w:numPr>
          <w:ilvl w:val="0"/>
          <w:numId w:val="2"/>
        </w:numPr>
        <w:spacing w:after="60" w:line="264"/>
      </w:pPr>
      <w:r>
        <w:rPr>
          <w:b/>
          <w:bCs/>
          <w:color w:val="262626"/>
          <w:sz w:val="21"/>
          <w:szCs w:val="21"/>
        </w:rPr>
        <w:t xml:space="preserve">Careers hub: </w:t>
      </w:r>
      <w:r>
        <w:rPr>
          <w:color w:val="262626"/>
          <w:sz w:val="21"/>
          <w:szCs w:val="21"/>
        </w:rPr>
        <w:t xml:space="preserve">key content, videos, carousels, and hover interactions are tested, along with a full check that key body links resolve correctly.</w:t>
      </w:r>
    </w:p>
    <w:p>
      <w:pPr>
        <w:pStyle w:val="ListParagraph"/>
        <w:numPr>
          <w:ilvl w:val="0"/>
          <w:numId w:val="2"/>
        </w:numPr>
        <w:spacing w:after="60" w:line="264"/>
      </w:pPr>
      <w:r>
        <w:rPr>
          <w:b/>
          <w:bCs/>
          <w:color w:val="262626"/>
          <w:sz w:val="21"/>
          <w:szCs w:val="21"/>
        </w:rPr>
        <w:t xml:space="preserve">Vacancy search: </w:t>
      </w:r>
      <w:r>
        <w:rPr>
          <w:color w:val="262626"/>
          <w:sz w:val="21"/>
          <w:szCs w:val="21"/>
        </w:rPr>
        <w:t xml:space="preserve">the Roles search-and-filter journey is tested end-to-end — searching by postcode, filtering by role type, resetting filters, and using the regional/support-centre jobs dropdown.</w:t>
      </w:r>
    </w:p>
    <w:p>
      <w:pPr>
        <w:pStyle w:val="ListParagraph"/>
        <w:numPr>
          <w:ilvl w:val="0"/>
          <w:numId w:val="2"/>
        </w:numPr>
        <w:spacing w:after="60" w:line="264"/>
      </w:pPr>
      <w:r>
        <w:rPr>
          <w:b/>
          <w:bCs/>
          <w:color w:val="262626"/>
          <w:sz w:val="21"/>
          <w:szCs w:val="21"/>
        </w:rPr>
        <w:t xml:space="preserve">Role category pages: </w:t>
      </w:r>
      <w:r>
        <w:rPr>
          <w:color w:val="262626"/>
          <w:sz w:val="21"/>
          <w:szCs w:val="21"/>
        </w:rPr>
        <w:t xml:space="preserve">all four role category pages (Care Roles, Clinical Roles, Home Support Roles, Support Centre Roles) are tested individually for their specific content, including FAQ accordions and video content where present.</w:t>
      </w:r>
    </w:p>
    <w:p>
      <w:pPr>
        <w:pStyle w:val="Heading2"/>
        <w:spacing w:after="120" w:before="280"/>
      </w:pPr>
      <w:r>
        <w:rPr>
          <w:b/>
          <w:bCs/>
          <w:color w:val="1F3864"/>
          <w:sz w:val="24"/>
          <w:szCs w:val="24"/>
        </w:rPr>
        <w:t xml:space="preserve">Customers</w:t>
      </w:r>
    </w:p>
    <w:p>
      <w:pPr>
        <w:pStyle w:val="ListParagraph"/>
        <w:numPr>
          <w:ilvl w:val="0"/>
          <w:numId w:val="2"/>
        </w:numPr>
        <w:spacing w:after="60" w:line="264"/>
      </w:pPr>
      <w:r>
        <w:rPr>
          <w:b/>
          <w:bCs/>
          <w:color w:val="262626"/>
          <w:sz w:val="21"/>
          <w:szCs w:val="21"/>
        </w:rPr>
        <w:t xml:space="preserve">Hub and key pathways: </w:t>
      </w:r>
      <w:r>
        <w:rPr>
          <w:color w:val="262626"/>
          <w:sz w:val="21"/>
          <w:szCs w:val="21"/>
        </w:rPr>
        <w:t xml:space="preserve">the Customers hub and its onward pages — Online Payments, Help and Advice, Contact forms, Leave Your Feedback, and the Year in Review — are all tested.</w:t>
      </w:r>
    </w:p>
    <w:p>
      <w:pPr>
        <w:pStyle w:val="ListParagraph"/>
        <w:numPr>
          <w:ilvl w:val="0"/>
          <w:numId w:val="2"/>
        </w:numPr>
        <w:spacing w:after="60" w:line="264"/>
      </w:pPr>
      <w:r>
        <w:rPr>
          <w:b/>
          <w:bCs/>
          <w:color w:val="262626"/>
          <w:sz w:val="21"/>
          <w:szCs w:val="21"/>
        </w:rPr>
        <w:t xml:space="preserve">Online Payments: </w:t>
      </w:r>
      <w:r>
        <w:rPr>
          <w:color w:val="262626"/>
          <w:sz w:val="21"/>
          <w:szCs w:val="21"/>
        </w:rPr>
        <w:t xml:space="preserve">the payments form’s validation (empty and partial submission) and its FAQ accordion are tested.</w:t>
      </w:r>
    </w:p>
    <w:p>
      <w:pPr>
        <w:pStyle w:val="ListParagraph"/>
        <w:numPr>
          <w:ilvl w:val="0"/>
          <w:numId w:val="2"/>
        </w:numPr>
        <w:spacing w:after="60" w:line="264"/>
      </w:pPr>
      <w:r>
        <w:rPr>
          <w:b/>
          <w:bCs/>
          <w:color w:val="262626"/>
          <w:sz w:val="21"/>
          <w:szCs w:val="21"/>
        </w:rPr>
        <w:t xml:space="preserve">Help and Advice filtering: </w:t>
      </w:r>
      <w:r>
        <w:rPr>
          <w:color w:val="262626"/>
          <w:sz w:val="21"/>
          <w:szCs w:val="21"/>
        </w:rPr>
        <w:t xml:space="preserve">article filtering by category is tested, including both a category with results and one that deliberately returns none, to confirm both states display correctly.</w:t>
      </w:r>
    </w:p>
    <w:p>
      <w:pPr>
        <w:pStyle w:val="ListParagraph"/>
        <w:numPr>
          <w:ilvl w:val="0"/>
          <w:numId w:val="2"/>
        </w:numPr>
        <w:spacing w:after="60" w:line="264"/>
      </w:pPr>
      <w:r>
        <w:rPr>
          <w:b/>
          <w:bCs/>
          <w:color w:val="262626"/>
          <w:sz w:val="21"/>
          <w:szCs w:val="21"/>
        </w:rPr>
        <w:t xml:space="preserve">Genuine form submissions: </w:t>
      </w:r>
      <w:r>
        <w:rPr>
          <w:color w:val="262626"/>
          <w:sz w:val="21"/>
          <w:szCs w:val="21"/>
        </w:rPr>
        <w:t xml:space="preserve">three separate forms on this journey — Request a Callback, Contact Us Feedback, and Leave Your Feedback’s own form — are each tested through validation and a full, genuine end-to-end submission including a real security check (reCAPTCHA).</w:t>
      </w:r>
    </w:p>
    <w:p>
      <w:pPr>
        <w:pStyle w:val="Heading2"/>
        <w:spacing w:after="120" w:before="280"/>
      </w:pPr>
      <w:r>
        <w:rPr>
          <w:b/>
          <w:bCs/>
          <w:color w:val="1F3864"/>
          <w:sz w:val="24"/>
          <w:szCs w:val="24"/>
        </w:rPr>
        <w:t xml:space="preserve">Where Do I Start, Life at a Care UK Home, and Types of Care</w:t>
      </w:r>
    </w:p>
    <w:p>
      <w:pPr>
        <w:spacing w:after="140" w:line="276"/>
      </w:pPr>
      <w:r>
        <w:rPr>
          <w:color w:val="262626"/>
          <w:sz w:val="21"/>
          <w:szCs w:val="21"/>
        </w:rPr>
        <w:t xml:space="preserve">These three related content hubs — covering guidance for people new to care, what daily life is like at a Care UK home, and the different types of care available — are tested extensively: every hub page and its onward destination pages (over 30 pages in total across the three sections) are checked for correct content, video and FAQ behaviour, and working navigation, including the dedicated Day Clubs page with its carousel and club finder.</w:t>
      </w:r>
    </w:p>
    <w:p>
      <w:pPr>
        <w:pStyle w:val="Heading2"/>
        <w:spacing w:after="120" w:before="280"/>
      </w:pPr>
      <w:r>
        <w:rPr>
          <w:b/>
          <w:bCs/>
          <w:color w:val="1F3864"/>
          <w:sz w:val="24"/>
          <w:szCs w:val="24"/>
        </w:rPr>
        <w:t xml:space="preserve">Our Approach to Care</w:t>
      </w:r>
    </w:p>
    <w:p>
      <w:pPr>
        <w:spacing w:after="140" w:line="276"/>
      </w:pPr>
      <w:r>
        <w:rPr>
          <w:color w:val="262626"/>
          <w:sz w:val="21"/>
          <w:szCs w:val="21"/>
        </w:rPr>
        <w:t xml:space="preserve">The hub page and all eight pages it links to are tested — including person-centred care information, CQC (Care Quality Commission) information, awards and recognition, and four individual testimonial pages — along with a genuine feedback form submission on the “What others say” page.</w:t>
      </w:r>
    </w:p>
    <w:p>
      <w:pPr>
        <w:pStyle w:val="Heading2"/>
        <w:spacing w:after="120" w:before="280"/>
      </w:pPr>
      <w:r>
        <w:rPr>
          <w:b/>
          <w:bCs/>
          <w:color w:val="1F3864"/>
          <w:sz w:val="24"/>
          <w:szCs w:val="24"/>
        </w:rPr>
        <w:t xml:space="preserve">Who We Are</w:t>
      </w:r>
    </w:p>
    <w:p>
      <w:pPr>
        <w:spacing w:after="140" w:line="276"/>
      </w:pPr>
      <w:r>
        <w:rPr>
          <w:color w:val="262626"/>
          <w:sz w:val="21"/>
          <w:szCs w:val="21"/>
        </w:rPr>
        <w:t xml:space="preserve">The largest single area of functional coverage on the site: the Who We Are hub and every page it links to, including all eight members of the senior management team’s individual profile pages and all twenty individual Care UK Campaign pages — 36 tests in total.</w:t>
      </w:r>
    </w:p>
    <w:p>
      <w:pPr>
        <w:pStyle w:val="Heading2"/>
        <w:spacing w:after="120" w:before="280"/>
      </w:pPr>
      <w:r>
        <w:rPr>
          <w:b/>
          <w:bCs/>
          <w:color w:val="1F3864"/>
          <w:sz w:val="24"/>
          <w:szCs w:val="24"/>
        </w:rPr>
        <w:t xml:space="preserve">Help &amp; Advice and Care UK News</w:t>
      </w:r>
    </w:p>
    <w:p>
      <w:pPr>
        <w:pStyle w:val="ListParagraph"/>
        <w:numPr>
          <w:ilvl w:val="0"/>
          <w:numId w:val="2"/>
        </w:numPr>
        <w:spacing w:after="60" w:line="264"/>
      </w:pPr>
      <w:r>
        <w:rPr>
          <w:b/>
          <w:bCs/>
          <w:color w:val="262626"/>
          <w:sz w:val="21"/>
          <w:szCs w:val="21"/>
        </w:rPr>
        <w:t xml:space="preserve">Help &amp; Advice: </w:t>
      </w:r>
      <w:r>
        <w:rPr>
          <w:color w:val="262626"/>
          <w:sz w:val="21"/>
          <w:szCs w:val="21"/>
        </w:rPr>
        <w:t xml:space="preserve">the hub page, its category filter (tested across every available category), and its three onward destinations (Our Guides, Sources of Advice and Support, Glossary of Terms) are all tested, including a full traversal of every individual guide.</w:t>
      </w:r>
    </w:p>
    <w:p>
      <w:pPr>
        <w:pStyle w:val="ListParagraph"/>
        <w:numPr>
          <w:ilvl w:val="0"/>
          <w:numId w:val="2"/>
        </w:numPr>
        <w:spacing w:after="60" w:line="264"/>
      </w:pPr>
      <w:r>
        <w:rPr>
          <w:b/>
          <w:bCs/>
          <w:color w:val="262626"/>
          <w:sz w:val="21"/>
          <w:szCs w:val="21"/>
        </w:rPr>
        <w:t xml:space="preserve">Care UK News: </w:t>
      </w:r>
      <w:r>
        <w:rPr>
          <w:color w:val="262626"/>
          <w:sz w:val="21"/>
          <w:szCs w:val="21"/>
        </w:rPr>
        <w:t xml:space="preserve">the news listing and its pagination are tested, along with a representative sample of individual articles to confirm correct content and layout.</w:t>
      </w:r>
    </w:p>
    <w:p>
      <w:pPr>
        <w:pStyle w:val="Heading1"/>
        <w:pBdr>
          <w:bottom w:val="single" w:color="8C1D40" w:sz="6" w:space="4"/>
        </w:pBdr>
        <w:spacing w:after="160" w:before="360"/>
      </w:pPr>
      <w:r>
        <w:rPr>
          <w:b/>
          <w:bCs/>
          <w:color w:val="1F3864"/>
          <w:sz w:val="30"/>
          <w:szCs w:val="30"/>
        </w:rPr>
        <w:t xml:space="preserve">Non-Functional Testing</w:t>
      </w:r>
    </w:p>
    <w:p>
      <w:pPr>
        <w:spacing w:after="140" w:line="276"/>
      </w:pPr>
      <w:r>
        <w:rPr>
          <w:color w:val="262626"/>
          <w:sz w:val="21"/>
          <w:szCs w:val="21"/>
        </w:rPr>
        <w:t xml:space="preserve">Non-functional tests look beyond individual page content to the site’s discoverability, security posture, and ability to perform under load — all factors that affect how easily prospective residents and families find and trust the site.</w:t>
      </w:r>
    </w:p>
    <w:p>
      <w:pPr>
        <w:pStyle w:val="Heading2"/>
        <w:spacing w:after="120" w:before="280"/>
      </w:pPr>
      <w:r>
        <w:rPr>
          <w:b/>
          <w:bCs/>
          <w:color w:val="1F3864"/>
          <w:sz w:val="24"/>
          <w:szCs w:val="24"/>
        </w:rPr>
        <w:t xml:space="preserve">Search Engine Optimisation (SEO) and Crawlability</w:t>
      </w:r>
    </w:p>
    <w:p>
      <w:pPr>
        <w:pStyle w:val="ListParagraph"/>
        <w:numPr>
          <w:ilvl w:val="0"/>
          <w:numId w:val="2"/>
        </w:numPr>
        <w:spacing w:after="60" w:line="264"/>
      </w:pPr>
      <w:r>
        <w:rPr>
          <w:b/>
          <w:bCs/>
          <w:color w:val="262626"/>
          <w:sz w:val="21"/>
          <w:szCs w:val="21"/>
        </w:rPr>
        <w:t xml:space="preserve">Sitemap and crawl health: </w:t>
      </w:r>
      <w:r>
        <w:rPr>
          <w:color w:val="262626"/>
          <w:sz w:val="21"/>
          <w:szCs w:val="21"/>
        </w:rPr>
        <w:t xml:space="preserve">the sitemap and robots.txt are confirmed available and correctly configured, with a sample of sitemap URLs checked to ensure none return an error.</w:t>
      </w:r>
    </w:p>
    <w:p>
      <w:pPr>
        <w:pStyle w:val="ListParagraph"/>
        <w:numPr>
          <w:ilvl w:val="0"/>
          <w:numId w:val="2"/>
        </w:numPr>
        <w:spacing w:after="60" w:line="264"/>
      </w:pPr>
      <w:r>
        <w:rPr>
          <w:b/>
          <w:bCs/>
          <w:color w:val="262626"/>
          <w:sz w:val="21"/>
          <w:szCs w:val="21"/>
        </w:rPr>
        <w:t xml:space="preserve">Metadata: </w:t>
      </w:r>
      <w:r>
        <w:rPr>
          <w:color w:val="262626"/>
          <w:sz w:val="21"/>
          <w:szCs w:val="21"/>
        </w:rPr>
        <w:t xml:space="preserve">canonical URLs, core meta tags, Open Graph / social sharing metadata, structured data, and the analytics/tag manager tracking signal are all verified on key pages.</w:t>
      </w:r>
    </w:p>
    <w:p>
      <w:pPr>
        <w:pStyle w:val="Heading2"/>
        <w:spacing w:after="120" w:before="280"/>
      </w:pPr>
      <w:r>
        <w:rPr>
          <w:b/>
          <w:bCs/>
          <w:color w:val="1F3864"/>
          <w:sz w:val="24"/>
          <w:szCs w:val="24"/>
        </w:rPr>
        <w:t xml:space="preserve">Security</w:t>
      </w:r>
    </w:p>
    <w:p>
      <w:pPr>
        <w:pStyle w:val="ListParagraph"/>
        <w:numPr>
          <w:ilvl w:val="0"/>
          <w:numId w:val="2"/>
        </w:numPr>
        <w:spacing w:after="60" w:line="264"/>
      </w:pPr>
      <w:r>
        <w:rPr>
          <w:b/>
          <w:bCs/>
          <w:color w:val="262626"/>
          <w:sz w:val="21"/>
          <w:szCs w:val="21"/>
        </w:rPr>
        <w:t xml:space="preserve">Security headers: </w:t>
      </w:r>
      <w:r>
        <w:rPr>
          <w:color w:val="262626"/>
          <w:sz w:val="21"/>
          <w:szCs w:val="21"/>
        </w:rPr>
        <w:t xml:space="preserve">Content-Security-Policy and other hardening headers (X-Content-Type-Options, Referrer-Policy) are checked to confirm the site follows current best practice.</w:t>
      </w:r>
    </w:p>
    <w:p>
      <w:pPr>
        <w:pStyle w:val="ListParagraph"/>
        <w:numPr>
          <w:ilvl w:val="0"/>
          <w:numId w:val="2"/>
        </w:numPr>
        <w:spacing w:after="60" w:line="264"/>
      </w:pPr>
      <w:r>
        <w:rPr>
          <w:b/>
          <w:bCs/>
          <w:color w:val="262626"/>
          <w:sz w:val="21"/>
          <w:szCs w:val="21"/>
        </w:rPr>
        <w:t xml:space="preserve">Mixed content: </w:t>
      </w:r>
      <w:r>
        <w:rPr>
          <w:color w:val="262626"/>
          <w:sz w:val="21"/>
          <w:szCs w:val="21"/>
        </w:rPr>
        <w:t xml:space="preserve">the homepage is scanned to confirm it does not load any insecure (non-HTTPS) resources.</w:t>
      </w:r>
    </w:p>
    <w:p>
      <w:pPr>
        <w:pStyle w:val="Heading2"/>
        <w:spacing w:after="120" w:before="280"/>
      </w:pPr>
      <w:r>
        <w:rPr>
          <w:b/>
          <w:bCs/>
          <w:color w:val="1F3864"/>
          <w:sz w:val="24"/>
          <w:szCs w:val="24"/>
        </w:rPr>
        <w:t xml:space="preserve">Performance and Load Testing</w:t>
      </w:r>
    </w:p>
    <w:p>
      <w:pPr>
        <w:spacing w:after="140" w:line="276"/>
      </w:pPr>
      <w:r>
        <w:rPr>
          <w:color w:val="262626"/>
          <w:sz w:val="21"/>
          <w:szCs w:val="21"/>
        </w:rPr>
        <w:t xml:space="preserve">A dedicated load-testing profile (built with the industry-standard k6 tool) simulates realistic and peak visitor traffic across the homepage and every core section — Care Homes search, Where Do I Start, Types of Care, Our Approach to Care, Help &amp; Advice, Who We Are, and Careers — across four scenarios: a quick smoke check, normal expected load, a sudden traffic spike, and a longer stability soak test.</w:t>
      </w:r>
    </w:p>
    <w:p>
      <w:pPr>
        <w:pStyle w:val="Heading1"/>
        <w:pBdr>
          <w:bottom w:val="single" w:color="8C1D40" w:sz="6" w:space="4"/>
        </w:pBdr>
        <w:spacing w:after="160" w:before="360"/>
      </w:pPr>
      <w:r>
        <w:rPr>
          <w:b/>
          <w:bCs/>
          <w:color w:val="1F3864"/>
          <w:sz w:val="30"/>
          <w:szCs w:val="30"/>
        </w:rPr>
        <w:t xml:space="preserve">Accessibility Testing</w:t>
      </w:r>
    </w:p>
    <w:p>
      <w:pPr>
        <w:spacing w:after="140" w:line="276"/>
      </w:pPr>
      <w:r>
        <w:rPr>
          <w:color w:val="262626"/>
          <w:sz w:val="21"/>
          <w:szCs w:val="21"/>
        </w:rPr>
        <w:t xml:space="preserve">Accessibility testing confirms the site can be used by the widest possible audience, including visitors using screen readers, keyboard-only navigation, or other assistive technology — particularly important for a care provider whose visitors include older people and people supporting family members with additional needs.</w:t>
      </w:r>
    </w:p>
    <w:p>
      <w:pPr>
        <w:pStyle w:val="ListParagraph"/>
        <w:numPr>
          <w:ilvl w:val="0"/>
          <w:numId w:val="2"/>
        </w:numPr>
        <w:spacing w:after="60" w:line="264"/>
      </w:pPr>
      <w:r>
        <w:rPr>
          <w:b/>
          <w:bCs/>
          <w:color w:val="262626"/>
          <w:sz w:val="21"/>
          <w:szCs w:val="21"/>
        </w:rPr>
        <w:t xml:space="preserve">Automated accessibility scanning: </w:t>
      </w:r>
      <w:r>
        <w:rPr>
          <w:color w:val="262626"/>
          <w:sz w:val="21"/>
          <w:szCs w:val="21"/>
        </w:rPr>
        <w:t xml:space="preserve">the homepage and a representative set of key pages are scanned using axe-core, the industry-standard automated accessibility testing engine, to catch critical violations against WCAG accessibility guidelines.</w:t>
      </w:r>
    </w:p>
    <w:p>
      <w:pPr>
        <w:pStyle w:val="ListParagraph"/>
        <w:numPr>
          <w:ilvl w:val="0"/>
          <w:numId w:val="2"/>
        </w:numPr>
        <w:spacing w:after="60" w:line="264"/>
      </w:pPr>
      <w:r>
        <w:rPr>
          <w:b/>
          <w:bCs/>
          <w:color w:val="262626"/>
          <w:sz w:val="21"/>
          <w:szCs w:val="21"/>
        </w:rPr>
        <w:t xml:space="preserve">Page structure: </w:t>
      </w:r>
      <w:r>
        <w:rPr>
          <w:color w:val="262626"/>
          <w:sz w:val="21"/>
          <w:szCs w:val="21"/>
        </w:rPr>
        <w:t xml:space="preserve">key pages are checked for correct landmark regions, a properly structured heading hierarchy, and interactive controls that expose a name a screen reader can announce.</w:t>
      </w:r>
    </w:p>
    <w:p>
      <w:pPr>
        <w:pStyle w:val="ListParagraph"/>
        <w:numPr>
          <w:ilvl w:val="0"/>
          <w:numId w:val="2"/>
        </w:numPr>
        <w:spacing w:after="60" w:line="264"/>
      </w:pPr>
      <w:r>
        <w:rPr>
          <w:b/>
          <w:bCs/>
          <w:color w:val="262626"/>
          <w:sz w:val="21"/>
          <w:szCs w:val="21"/>
        </w:rPr>
        <w:t xml:space="preserve">Images and language: </w:t>
      </w:r>
      <w:r>
        <w:rPr>
          <w:color w:val="262626"/>
          <w:sz w:val="21"/>
          <w:szCs w:val="21"/>
        </w:rPr>
        <w:t xml:space="preserve">images are checked for appropriate alternative text, and the page language attribute is confirmed to be correctly set.</w:t>
      </w:r>
    </w:p>
    <w:p>
      <w:pPr>
        <w:pStyle w:val="Heading1"/>
        <w:pBdr>
          <w:bottom w:val="single" w:color="8C1D40" w:sz="6" w:space="4"/>
        </w:pBdr>
        <w:spacing w:after="160" w:before="360"/>
      </w:pPr>
      <w:r>
        <w:rPr>
          <w:b/>
          <w:bCs/>
          <w:color w:val="1F3864"/>
          <w:sz w:val="30"/>
          <w:szCs w:val="30"/>
        </w:rPr>
        <w:t xml:space="preserve">Cross-Environment Consistency Checks</w:t>
      </w:r>
    </w:p>
    <w:p>
      <w:pPr>
        <w:spacing w:after="140" w:line="276"/>
      </w:pPr>
      <w:r>
        <w:rPr>
          <w:color w:val="262626"/>
          <w:sz w:val="21"/>
          <w:szCs w:val="21"/>
        </w:rPr>
        <w:t xml:space="preserve">Where a pre-release environment is available alongside the live site, a dedicated comparison suite checks that the two are aligned before changes go live — catching configuration drift or content that was updated on one environment but not the other.</w:t>
      </w:r>
    </w:p>
    <w:p>
      <w:pPr>
        <w:pStyle w:val="ListParagraph"/>
        <w:numPr>
          <w:ilvl w:val="0"/>
          <w:numId w:val="2"/>
        </w:numPr>
        <w:spacing w:after="60" w:line="264"/>
      </w:pPr>
      <w:r>
        <w:rPr>
          <w:b/>
          <w:bCs/>
          <w:color w:val="262626"/>
          <w:sz w:val="21"/>
          <w:szCs w:val="21"/>
        </w:rPr>
        <w:t xml:space="preserve">Page titles, navigation, and footer structure: </w:t>
      </w:r>
      <w:r>
        <w:rPr>
          <w:color w:val="262626"/>
          <w:sz w:val="21"/>
          <w:szCs w:val="21"/>
        </w:rPr>
        <w:t xml:space="preserve">browser tab titles, the header’s utility links, footer link groups, main navigation labels, and the homepage carousel order are all compared between environments.</w:t>
      </w:r>
    </w:p>
    <w:p>
      <w:pPr>
        <w:pStyle w:val="ListParagraph"/>
        <w:numPr>
          <w:ilvl w:val="0"/>
          <w:numId w:val="2"/>
        </w:numPr>
        <w:spacing w:after="60" w:line="264"/>
      </w:pPr>
      <w:r>
        <w:rPr>
          <w:b/>
          <w:bCs/>
          <w:color w:val="262626"/>
          <w:sz w:val="21"/>
          <w:szCs w:val="21"/>
        </w:rPr>
        <w:t xml:space="preserve">Security, caching, and tracking configuration: </w:t>
      </w:r>
      <w:r>
        <w:rPr>
          <w:color w:val="262626"/>
          <w:sz w:val="21"/>
          <w:szCs w:val="21"/>
        </w:rPr>
        <w:t xml:space="preserve">response headers, cookie behaviour, and the analytics/tag-manager tracking configuration are compared to confirm the two environments are configured independently and consistently.</w:t>
      </w:r>
    </w:p>
    <w:p>
      <w:pPr>
        <w:pStyle w:val="ListParagraph"/>
        <w:numPr>
          <w:ilvl w:val="0"/>
          <w:numId w:val="2"/>
        </w:numPr>
        <w:spacing w:after="60" w:line="264"/>
      </w:pPr>
      <w:r>
        <w:rPr>
          <w:b/>
          <w:bCs/>
          <w:color w:val="262626"/>
          <w:sz w:val="21"/>
          <w:szCs w:val="21"/>
        </w:rPr>
        <w:t xml:space="preserve">SEO signals and image integrity: </w:t>
      </w:r>
      <w:r>
        <w:rPr>
          <w:color w:val="262626"/>
          <w:sz w:val="21"/>
          <w:szCs w:val="21"/>
        </w:rPr>
        <w:t xml:space="preserve">sitemap and robots.txt configuration, social-sharing metadata, and a sweep for broken images and browser console errors on key pages are all checked across both environments.</w:t>
      </w:r>
    </w:p>
    <w:tbl>
      <w:tblPr>
        <w:tblW w:type="pct" w:w="100%"/>
        <w:tblBorders>
          <w:top w:val="single" w:color="8C1D40" w:sz="4"/>
          <w:left w:val="single" w:color="8C1D40" w:sz="4"/>
          <w:bottom w:val="single" w:color="8C1D40" w:sz="4"/>
          <w:right w:val="single" w:color="8C1D40" w:sz="4"/>
          <w:insideH w:val="none"/>
          <w:insideV w:val="none"/>
        </w:tblBorders>
      </w:tblPr>
      <w:tblGrid>
        <w:gridCol w:w="100"/>
      </w:tblGrid>
      <w:tr>
        <w:tc>
          <w:tcPr>
            <w:shd w:fill="F2F2F2" w:val="clear"/>
            <w:tcMar>
              <w:top w:type="dxa" w:w="160"/>
              <w:left w:type="dxa" w:w="200"/>
              <w:bottom w:type="dxa" w:w="160"/>
              <w:right w:type="dxa" w:w="200"/>
            </w:tcMar>
          </w:tcPr>
          <w:p>
            <w:pPr>
              <w:spacing w:after="60"/>
            </w:pPr>
            <w:r>
              <w:rPr>
                <w:b/>
                <w:bCs/>
                <w:color w:val="1F3864"/>
                <w:sz w:val="21"/>
                <w:szCs w:val="21"/>
              </w:rPr>
              <w:t xml:space="preserve">Why this matters</w:t>
            </w:r>
          </w:p>
          <w:p>
            <w:pPr>
              <w:spacing w:after="0"/>
            </w:pPr>
            <w:r>
              <w:rPr>
                <w:color w:val="404040"/>
                <w:sz w:val="20"/>
                <w:szCs w:val="20"/>
              </w:rPr>
              <w:t xml:space="preserve">This comparison originated from a focused manual review and has since been fully automated, and it has already proven its value: it identified that the pre-release and live environments were sharing the same analytics tracking configuration, meaning pre-release testing traffic could mix with genuine customer analytics data, and it also caught that the site’s “Year in Review” download worked correctly on the live site but not yet on pre-release. Both were flagged as concrete, actionable items — exactly the kind of cross-environment issue that is easy to miss manually but straightforward to catch automatically.</w:t>
            </w:r>
          </w:p>
        </w:tc>
      </w:tr>
    </w:tbl>
    <w:p>
      <w:pPr>
        <w:pStyle w:val="Heading1"/>
        <w:pBdr>
          <w:bottom w:val="single" w:color="8C1D40" w:sz="6" w:space="4"/>
        </w:pBdr>
        <w:spacing w:after="160" w:before="360"/>
      </w:pPr>
      <w:r>
        <w:rPr>
          <w:b/>
          <w:bCs/>
          <w:color w:val="1F3864"/>
          <w:sz w:val="30"/>
          <w:szCs w:val="30"/>
        </w:rPr>
        <w:t xml:space="preserve">Reporting and Ongoing Delivery</w:t>
      </w:r>
    </w:p>
    <w:p>
      <w:pPr>
        <w:spacing w:after="140" w:line="276"/>
      </w:pPr>
      <w:r>
        <w:rPr>
          <w:color w:val="262626"/>
          <w:sz w:val="21"/>
          <w:szCs w:val="21"/>
        </w:rPr>
        <w:t xml:space="preserve">Every test run produces a plain-language findings report in addition to the detailed technical test log, so results are accessible to both technical and non-technical stakeholders.</w:t>
      </w:r>
    </w:p>
    <w:p>
      <w:pPr>
        <w:pStyle w:val="ListParagraph"/>
        <w:numPr>
          <w:ilvl w:val="0"/>
          <w:numId w:val="2"/>
        </w:numPr>
        <w:spacing w:after="60" w:line="264"/>
      </w:pPr>
      <w:r>
        <w:rPr>
          <w:b/>
          <w:bCs/>
          <w:color w:val="262626"/>
          <w:sz w:val="21"/>
          <w:szCs w:val="21"/>
        </w:rPr>
        <w:t xml:space="preserve">Findings spreadsheet: </w:t>
      </w:r>
      <w:r>
        <w:rPr>
          <w:color w:val="262626"/>
          <w:sz w:val="21"/>
          <w:szCs w:val="21"/>
        </w:rPr>
        <w:t xml:space="preserve">a shareable spreadsheet is generated automatically after every run, listing a summary of checks performed and passed, and a clear, jargon-free description of any item that needs attention — including exactly which page it was seen on and why it matters.</w:t>
      </w:r>
    </w:p>
    <w:p>
      <w:pPr>
        <w:pStyle w:val="ListParagraph"/>
        <w:numPr>
          <w:ilvl w:val="0"/>
          <w:numId w:val="2"/>
        </w:numPr>
        <w:spacing w:after="60" w:line="264"/>
      </w:pPr>
      <w:r>
        <w:rPr>
          <w:b/>
          <w:bCs/>
          <w:color w:val="262626"/>
          <w:sz w:val="21"/>
          <w:szCs w:val="21"/>
        </w:rPr>
        <w:t xml:space="preserve">Historical record: </w:t>
      </w:r>
      <w:r>
        <w:rPr>
          <w:color w:val="262626"/>
          <w:sz w:val="21"/>
          <w:szCs w:val="21"/>
        </w:rPr>
        <w:t xml:space="preserve">a timestamped copy of every report is retained, giving a running history of site quality over time rather than only a snapshot of the most recent run.</w:t>
      </w:r>
    </w:p>
    <w:p>
      <w:pPr>
        <w:pStyle w:val="ListParagraph"/>
        <w:numPr>
          <w:ilvl w:val="0"/>
          <w:numId w:val="2"/>
        </w:numPr>
        <w:spacing w:after="60" w:line="264"/>
      </w:pPr>
      <w:r>
        <w:rPr>
          <w:b/>
          <w:bCs/>
          <w:color w:val="262626"/>
          <w:sz w:val="21"/>
          <w:szCs w:val="21"/>
        </w:rPr>
        <w:t xml:space="preserve">Continuous coverage: </w:t>
      </w:r>
      <w:r>
        <w:rPr>
          <w:color w:val="262626"/>
          <w:sz w:val="21"/>
          <w:szCs w:val="21"/>
        </w:rPr>
        <w:t xml:space="preserve">the suite is actively maintained and extended alongside the site itself, so that new pages, sections, or features are brought under test as they are introduced.</w:t>
      </w:r>
    </w:p>
    <w:p>
      <w:pPr>
        <w:spacing w:after="200"/>
      </w:pPr>
    </w:p>
    <w:p>
      <w:pPr>
        <w:pBdr>
          <w:top w:val="single" w:color="8C1D40" w:sz="6" w:space="8"/>
        </w:pBdr>
        <w:spacing w:before="200"/>
      </w:pPr>
      <w:r>
        <w:rPr>
          <w:i/>
          <w:iCs/>
          <w:color w:val="595959"/>
          <w:sz w:val="18"/>
          <w:szCs w:val="18"/>
        </w:rPr>
        <w:t xml:space="preserve">Prepared by the Candid Group QA Department. For questions about any item in this overview, please contact your Candid Group project representative.</w:t>
      </w:r>
    </w:p>
    <w:sectPr>
      <w:pgSz w:w="11908" w:h="16833"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2026-09-21T11:07:21.119Z</dcterms:created>
  <dcterms:modified xsi:type="dcterms:W3CDTF">2026-09-21T11:07:21.119Z</dcterms:modified>
</cp:coreProperties>
</file>

<file path=docProps/custom.xml><?xml version="1.0" encoding="utf-8"?>
<Properties xmlns="http://schemas.openxmlformats.org/officeDocument/2006/custom-properties" xmlns:vt="http://schemas.openxmlformats.org/officeDocument/2006/docPropsVTypes"/>
</file>