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Withers Worldwide</w:t>
      </w:r>
    </w:p>
    <w:p>
      <w:pPr>
        <w:pBdr>
          <w:bottom w:val="single" w:color="8C1D40" w:sz="12" w:space="6"/>
        </w:pBdr>
        <w:spacing w:after="320"/>
      </w:pPr>
      <w:r>
        <w:rPr>
          <w:color w:val="8C1D40"/>
          <w:sz w:val="28"/>
          <w:szCs w:val="28"/>
        </w:rPr>
        <w:t xml:space="preserve">QA Automation — Test Coverage Overview</w:t>
      </w:r>
    </w:p>
    <w:p>
      <w:pPr>
        <w:spacing w:after="60"/>
      </w:pPr>
      <w:r>
        <w:rPr>
          <w:i/>
          <w:iCs/>
          <w:color w:val="595959"/>
          <w:sz w:val="20"/>
          <w:szCs w:val="20"/>
        </w:rPr>
        <w:t xml:space="preserve">Prepared by: Candid Group — QA Department</w:t>
      </w:r>
    </w:p>
    <w:p>
      <w:pPr>
        <w:spacing w:after="400"/>
      </w:pPr>
      <w:r>
        <w:rPr>
          <w:i/>
          <w:iCs/>
          <w:color w:val="595959"/>
          <w:sz w:val="20"/>
          <w:szCs w:val="20"/>
        </w:rPr>
        <w:t xml:space="preserve">Date: 21 September 2026</w:t>
      </w:r>
    </w:p>
    <w:p>
      <w:pPr>
        <w:pStyle w:val="Heading1"/>
        <w:pBdr>
          <w:bottom w:val="single" w:color="8C1D40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Introduction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Candid Group’s QA Department maintains an automated test suite for withersworldwide.com that runs the site through the same journeys a real visitor, prospective client, candidate, or journalist would take — browsing practice areas, searching for people and content, submitting enquiries, and navigating between sections. This document summarises what that suite covers, in plain business terms, so that Withers stakeholders have a clear, current picture of the quality assurance in place for the site.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The suite is organised into four complementary areas: functional testing (does the site work correctly for visitors), non-functional testing (is the site discoverable, secure, and performant), accessibility testing (can everyone use the site, regardless of ability), and cross-environment consistency checks (does a pre-release environment match what is actually live). Each run also produces a plain-language findings report, described at the end of this document.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In total, the suite currently runs over 200 automated checks across every major section of the site, spanning more than 60 individual pages and templates — including the full People directory, every practice area, every regional and office page, and every stage of the Contact and Careers enquiry forms.</w:t>
      </w:r>
    </w:p>
    <w:p>
      <w:pPr>
        <w:pStyle w:val="Heading1"/>
        <w:pBdr>
          <w:bottom w:val="single" w:color="8C1D40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Functional Testing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Functional tests confirm that each part of the site behaves as intended: pages load, navigation leads where it should, content displays correctly, and forms accept and process genuine enquiries. Coverage is organised by site area: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Homepage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Core experience: </w:t>
      </w:r>
      <w:r>
        <w:rPr>
          <w:color w:val="262626"/>
          <w:sz w:val="21"/>
          <w:szCs w:val="21"/>
        </w:rPr>
        <w:t xml:space="preserve">page load, scrolling behaviour, and the header navigation links all confirmed to lead to their correct destinations.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Key content blocks: </w:t>
      </w:r>
      <w:r>
        <w:rPr>
          <w:color w:val="262626"/>
          <w:sz w:val="21"/>
          <w:szCs w:val="21"/>
        </w:rPr>
        <w:t xml:space="preserve">the “Recent insight” articles, “Find a professional” pathway, and “Get in touch” section (including the enquiry link and phone number reveal) are all verified.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International reach: </w:t>
      </w:r>
      <w:r>
        <w:rPr>
          <w:color w:val="262626"/>
          <w:sz w:val="21"/>
          <w:szCs w:val="21"/>
        </w:rPr>
        <w:t xml:space="preserve">the language switcher is tested across all seven supported languages (French, Italian, Spanish, Japanese, Traditional Chinese, Simplified Chinese, and English), confirming each one loads correctly.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Keyboard accessibility: </w:t>
      </w:r>
      <w:r>
        <w:rPr>
          <w:color w:val="262626"/>
          <w:sz w:val="21"/>
          <w:szCs w:val="21"/>
        </w:rPr>
        <w:t xml:space="preserve">the page’s “skip to main content” link is confirmed to work for keyboard-only visitors.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Main Navigation (Meganav) and Footer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Primary navigation: </w:t>
      </w:r>
      <w:r>
        <w:rPr>
          <w:color w:val="262626"/>
          <w:sz w:val="21"/>
          <w:szCs w:val="21"/>
        </w:rPr>
        <w:t xml:space="preserve">every top-level menu (Experience, Locations, Insight, About, People, Careers) and its second-level options are opened and confirmed to lead to the correct page.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Site-wide footer: </w:t>
      </w:r>
      <w:r>
        <w:rPr>
          <w:color w:val="262626"/>
          <w:sz w:val="21"/>
          <w:szCs w:val="21"/>
        </w:rPr>
        <w:t xml:space="preserve">every footer link is discovered automatically and checked — internal links are followed to confirm their destination, external links are validated as well-formed, and the five legal links (Legal and regulatory, Pricing, Cookies and privacy, Accessibility, Attorney advertising) are followed individually.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Social channels: </w:t>
      </w:r>
      <w:r>
        <w:rPr>
          <w:color w:val="262626"/>
          <w:sz w:val="21"/>
          <w:szCs w:val="21"/>
        </w:rPr>
        <w:t xml:space="preserve">the social media icons (X/Twitter, LinkedIn, Instagram) are confirmed to open in a new tab and point to the correct platform.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Site Search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Search behaviour: </w:t>
      </w:r>
      <w:r>
        <w:rPr>
          <w:color w:val="262626"/>
          <w:sz w:val="21"/>
          <w:szCs w:val="21"/>
        </w:rPr>
        <w:t xml:space="preserve">empty searches, no-result searches, and successful searches are all tested, including the results count and page heading shown in each case.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Result categories: </w:t>
      </w:r>
      <w:r>
        <w:rPr>
          <w:color w:val="262626"/>
          <w:sz w:val="21"/>
          <w:szCs w:val="21"/>
        </w:rPr>
        <w:t xml:space="preserve">all four results tabs (All, Experience, People, Insight/Other) are opened and confirmed to show correct counts, and a sample result from each is opened through to its destination page.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Contact Form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Form presence: </w:t>
      </w:r>
      <w:r>
        <w:rPr>
          <w:color w:val="262626"/>
          <w:sz w:val="21"/>
          <w:szCs w:val="21"/>
        </w:rPr>
        <w:t xml:space="preserve">all key fields (first name, last name, email, country, enquiry) are confirmed present.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Validation: </w:t>
      </w:r>
      <w:r>
        <w:rPr>
          <w:color w:val="262626"/>
          <w:sz w:val="21"/>
          <w:szCs w:val="21"/>
        </w:rPr>
        <w:t xml:space="preserve">both an entirely empty submission and a partially completed submission are tested, confirming the form correctly blocks the request and shows a clear validation message.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Genuine submission: </w:t>
      </w:r>
      <w:r>
        <w:rPr>
          <w:color w:val="262626"/>
          <w:sz w:val="21"/>
          <w:szCs w:val="21"/>
        </w:rPr>
        <w:t xml:space="preserve">a complete, valid enquiry is submitted end-to-end (with rotating realistic test data) to confirm the form is genuinely working and the visitor receives a success acknowledgement, not just that validation is present.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Newsroom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Hub page: </w:t>
      </w:r>
      <w:r>
        <w:rPr>
          <w:color w:val="262626"/>
          <w:sz w:val="21"/>
          <w:szCs w:val="21"/>
        </w:rPr>
        <w:t xml:space="preserve">the hero content, “Get in touch” call to action, and the press office team profile cards are verified.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Latest news listing: </w:t>
      </w:r>
      <w:r>
        <w:rPr>
          <w:color w:val="262626"/>
          <w:sz w:val="21"/>
          <w:szCs w:val="21"/>
        </w:rPr>
        <w:t xml:space="preserve">articles are confirmed to be sorted newest-to-oldest, and the “Show more” pagination is tested to reveal further articles correctly.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Press contacts: </w:t>
      </w:r>
      <w:r>
        <w:rPr>
          <w:color w:val="262626"/>
          <w:sz w:val="21"/>
          <w:szCs w:val="21"/>
        </w:rPr>
        <w:t xml:space="preserve">each press office profile card is checked for its hover interaction and confirmed to link through to the correct people profile.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Article sampling: </w:t>
      </w:r>
      <w:r>
        <w:rPr>
          <w:color w:val="262626"/>
          <w:sz w:val="21"/>
          <w:szCs w:val="21"/>
        </w:rPr>
        <w:t xml:space="preserve">a representative sample of articles is opened and checked for correct headline, date, category, sharing links (X/Twitter, LinkedIn, Facebook, email), and layout — a deliberate sample rather than every article, given the volume of content published.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Experience (Practice Areas)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Hub page: </w:t>
      </w:r>
      <w:r>
        <w:rPr>
          <w:color w:val="262626"/>
          <w:sz w:val="21"/>
          <w:szCs w:val="21"/>
        </w:rPr>
        <w:t xml:space="preserve">the practice area listing, “How we help” panels, and “Areas of focus” listing are verified.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Every practice area page: </w:t>
      </w:r>
      <w:r>
        <w:rPr>
          <w:color w:val="262626"/>
          <w:sz w:val="21"/>
          <w:szCs w:val="21"/>
        </w:rPr>
        <w:t xml:space="preserve">all individual practice-area pages (10+, discovered automatically so new practice areas are picked up without needing a manual update) are opened and checked for their required navigation tabs — Overview, Track Record, Our team, Insight, and Get in touch.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Track record and team content: </w:t>
      </w:r>
      <w:r>
        <w:rPr>
          <w:color w:val="262626"/>
          <w:sz w:val="21"/>
          <w:szCs w:val="21"/>
        </w:rPr>
        <w:t xml:space="preserve">the filterable Track Record section, team profile cards, related Insight content, and enquiry call-to-action are tested across every practice page.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People Directory and Individual Profiles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This is the most extensively tested area of the site, reflecting its importance to visitors researching lawyers and professionals.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Directory features: </w:t>
      </w:r>
      <w:r>
        <w:rPr>
          <w:color w:val="262626"/>
          <w:sz w:val="21"/>
          <w:szCs w:val="21"/>
        </w:rPr>
        <w:t xml:space="preserve">search, sorting (by first or last name), the A–Z alphabet filter, and the office/role/practice/client-type filter panel are all tested, including applying multiple filters together and then clearing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Listing behaviour: </w:t>
      </w:r>
      <w:r>
        <w:rPr>
          <w:color w:val="262626"/>
          <w:sz w:val="21"/>
          <w:szCs w:val="21"/>
        </w:rPr>
        <w:t xml:space="preserve">the results summary, sticky search/filter controls while scrolling, pagination, and card counts are all verified.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Individual profiles: </w:t>
      </w:r>
      <w:r>
        <w:rPr>
          <w:color w:val="262626"/>
          <w:sz w:val="21"/>
          <w:szCs w:val="21"/>
        </w:rPr>
        <w:t xml:space="preserve">a representative spread of profiles across the alphabet is opened for a full check of each profile page — name and title accuracy, contact details (email, direct phone reveal, optional business card/LinkedIn), the biography section, downloadable PDF, social sharing controls, and any Experience, Publications, or Credentials sections present on that profile.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Locations and Offices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Locations hub: </w:t>
      </w:r>
      <w:r>
        <w:rPr>
          <w:color w:val="262626"/>
          <w:sz w:val="21"/>
          <w:szCs w:val="21"/>
        </w:rPr>
        <w:t xml:space="preserve">the regional office accordions (Asia Pacific, Europe, North America) and the eight regional experience cards are tested.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Regional pages: </w:t>
      </w:r>
      <w:r>
        <w:rPr>
          <w:color w:val="262626"/>
          <w:sz w:val="21"/>
          <w:szCs w:val="21"/>
        </w:rPr>
        <w:t xml:space="preserve">all eight regional experience pages are checked for their track record, related experience links, team section, and related insight content.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Office pages: </w:t>
      </w:r>
      <w:r>
        <w:rPr>
          <w:color w:val="262626"/>
          <w:sz w:val="21"/>
          <w:szCs w:val="21"/>
        </w:rPr>
        <w:t xml:space="preserve">all individual office pages across Asia Pacific, Europe, and North America are tested for accurate address and contact details, office team listings, the contact panel, and the directions/PDF panel.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Insight Hub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All seven content tabs: </w:t>
      </w:r>
      <w:r>
        <w:rPr>
          <w:color w:val="262626"/>
          <w:sz w:val="21"/>
          <w:szCs w:val="21"/>
        </w:rPr>
        <w:t xml:space="preserve">Featured, Latest, Read, Listen, Watch, Events, and Search are each verified for correct sorting (most tabs newest-first; Events correctly shown soonest-first) and pagination.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Search and filtering: </w:t>
      </w:r>
      <w:r>
        <w:rPr>
          <w:color w:val="262626"/>
          <w:sz w:val="21"/>
          <w:szCs w:val="21"/>
        </w:rPr>
        <w:t xml:space="preserve">the dropdown filters (by practice, area of focus, applicable law, and client type) and free-text search are tested individually and in combination, including confirming the correct “no results” message appears when appropriate.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Article sampling: </w:t>
      </w:r>
      <w:r>
        <w:rPr>
          <w:color w:val="262626"/>
          <w:sz w:val="21"/>
          <w:szCs w:val="21"/>
        </w:rPr>
        <w:t xml:space="preserve">a representative set of articles reached from different tabs and search results is opened and checked for correct content and layout.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About and Its Sub-Sections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The largest single area of functional coverage on the site, spanning the About hub and seven related pages: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62626"/>
          <w:sz w:val="21"/>
          <w:szCs w:val="21"/>
        </w:rPr>
        <w:t xml:space="preserve">Responsible Business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62626"/>
          <w:sz w:val="21"/>
          <w:szCs w:val="21"/>
        </w:rPr>
        <w:t xml:space="preserve">Sustainable Development Goals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62626"/>
          <w:sz w:val="21"/>
          <w:szCs w:val="21"/>
        </w:rPr>
        <w:t xml:space="preserve">Diversity, Equity and Inclusion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62626"/>
          <w:sz w:val="21"/>
          <w:szCs w:val="21"/>
        </w:rPr>
        <w:t xml:space="preserve">Key Facts / Key Stats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62626"/>
          <w:sz w:val="21"/>
          <w:szCs w:val="21"/>
        </w:rPr>
        <w:t xml:space="preserve">Environmental Responsibility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62626"/>
          <w:sz w:val="21"/>
          <w:szCs w:val="21"/>
        </w:rPr>
        <w:t xml:space="preserve">Our Clients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62626"/>
          <w:sz w:val="21"/>
          <w:szCs w:val="21"/>
        </w:rPr>
        <w:t xml:space="preserve">Our Pro Bono Commitment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Across these pages, testing covers hero content, video playback, image and logo carousels, statistics panels, team and contact sections, and the footer — more than 30 checks in total.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Careers and Recruitment Enquiries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Careers hub: </w:t>
      </w:r>
      <w:r>
        <w:rPr>
          <w:color w:val="262626"/>
          <w:sz w:val="21"/>
          <w:szCs w:val="21"/>
        </w:rPr>
        <w:t xml:space="preserve">career opportunities, global opportunities, the client logo carousel, and the diversity and inclusion content are tested, along with the linked “Meet Our People” and “Our Story” pages.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Recruitment Enquiries form: </w:t>
      </w:r>
      <w:r>
        <w:rPr>
          <w:color w:val="262626"/>
          <w:sz w:val="21"/>
          <w:szCs w:val="21"/>
        </w:rPr>
        <w:t xml:space="preserve">the same validation approach used for the Contact form (empty and partial submission) is applied here, together with a genuine end-to-end submission test that includes solving the security check (reCAPTCHA) as a real applicant would.</w:t>
      </w:r>
    </w:p>
    <w:p>
      <w:pPr>
        <w:pStyle w:val="Heading1"/>
        <w:pBdr>
          <w:bottom w:val="single" w:color="8C1D40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Non-Functional Testing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Non-functional tests look beyond individual page content to the site’s discoverability, security posture, and ability to perform under load — all factors that affect how easily prospective clients find the firm and how reliably the site serves them.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Search Engine Optimisation (SEO) and Crawlability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Sitemap health: </w:t>
      </w:r>
      <w:r>
        <w:rPr>
          <w:color w:val="262626"/>
          <w:sz w:val="21"/>
          <w:szCs w:val="21"/>
        </w:rPr>
        <w:t xml:space="preserve">the sitemap is confirmed to be available and to contain working URLs, with a sample checked to ensure none return an error.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Crawl directives: </w:t>
      </w:r>
      <w:r>
        <w:rPr>
          <w:color w:val="262626"/>
          <w:sz w:val="21"/>
          <w:szCs w:val="21"/>
        </w:rPr>
        <w:t xml:space="preserve">robots.txt is confirmed to be available and to expose correct crawl instructions, and canonical URLs are checked on key pages to avoid duplicate-content issues.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Metadata: </w:t>
      </w:r>
      <w:r>
        <w:rPr>
          <w:color w:val="262626"/>
          <w:sz w:val="21"/>
          <w:szCs w:val="21"/>
        </w:rPr>
        <w:t xml:space="preserve">core meta tags (character encoding, viewport, description), Open Graph / social sharing metadata, and structured data (JSON-LD, used by search engines to build rich results) are all verified.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Analytics: </w:t>
      </w:r>
      <w:r>
        <w:rPr>
          <w:color w:val="262626"/>
          <w:sz w:val="21"/>
          <w:szCs w:val="21"/>
        </w:rPr>
        <w:t xml:space="preserve">the presence of the analytics/tag manager tracking signal is confirmed, so marketing and reporting data continues to flow correctly.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Security headers: </w:t>
      </w:r>
      <w:r>
        <w:rPr>
          <w:color w:val="262626"/>
          <w:sz w:val="21"/>
          <w:szCs w:val="21"/>
        </w:rPr>
        <w:t xml:space="preserve">Content-Security-Policy and other hardening headers (Strict-Transport-Security, X-Content-Type-Options, Referrer-Policy) are checked to confirm the site follows current best practice.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Mixed content: </w:t>
      </w:r>
      <w:r>
        <w:rPr>
          <w:color w:val="262626"/>
          <w:sz w:val="21"/>
          <w:szCs w:val="21"/>
        </w:rPr>
        <w:t xml:space="preserve">the homepage is scanned to confirm it does not load any insecure (non-HTTPS) resources, which browsers can flag as a security warning to visitors.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Performance and Load Testing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A dedicated load-testing profile (built with the industry-standard k6 tool) simulates multiple visitors browsing the site concurrently, to confirm response times and stability hold up under realistic and peak traffic conditions rather than only under a single-user test.</w:t>
      </w:r>
    </w:p>
    <w:p>
      <w:pPr>
        <w:pStyle w:val="Heading1"/>
        <w:pBdr>
          <w:bottom w:val="single" w:color="8C1D40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Accessibility Testing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Accessibility testing confirms the site can be used by the widest possible audience, including visitors using screen readers, keyboard-only navigation, or other assistive technology. This is both good practice and, in many jurisdictions, a legal expectation for a professional services website.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Automated accessibility scanning: </w:t>
      </w:r>
      <w:r>
        <w:rPr>
          <w:color w:val="262626"/>
          <w:sz w:val="21"/>
          <w:szCs w:val="21"/>
        </w:rPr>
        <w:t xml:space="preserve">every key page is scanned using axe-core, the industry-standard automated accessibility testing engine, to catch critical violations against WCAG accessibility guidelines.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Page structure: </w:t>
      </w:r>
      <w:r>
        <w:rPr>
          <w:color w:val="262626"/>
          <w:sz w:val="21"/>
          <w:szCs w:val="21"/>
        </w:rPr>
        <w:t xml:space="preserve">key pages are checked for correct landmark regions (main content, header/banner, footer), exactly one main heading (H1) per page, and a logical structure that assistive technology can interpret correctly.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Keyboard navigation: </w:t>
      </w:r>
      <w:r>
        <w:rPr>
          <w:color w:val="262626"/>
          <w:sz w:val="21"/>
          <w:szCs w:val="21"/>
        </w:rPr>
        <w:t xml:space="preserve">the “skip to main content” link is confirmed to be reachable and functional via keyboard alone, without needing a mouse.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Interactive elements: </w:t>
      </w:r>
      <w:r>
        <w:rPr>
          <w:color w:val="262626"/>
          <w:sz w:val="21"/>
          <w:szCs w:val="21"/>
        </w:rPr>
        <w:t xml:space="preserve">buttons, links, and other controls are checked to ensure they expose an accessible name that a screen reader can announce.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Images and forms: </w:t>
      </w:r>
      <w:r>
        <w:rPr>
          <w:color w:val="262626"/>
          <w:sz w:val="21"/>
          <w:szCs w:val="21"/>
        </w:rPr>
        <w:t xml:space="preserve">images are checked for appropriate alternative text (or are confirmed as intentionally decorative), and the Contact form’s fields are checked to ensure every field has a properly associated label.</w:t>
      </w:r>
    </w:p>
    <w:p>
      <w:pPr>
        <w:pStyle w:val="Heading1"/>
        <w:pBdr>
          <w:bottom w:val="single" w:color="8C1D40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Cross-Environment Consistency Checks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Where a pre-release (UAT) environment is available alongside the live site, a dedicated comparison suite checks that the two are aligned before changes go live — catching configuration drift or content that was updated on one environment but not the other.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Page titles: </w:t>
      </w:r>
      <w:r>
        <w:rPr>
          <w:color w:val="262626"/>
          <w:sz w:val="21"/>
          <w:szCs w:val="21"/>
        </w:rPr>
        <w:t xml:space="preserve">browser tab titles are compared page-by-page between environments, with any mismatch reported individually so it can be raised and resolved as a specific, actionable item.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Navigation and footer structure: </w:t>
      </w:r>
      <w:r>
        <w:rPr>
          <w:color w:val="262626"/>
          <w:sz w:val="21"/>
          <w:szCs w:val="21"/>
        </w:rPr>
        <w:t xml:space="preserve">the order and labelling of the main navigation menu and footer link groups are compared to ensure visitors see a consistent site structure regardless of which environment they land 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Security and caching headers: </w:t>
      </w:r>
      <w:r>
        <w:rPr>
          <w:color w:val="262626"/>
          <w:sz w:val="21"/>
          <w:szCs w:val="21"/>
        </w:rPr>
        <w:t xml:space="preserve">response headers (Strict-Transport-Security, Cache-Control, Server, X-Content-Type-Options, Referrer-Policy) are compared to confirm the two environments are configured consistently.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SEO signals: </w:t>
      </w:r>
      <w:r>
        <w:rPr>
          <w:color w:val="262626"/>
          <w:sz w:val="21"/>
          <w:szCs w:val="21"/>
        </w:rPr>
        <w:t xml:space="preserve">sitemap and robots.txt configuration is checked per environment to confirm each is appropriately configured for its purpose (for example, a pre-release environment correctly blocking search engines).</w:t>
      </w:r>
    </w:p>
    <w:tbl>
      <w:tblPr>
        <w:tblW w:type="pct" w:w="100%"/>
        <w:tblBorders>
          <w:top w:val="single" w:color="8C1D40" w:sz="4"/>
          <w:left w:val="single" w:color="8C1D40" w:sz="4"/>
          <w:bottom w:val="single" w:color="8C1D40" w:sz="4"/>
          <w:right w:val="single" w:color="8C1D40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Why this matters</w:t>
            </w:r>
          </w:p>
          <w:p>
            <w:pPr>
              <w:spacing w:after="0"/>
            </w:pPr>
            <w:r>
              <w:rPr>
                <w:color w:val="404040"/>
                <w:sz w:val="20"/>
                <w:szCs w:val="20"/>
              </w:rPr>
              <w:t xml:space="preserve">This comparison has already proven valuable in practice: it surfaced a genuine difference in the homepage title between the pre-release and live environments, which was flagged for the team to confirm as intentional or to correct — exactly the kind of issue that is easy to miss manually but straightforward to catch automatically.</w:t>
            </w:r>
          </w:p>
        </w:tc>
      </w:tr>
    </w:tbl>
    <w:p>
      <w:pPr>
        <w:pStyle w:val="Heading1"/>
        <w:pBdr>
          <w:bottom w:val="single" w:color="8C1D40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Reporting and Ongoing Delivery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Every test run produces a plain-language findings report in addition to the detailed technical test log, so results are accessible to both technical and non-technical stakeholders.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Findings spreadsheet: </w:t>
      </w:r>
      <w:r>
        <w:rPr>
          <w:color w:val="262626"/>
          <w:sz w:val="21"/>
          <w:szCs w:val="21"/>
        </w:rPr>
        <w:t xml:space="preserve">a shareable spreadsheet is generated automatically after every run, listing a summary of checks performed and passed, and a clear, jargon-free description of any item that needs attention — including exactly which page it was seen on and why it matters.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Historical record: </w:t>
      </w:r>
      <w:r>
        <w:rPr>
          <w:color w:val="262626"/>
          <w:sz w:val="21"/>
          <w:szCs w:val="21"/>
        </w:rPr>
        <w:t xml:space="preserve">a timestamped copy of every report is retained, giving a running history of site quality over time rather than only a snapshot of the most recent run.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62626"/>
          <w:sz w:val="21"/>
          <w:szCs w:val="21"/>
        </w:rPr>
        <w:t xml:space="preserve">Continuous coverage: </w:t>
      </w:r>
      <w:r>
        <w:rPr>
          <w:color w:val="262626"/>
          <w:sz w:val="21"/>
          <w:szCs w:val="21"/>
        </w:rPr>
        <w:t xml:space="preserve">the suite is actively maintained and extended alongside the site itself, so that new pages, sections, or features are brought under test as they are introduced.</w:t>
      </w:r>
    </w:p>
    <w:p>
      <w:pPr>
        <w:spacing w:after="200"/>
      </w:pPr>
    </w:p>
    <w:p>
      <w:pPr>
        <w:pBdr>
          <w:top w:val="single" w:color="8C1D40" w:sz="6" w:space="8"/>
        </w:pBdr>
        <w:spacing w:before="200"/>
      </w:pPr>
      <w:r>
        <w:rPr>
          <w:i/>
          <w:iCs/>
          <w:color w:val="595959"/>
          <w:sz w:val="18"/>
          <w:szCs w:val="18"/>
        </w:rPr>
        <w:t xml:space="preserve">Prepared by the Candid Group QA Department. For questions about any item in this overview, please contact your Candid Group project representative.</w:t>
      </w:r>
    </w:p>
    <w:sectPr>
      <w:pgSz w:w="11908" w:h="16833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2026-09-21T10:33:12.718Z</dcterms:created>
  <dcterms:modified xsi:type="dcterms:W3CDTF">2026-09-21T10:33:12.719Z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