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There can be several constraints in an online grocery business: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Logistics and supply chain management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Ensuring timely and efficient delivery of products can be a challenge for an online grocery store. The store needs to have a well coordinated logistics and supply chain management system to meet customer expectations.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management.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Maintaining an up-to-date inventory of products can be challenging especially during peak times.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online grocery market has become increasingly competitive and the store must be able to compete with established players in terms of product offerings,prices and delivery times.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service.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Providing high quality customer service can be a challenge for the store as customers may have questions or concerns about their orders. The store must have a system in place to address these issues in a timely and effective manner.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