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5294" w14:textId="73CF9622" w:rsidR="00B50D6D" w:rsidRPr="00B50D6D" w:rsidRDefault="00B50D6D" w:rsidP="00B50D6D">
      <w:pPr>
        <w:rPr>
          <w:b/>
          <w:bCs/>
        </w:rPr>
      </w:pPr>
      <w:r w:rsidRPr="00B50D6D">
        <w:rPr>
          <w:b/>
          <w:bCs/>
        </w:rPr>
        <w:t xml:space="preserve">Understanding of the </w:t>
      </w:r>
      <w:proofErr w:type="spellStart"/>
      <w:r w:rsidRPr="00B50D6D">
        <w:rPr>
          <w:b/>
          <w:bCs/>
        </w:rPr>
        <w:t>SciEngram</w:t>
      </w:r>
      <w:proofErr w:type="spellEnd"/>
      <w:r w:rsidRPr="00B50D6D">
        <w:rPr>
          <w:b/>
          <w:bCs/>
        </w:rPr>
        <w:t xml:space="preserve"> Project</w:t>
      </w:r>
    </w:p>
    <w:p w14:paraId="0926AA59" w14:textId="77777777" w:rsidR="00B50D6D" w:rsidRDefault="00B50D6D" w:rsidP="00B50D6D"/>
    <w:p w14:paraId="2B61BCC0" w14:textId="7DBF8564" w:rsidR="00B50D6D" w:rsidRDefault="00B50D6D" w:rsidP="00B50D6D">
      <w:proofErr w:type="spellStart"/>
      <w:r>
        <w:t>SciEngram</w:t>
      </w:r>
      <w:proofErr w:type="spellEnd"/>
      <w:r>
        <w:t xml:space="preserve"> is a computational framework for constructing evidence-grounded scientific memory. It addresses a fundamental limitation of current literature systems: scientific knowledge is typically represented as documents, passages, or isolated summaries, whereas actual research reasoning depends on structured relations among observations, claims, methods, assumptions, boundary conditions, and competing explanations.</w:t>
      </w:r>
    </w:p>
    <w:p w14:paraId="5F92CFDD" w14:textId="77777777" w:rsidR="00B50D6D" w:rsidRDefault="00B50D6D" w:rsidP="00B50D6D"/>
    <w:p w14:paraId="1E3D4161" w14:textId="77777777" w:rsidR="00B50D6D" w:rsidRDefault="00B50D6D" w:rsidP="00B50D6D">
      <w:r>
        <w:t xml:space="preserve">Rather than treating literature as a static information repository, </w:t>
      </w:r>
      <w:proofErr w:type="spellStart"/>
      <w:r>
        <w:t>SciEngram</w:t>
      </w:r>
      <w:proofErr w:type="spellEnd"/>
      <w:r>
        <w:t xml:space="preserve"> models science as a cumulative and revisable epistemic process. It converts individual studies into traceable knowledge units, aligns them across papers, and preserves the conditions under which each conclusion is supported. This allows the system to represent not only agreement, but also contradiction, refinement, uncertainty, and changes in explanatory scope.</w:t>
      </w:r>
    </w:p>
    <w:p w14:paraId="2F01F5E3" w14:textId="77777777" w:rsidR="00B50D6D" w:rsidRDefault="00B50D6D" w:rsidP="00B50D6D"/>
    <w:p w14:paraId="2182EAF8" w14:textId="7942E286" w:rsidR="00850E6C" w:rsidRDefault="00B50D6D" w:rsidP="00B50D6D">
      <w:r>
        <w:t xml:space="preserve">The long-term objective is to provide a machine-operable substrate for scientific reasoning: one that can reconstruct the evidential structure of a field, identify unresolved dependencies, distinguish genuine conceptual advances from terminological variation, and support the formulation and evaluation of new research questions. </w:t>
      </w:r>
      <w:proofErr w:type="spellStart"/>
      <w:r>
        <w:t>SciEngram</w:t>
      </w:r>
      <w:proofErr w:type="spellEnd"/>
      <w:r>
        <w:t xml:space="preserve"> is therefore not merely a literature-assistance or knowledge-management system, but an infrastructure for cumulative scientific cognition.</w:t>
      </w:r>
    </w:p>
    <w:p w14:paraId="4F0FBD93" w14:textId="6F400D48" w:rsidR="00B50D6D" w:rsidRDefault="00B50D6D" w:rsidP="00B50D6D"/>
    <w:p w14:paraId="074A7CC5" w14:textId="77777777" w:rsidR="00B50D6D" w:rsidRDefault="00B50D6D">
      <w:pPr>
        <w:widowControl/>
      </w:pPr>
      <w:r>
        <w:br w:type="page"/>
      </w:r>
    </w:p>
    <w:p w14:paraId="0B8FE357" w14:textId="5C2CB3F6" w:rsidR="00B50D6D" w:rsidRPr="00B50D6D" w:rsidRDefault="00B50D6D" w:rsidP="00B50D6D">
      <w:pPr>
        <w:rPr>
          <w:b/>
          <w:bCs/>
        </w:rPr>
      </w:pPr>
      <w:proofErr w:type="spellStart"/>
      <w:r w:rsidRPr="00B50D6D">
        <w:rPr>
          <w:b/>
          <w:bCs/>
        </w:rPr>
        <w:lastRenderedPageBreak/>
        <w:t>Odracir</w:t>
      </w:r>
      <w:proofErr w:type="spellEnd"/>
      <w:r w:rsidRPr="00B50D6D">
        <w:rPr>
          <w:b/>
          <w:bCs/>
        </w:rPr>
        <w:t>: A Provenance-Preserving Extraction Layer for Scientific Memory Construction</w:t>
      </w:r>
    </w:p>
    <w:p w14:paraId="2A112639" w14:textId="77777777" w:rsidR="00B50D6D" w:rsidRDefault="00B50D6D" w:rsidP="00B50D6D"/>
    <w:p w14:paraId="24926C97" w14:textId="77777777" w:rsidR="00B50D6D" w:rsidRDefault="00B50D6D" w:rsidP="00B50D6D">
      <w:proofErr w:type="spellStart"/>
      <w:r>
        <w:t>Odracir</w:t>
      </w:r>
      <w:proofErr w:type="spellEnd"/>
      <w:r>
        <w:t xml:space="preserve"> addresses the upstream problem of converting scientific papers into structured and auditable units that can be safely incorporated into </w:t>
      </w:r>
      <w:proofErr w:type="spellStart"/>
      <w:r>
        <w:t>SciEngram</w:t>
      </w:r>
      <w:proofErr w:type="spellEnd"/>
      <w:r>
        <w:t>. This problem is not equivalent to conventional document summarization. Scientific articles contain multiple representational layers, including experimental observations, quantitative results, methodological choices, author interpretations, background statements, and conditional qualifications. When these layers are compressed into coarse text chunks or unrestricted natural-language summaries, the resulting representation may preserve topical relevance while losing evidential structure.</w:t>
      </w:r>
    </w:p>
    <w:p w14:paraId="205CB280" w14:textId="77777777" w:rsidR="00B50D6D" w:rsidRDefault="00B50D6D" w:rsidP="00B50D6D"/>
    <w:p w14:paraId="1F38A395" w14:textId="77777777" w:rsidR="00B50D6D" w:rsidRDefault="00B50D6D" w:rsidP="00B50D6D">
      <w:r>
        <w:t>Several failure modes are particularly important. First, page-level or fixed-length chunks can associate a claim with text that is only broadly related rather than directly supportive. Second, contextual information from previous papers can contaminate the interpretation of the current document. Third, structurally well-formed outputs may still contain unsupported paraphrases, overgeneralized conclusions, or incorrect source anchors. Finally, conditions that apply only to a specific experiment, model, or result may be incorrectly propagated to an entire paper-level representation. These errors become more consequential when extracted records are reused in downstream cross-paper reasoning.</w:t>
      </w:r>
    </w:p>
    <w:p w14:paraId="5AE83EC1" w14:textId="77777777" w:rsidR="00B50D6D" w:rsidRDefault="00B50D6D" w:rsidP="00B50D6D"/>
    <w:p w14:paraId="4597F75B" w14:textId="77777777" w:rsidR="00B50D6D" w:rsidRDefault="00B50D6D" w:rsidP="00B50D6D">
      <w:proofErr w:type="spellStart"/>
      <w:r>
        <w:t>Odracir</w:t>
      </w:r>
      <w:proofErr w:type="spellEnd"/>
      <w:r>
        <w:t xml:space="preserve"> functions as the epistemic control layer of </w:t>
      </w:r>
      <w:proofErr w:type="spellStart"/>
      <w:r>
        <w:t>SciEngram</w:t>
      </w:r>
      <w:proofErr w:type="spellEnd"/>
      <w:r>
        <w:t xml:space="preserve">. The reliability of the downstream scientific memory is bounded by the quality of the evidence units entering it. A sophisticated graph or reasoning module cannot recover distinctions that were removed during extraction, nor can it reliably identify whether a fluent statement is supported by the cited source. </w:t>
      </w:r>
      <w:proofErr w:type="spellStart"/>
      <w:r>
        <w:t>Odracir</w:t>
      </w:r>
      <w:proofErr w:type="spellEnd"/>
      <w:r>
        <w:t xml:space="preserve"> therefore prioritizes evidence fidelity, provenance, atomicity, and explicit uncertainty over maximal compression. Its purpose is to ensure that every retained assertion can be traced to a localized source span and interpreted within the methodological and biological conditions under which it was produced.</w:t>
      </w:r>
    </w:p>
    <w:p w14:paraId="71F92D08" w14:textId="77777777" w:rsidR="00B50D6D" w:rsidRDefault="00B50D6D" w:rsidP="00B50D6D"/>
    <w:p w14:paraId="0D7E4464" w14:textId="77777777" w:rsidR="00B50D6D" w:rsidRDefault="00B50D6D" w:rsidP="00B50D6D">
      <w:r>
        <w:t xml:space="preserve">The proposed framework begins with a document intermediate representation that preserves page structure, section hierarchy, text spans, tables, captions, and spatial coordinates. Instead of asking a model to summarize an entire paper, </w:t>
      </w:r>
      <w:proofErr w:type="spellStart"/>
      <w:r>
        <w:t>Odracir</w:t>
      </w:r>
      <w:proofErr w:type="spellEnd"/>
      <w:r>
        <w:t xml:space="preserve"> performs </w:t>
      </w:r>
      <w:r>
        <w:lastRenderedPageBreak/>
        <w:t>slot-specific evidence retrieval for predefined scientific entities, such as methods, datasets, observations, claims, and boundary conditions.</w:t>
      </w:r>
    </w:p>
    <w:p w14:paraId="401275A3" w14:textId="77777777" w:rsidR="00B50D6D" w:rsidRDefault="00B50D6D" w:rsidP="00B50D6D"/>
    <w:p w14:paraId="1F37C8BB" w14:textId="76BAF249" w:rsidR="00B50D6D" w:rsidRDefault="00B50D6D" w:rsidP="00B50D6D">
      <w:r>
        <w:t>Retrieved passages are converted into atomic Observations and Assertions. Observations represent directly reported measurements or experimental outcomes, including direction, magnitude, comparison, uncertainty, and statistical status where available. Assertions represent the interpretive claims made from those observations. Explicit support relations are then constructed between observations and assertions. A claim is admitted only when an appropriate source span and support path are available; unsupported or ambiguously grounded statements fail closed rather than being repaired through unconstrained generation.</w:t>
      </w:r>
    </w:p>
    <w:p w14:paraId="3A1C7198" w14:textId="77777777" w:rsidR="00B50D6D" w:rsidRDefault="00B50D6D" w:rsidP="00B50D6D"/>
    <w:p w14:paraId="703EAEE1" w14:textId="77777777" w:rsidR="00B50D6D" w:rsidRDefault="00B50D6D" w:rsidP="00B50D6D">
      <w:r>
        <w:t xml:space="preserve">The system further separates a clean representation for downstream use from an audit representation containing retrieval traces, rejected candidates, validation decisions, and source coordinates. Cross-paper history is restricted to relevance-controlled retrieval and cannot serve as evidence for the current document. Finally, structured outputs are exported through a compatibility layer so that improved internal representations can remain interoperable with the existing </w:t>
      </w:r>
      <w:proofErr w:type="spellStart"/>
      <w:r>
        <w:t>SciEngram</w:t>
      </w:r>
      <w:proofErr w:type="spellEnd"/>
      <w:r>
        <w:t xml:space="preserve"> pipeline.</w:t>
      </w:r>
    </w:p>
    <w:p w14:paraId="2FC7E5B3" w14:textId="77777777" w:rsidR="00B50D6D" w:rsidRDefault="00B50D6D" w:rsidP="00B50D6D"/>
    <w:p w14:paraId="580C69B4" w14:textId="22C3D687" w:rsidR="00B50D6D" w:rsidRPr="0088288C" w:rsidRDefault="00B50D6D" w:rsidP="00B50D6D">
      <w:pPr>
        <w:rPr>
          <w:rFonts w:hint="eastAsia"/>
        </w:rPr>
      </w:pPr>
      <w:r>
        <w:t>Evaluation will examine source-span accuracy, observation–claim support validity, condition attribution, cross-document contamination, extraction consistency, and downstream graph utility. The central objective is not merely to extract more information, but to establish a defensible interface between scientific documents and persistent machine memory.</w:t>
      </w:r>
    </w:p>
    <w:sectPr w:rsidR="00B50D6D" w:rsidRPr="008828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8C"/>
    <w:rsid w:val="001A4BD4"/>
    <w:rsid w:val="002F3D1F"/>
    <w:rsid w:val="00850E6C"/>
    <w:rsid w:val="0088288C"/>
    <w:rsid w:val="00B50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35A3"/>
  <w15:chartTrackingRefBased/>
  <w15:docId w15:val="{569607E0-81F6-4B82-8BCC-8C29E041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28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28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28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28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288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288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288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288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288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28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28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28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288C"/>
    <w:rPr>
      <w:rFonts w:cstheme="majorBidi"/>
      <w:color w:val="0F4761" w:themeColor="accent1" w:themeShade="BF"/>
      <w:sz w:val="28"/>
      <w:szCs w:val="28"/>
    </w:rPr>
  </w:style>
  <w:style w:type="character" w:customStyle="1" w:styleId="50">
    <w:name w:val="标题 5 字符"/>
    <w:basedOn w:val="a0"/>
    <w:link w:val="5"/>
    <w:uiPriority w:val="9"/>
    <w:semiHidden/>
    <w:rsid w:val="0088288C"/>
    <w:rPr>
      <w:rFonts w:cstheme="majorBidi"/>
      <w:color w:val="0F4761" w:themeColor="accent1" w:themeShade="BF"/>
      <w:sz w:val="24"/>
    </w:rPr>
  </w:style>
  <w:style w:type="character" w:customStyle="1" w:styleId="60">
    <w:name w:val="标题 6 字符"/>
    <w:basedOn w:val="a0"/>
    <w:link w:val="6"/>
    <w:uiPriority w:val="9"/>
    <w:semiHidden/>
    <w:rsid w:val="0088288C"/>
    <w:rPr>
      <w:rFonts w:cstheme="majorBidi"/>
      <w:b/>
      <w:bCs/>
      <w:color w:val="0F4761" w:themeColor="accent1" w:themeShade="BF"/>
    </w:rPr>
  </w:style>
  <w:style w:type="character" w:customStyle="1" w:styleId="70">
    <w:name w:val="标题 7 字符"/>
    <w:basedOn w:val="a0"/>
    <w:link w:val="7"/>
    <w:uiPriority w:val="9"/>
    <w:semiHidden/>
    <w:rsid w:val="0088288C"/>
    <w:rPr>
      <w:rFonts w:cstheme="majorBidi"/>
      <w:b/>
      <w:bCs/>
      <w:color w:val="595959" w:themeColor="text1" w:themeTint="A6"/>
    </w:rPr>
  </w:style>
  <w:style w:type="character" w:customStyle="1" w:styleId="80">
    <w:name w:val="标题 8 字符"/>
    <w:basedOn w:val="a0"/>
    <w:link w:val="8"/>
    <w:uiPriority w:val="9"/>
    <w:semiHidden/>
    <w:rsid w:val="0088288C"/>
    <w:rPr>
      <w:rFonts w:cstheme="majorBidi"/>
      <w:color w:val="595959" w:themeColor="text1" w:themeTint="A6"/>
    </w:rPr>
  </w:style>
  <w:style w:type="character" w:customStyle="1" w:styleId="90">
    <w:name w:val="标题 9 字符"/>
    <w:basedOn w:val="a0"/>
    <w:link w:val="9"/>
    <w:uiPriority w:val="9"/>
    <w:semiHidden/>
    <w:rsid w:val="0088288C"/>
    <w:rPr>
      <w:rFonts w:eastAsiaTheme="majorEastAsia" w:cstheme="majorBidi"/>
      <w:color w:val="595959" w:themeColor="text1" w:themeTint="A6"/>
    </w:rPr>
  </w:style>
  <w:style w:type="paragraph" w:styleId="a3">
    <w:name w:val="Title"/>
    <w:basedOn w:val="a"/>
    <w:next w:val="a"/>
    <w:link w:val="a4"/>
    <w:uiPriority w:val="10"/>
    <w:qFormat/>
    <w:rsid w:val="008828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28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28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28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288C"/>
    <w:pPr>
      <w:spacing w:before="160"/>
      <w:jc w:val="center"/>
    </w:pPr>
    <w:rPr>
      <w:i/>
      <w:iCs/>
      <w:color w:val="404040" w:themeColor="text1" w:themeTint="BF"/>
    </w:rPr>
  </w:style>
  <w:style w:type="character" w:customStyle="1" w:styleId="a8">
    <w:name w:val="引用 字符"/>
    <w:basedOn w:val="a0"/>
    <w:link w:val="a7"/>
    <w:uiPriority w:val="29"/>
    <w:rsid w:val="0088288C"/>
    <w:rPr>
      <w:i/>
      <w:iCs/>
      <w:color w:val="404040" w:themeColor="text1" w:themeTint="BF"/>
    </w:rPr>
  </w:style>
  <w:style w:type="paragraph" w:styleId="a9">
    <w:name w:val="List Paragraph"/>
    <w:basedOn w:val="a"/>
    <w:uiPriority w:val="34"/>
    <w:qFormat/>
    <w:rsid w:val="0088288C"/>
    <w:pPr>
      <w:ind w:left="720"/>
      <w:contextualSpacing/>
    </w:pPr>
  </w:style>
  <w:style w:type="character" w:styleId="aa">
    <w:name w:val="Intense Emphasis"/>
    <w:basedOn w:val="a0"/>
    <w:uiPriority w:val="21"/>
    <w:qFormat/>
    <w:rsid w:val="0088288C"/>
    <w:rPr>
      <w:i/>
      <w:iCs/>
      <w:color w:val="0F4761" w:themeColor="accent1" w:themeShade="BF"/>
    </w:rPr>
  </w:style>
  <w:style w:type="paragraph" w:styleId="ab">
    <w:name w:val="Intense Quote"/>
    <w:basedOn w:val="a"/>
    <w:next w:val="a"/>
    <w:link w:val="ac"/>
    <w:uiPriority w:val="30"/>
    <w:qFormat/>
    <w:rsid w:val="00882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288C"/>
    <w:rPr>
      <w:i/>
      <w:iCs/>
      <w:color w:val="0F4761" w:themeColor="accent1" w:themeShade="BF"/>
    </w:rPr>
  </w:style>
  <w:style w:type="character" w:styleId="ad">
    <w:name w:val="Intense Reference"/>
    <w:basedOn w:val="a0"/>
    <w:uiPriority w:val="32"/>
    <w:qFormat/>
    <w:rsid w:val="008828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432</TotalTime>
  <Pages>3</Pages>
  <Words>802</Words>
  <Characters>4573</Characters>
  <Application>Microsoft Office Word</Application>
  <DocSecurity>0</DocSecurity>
  <Lines>38</Lines>
  <Paragraphs>10</Paragraphs>
  <ScaleCrop>false</ScaleCrop>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Yuhan</dc:creator>
  <cp:keywords/>
  <dc:description/>
  <cp:lastModifiedBy>ZHANG Yuhan</cp:lastModifiedBy>
  <cp:revision>1</cp:revision>
  <dcterms:created xsi:type="dcterms:W3CDTF">2026-07-18T17:04:00Z</dcterms:created>
  <dcterms:modified xsi:type="dcterms:W3CDTF">2026-07-19T14:38:00Z</dcterms:modified>
</cp:coreProperties>
</file>