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11556">
      <w:pPr>
        <w:adjustRightInd w:val="0"/>
        <w:snapToGrid w:val="0"/>
      </w:pPr>
    </w:p>
    <w:p w14:paraId="5D414731">
      <w:pPr>
        <w:adjustRightInd w:val="0"/>
        <w:snapToGrid w:val="0"/>
        <w:rPr>
          <w:rFonts w:hint="eastAsia"/>
        </w:rPr>
      </w:pPr>
    </w:p>
    <w:p w14:paraId="21ABCE48">
      <w:pPr>
        <w:adjustRightInd w:val="0"/>
        <w:snapToGrid w:val="0"/>
        <w:jc w:val="center"/>
        <w:rPr>
          <w:rFonts w:hint="eastAsia" w:eastAsia="宋体"/>
          <w:sz w:val="48"/>
          <w:szCs w:val="48"/>
          <w:lang w:eastAsia="zh-CN"/>
        </w:rPr>
      </w:pPr>
      <w:r>
        <w:rPr>
          <w:rFonts w:hint="eastAsia"/>
          <w:b/>
          <w:sz w:val="48"/>
          <w:szCs w:val="48"/>
        </w:rPr>
        <w:t>本科</w:t>
      </w:r>
      <w:r>
        <w:rPr>
          <w:rFonts w:hint="eastAsia"/>
          <w:b/>
          <w:sz w:val="48"/>
          <w:szCs w:val="48"/>
          <w:lang w:eastAsia="zh-CN"/>
        </w:rPr>
        <w:t>毕业论文</w:t>
      </w:r>
      <w:r>
        <w:rPr>
          <w:rFonts w:hint="eastAsia"/>
          <w:b/>
          <w:sz w:val="48"/>
          <w:szCs w:val="48"/>
        </w:rPr>
        <w:t>（</w:t>
      </w:r>
      <w:r>
        <w:rPr>
          <w:b/>
          <w:sz w:val="48"/>
          <w:szCs w:val="48"/>
        </w:rPr>
        <w:t>设计</w:t>
      </w:r>
      <w:r>
        <w:rPr>
          <w:rFonts w:hint="eastAsia"/>
          <w:b/>
          <w:sz w:val="48"/>
          <w:szCs w:val="48"/>
        </w:rPr>
        <w:t>）</w:t>
      </w:r>
    </w:p>
    <w:p w14:paraId="4514D17D">
      <w:pPr>
        <w:adjustRightInd w:val="0"/>
        <w:snapToGrid w:val="0"/>
        <w:jc w:val="center"/>
        <w:rPr>
          <w:rFonts w:hint="eastAsia" w:ascii="Times New Roman" w:hAnsi="Times New Roman" w:cs="Times New Roman"/>
        </w:rPr>
      </w:pPr>
    </w:p>
    <w:p w14:paraId="3669A196">
      <w:pPr>
        <w:adjustRightInd w:val="0"/>
        <w:snapToGrid w:val="0"/>
        <w:jc w:val="center"/>
        <w:rPr>
          <w:rFonts w:hint="eastAsia" w:ascii="Times New Roman" w:hAnsi="Times New Roman" w:cs="Times New Roman"/>
        </w:rPr>
      </w:pPr>
    </w:p>
    <w:p w14:paraId="7F21F8F9">
      <w:pPr>
        <w:adjustRightInd w:val="0"/>
        <w:snapToGrid w:val="0"/>
        <w:jc w:val="center"/>
        <w:rPr>
          <w:rFonts w:hint="eastAsia"/>
        </w:rPr>
      </w:pPr>
      <w:bookmarkStart w:id="161" w:name="_GoBack"/>
      <w:r>
        <w:rPr>
          <w:rFonts w:hint="eastAsia" w:ascii="黑体" w:eastAsia="黑体"/>
          <w:sz w:val="44"/>
          <w:szCs w:val="44"/>
        </w:rPr>
        <w:t>基于掩星数据的气象要素反演系统设计与实现</w:t>
      </w:r>
    </w:p>
    <w:bookmarkEnd w:id="161"/>
    <w:p w14:paraId="1C98466E">
      <w:pPr>
        <w:adjustRightInd w:val="0"/>
        <w:snapToGrid w:val="0"/>
        <w:jc w:val="center"/>
        <w:rPr>
          <w:rFonts w:hint="eastAsia" w:ascii="Times New Roman" w:hAnsi="Times New Roman" w:cs="Times New Roman"/>
        </w:rPr>
      </w:pPr>
    </w:p>
    <w:p w14:paraId="726381FB">
      <w:pPr>
        <w:adjustRightInd w:val="0"/>
        <w:snapToGrid w:val="0"/>
        <w:spacing w:before="240" w:line="300" w:lineRule="auto"/>
        <w:jc w:val="center"/>
        <w:rPr>
          <w:rFonts w:hint="eastAsia" w:eastAsia="黑体"/>
          <w:b/>
          <w:sz w:val="36"/>
          <w:szCs w:val="36"/>
        </w:rPr>
      </w:pPr>
      <w:r>
        <w:rPr>
          <w:rFonts w:hint="eastAsia" w:eastAsia="黑体"/>
          <w:b/>
          <w:sz w:val="36"/>
          <w:szCs w:val="36"/>
        </w:rPr>
        <w:t>Design and Implementation of a Meteorological Parameter Retrieval System Based on GNSS Radio Occultation Data</w:t>
      </w:r>
    </w:p>
    <w:p w14:paraId="5945C94A">
      <w:pPr>
        <w:adjustRightInd w:val="0"/>
        <w:snapToGrid w:val="0"/>
        <w:jc w:val="center"/>
        <w:rPr>
          <w:rFonts w:hint="eastAsia" w:ascii="Times New Roman" w:hAnsi="Times New Roman" w:cs="Times New Roman"/>
        </w:rPr>
      </w:pPr>
    </w:p>
    <w:p w14:paraId="563BD516">
      <w:pPr>
        <w:adjustRightInd w:val="0"/>
        <w:snapToGrid w:val="0"/>
        <w:jc w:val="center"/>
        <w:rPr>
          <w:rFonts w:hint="eastAsia" w:ascii="Times New Roman" w:hAnsi="Times New Roman" w:cs="Times New Roman"/>
        </w:rPr>
      </w:pPr>
    </w:p>
    <w:p w14:paraId="12DAACA8">
      <w:pPr>
        <w:adjustRightInd w:val="0"/>
        <w:snapToGrid w:val="0"/>
        <w:jc w:val="center"/>
        <w:rPr>
          <w:rFonts w:hint="eastAsia" w:ascii="Times New Roman" w:hAnsi="Times New Roman" w:cs="Times New Roman"/>
        </w:rPr>
      </w:pPr>
    </w:p>
    <w:p w14:paraId="1B5AA618">
      <w:pPr>
        <w:adjustRightInd w:val="0"/>
        <w:snapToGrid w:val="0"/>
        <w:spacing w:line="300" w:lineRule="auto"/>
        <w:jc w:val="center"/>
        <w:rPr>
          <w:rFonts w:hint="eastAsia" w:ascii="宋体" w:hAnsi="宋体"/>
          <w:b/>
          <w:sz w:val="44"/>
          <w:szCs w:val="44"/>
        </w:rPr>
      </w:pPr>
    </w:p>
    <w:p w14:paraId="15B55B43">
      <w:pPr>
        <w:adjustRightInd w:val="0"/>
        <w:snapToGrid w:val="0"/>
        <w:jc w:val="center"/>
        <w:rPr>
          <w:rFonts w:hint="eastAsia" w:ascii="Times New Roman" w:hAnsi="Times New Roman" w:cs="Times New Roman"/>
        </w:rPr>
      </w:pPr>
      <w:r>
        <w:rPr>
          <w:rFonts w:hint="eastAsia" w:ascii="宋体" w:hAnsi="宋体"/>
          <w:b/>
          <w:sz w:val="36"/>
          <w:szCs w:val="36"/>
          <w:lang w:val="en-US" w:eastAsia="zh-CN"/>
        </w:rPr>
        <w:t>林逸飞</w:t>
      </w:r>
    </w:p>
    <w:p w14:paraId="09161874">
      <w:pPr>
        <w:adjustRightInd w:val="0"/>
        <w:snapToGrid w:val="0"/>
        <w:jc w:val="center"/>
        <w:rPr>
          <w:rFonts w:hint="eastAsia" w:ascii="Times New Roman" w:hAnsi="Times New Roman" w:cs="Times New Roman"/>
        </w:rPr>
      </w:pPr>
    </w:p>
    <w:p w14:paraId="1A526A2B">
      <w:pPr>
        <w:adjustRightInd w:val="0"/>
        <w:snapToGrid w:val="0"/>
        <w:spacing w:line="300" w:lineRule="auto"/>
        <w:rPr>
          <w:rFonts w:hint="eastAsia" w:eastAsia="黑体"/>
          <w:b/>
          <w:sz w:val="36"/>
          <w:szCs w:val="36"/>
        </w:rPr>
      </w:pPr>
    </w:p>
    <w:p w14:paraId="5E26FAF6">
      <w:pPr>
        <w:adjustRightInd w:val="0"/>
        <w:snapToGrid w:val="0"/>
        <w:rPr>
          <w:rFonts w:hint="eastAsia"/>
        </w:rPr>
      </w:pPr>
    </w:p>
    <w:p w14:paraId="5A323AAC">
      <w:pPr>
        <w:adjustRightInd w:val="0"/>
        <w:snapToGrid w:val="0"/>
        <w:rPr>
          <w:rFonts w:hint="eastAsia"/>
        </w:rPr>
      </w:pPr>
    </w:p>
    <w:p w14:paraId="6D782738">
      <w:pPr>
        <w:adjustRightInd w:val="0"/>
        <w:snapToGrid w:val="0"/>
        <w:rPr>
          <w:rFonts w:hint="eastAsia"/>
        </w:rPr>
      </w:pPr>
    </w:p>
    <w:p w14:paraId="4F71382C">
      <w:pPr>
        <w:adjustRightInd w:val="0"/>
        <w:snapToGrid w:val="0"/>
        <w:rPr>
          <w:rFonts w:hint="eastAsia"/>
        </w:rPr>
      </w:pPr>
    </w:p>
    <w:p w14:paraId="6E69130C">
      <w:pPr>
        <w:adjustRightInd w:val="0"/>
        <w:snapToGrid w:val="0"/>
        <w:rPr>
          <w:rFonts w:hint="eastAsia"/>
        </w:rPr>
      </w:pPr>
    </w:p>
    <w:p w14:paraId="3751D5FA">
      <w:pPr>
        <w:adjustRightInd w:val="0"/>
        <w:snapToGrid w:val="0"/>
        <w:rPr>
          <w:rFonts w:hint="eastAsia"/>
        </w:rPr>
      </w:pPr>
    </w:p>
    <w:p w14:paraId="7A1C1DD5">
      <w:pPr>
        <w:adjustRightInd w:val="0"/>
        <w:snapToGrid w:val="0"/>
        <w:spacing w:line="324" w:lineRule="auto"/>
        <w:jc w:val="center"/>
        <w:rPr>
          <w:rFonts w:hint="eastAsia"/>
        </w:rPr>
      </w:pPr>
      <w:r>
        <w:rPr>
          <w:rFonts w:hint="eastAsia" w:ascii="楷体" w:hAnsi="楷体" w:eastAsia="楷体"/>
          <w:b/>
          <w:sz w:val="36"/>
          <w:szCs w:val="36"/>
        </w:rPr>
        <w:t>哈尔滨工业大学</w:t>
      </w:r>
    </w:p>
    <w:p w14:paraId="06464F37">
      <w:pPr>
        <w:adjustRightInd w:val="0"/>
        <w:snapToGrid w:val="0"/>
        <w:jc w:val="center"/>
        <w:rPr>
          <w:rFonts w:hAnsi="宋体"/>
          <w:b/>
          <w:sz w:val="36"/>
          <w:szCs w:val="36"/>
        </w:rPr>
      </w:pPr>
      <w:r>
        <w:rPr>
          <w:b/>
          <w:sz w:val="36"/>
          <w:szCs w:val="36"/>
        </w:rPr>
        <w:t>20</w:t>
      </w:r>
      <w:r>
        <w:rPr>
          <w:rFonts w:hint="eastAsia"/>
          <w:b/>
          <w:sz w:val="36"/>
          <w:szCs w:val="36"/>
        </w:rPr>
        <w:t>2</w:t>
      </w:r>
      <w:r>
        <w:rPr>
          <w:rFonts w:hint="eastAsia"/>
          <w:b/>
          <w:sz w:val="36"/>
          <w:szCs w:val="36"/>
          <w:lang w:val="en-US" w:eastAsia="zh-CN"/>
        </w:rPr>
        <w:t>5</w:t>
      </w:r>
      <w:r>
        <w:rPr>
          <w:rFonts w:hAnsi="宋体"/>
          <w:b/>
          <w:sz w:val="36"/>
          <w:szCs w:val="36"/>
        </w:rPr>
        <w:t>年</w:t>
      </w:r>
      <w:r>
        <w:rPr>
          <w:b/>
          <w:sz w:val="36"/>
          <w:szCs w:val="36"/>
        </w:rPr>
        <w:t>6</w:t>
      </w:r>
      <w:r>
        <w:rPr>
          <w:rFonts w:hAnsi="宋体"/>
          <w:b/>
          <w:sz w:val="36"/>
          <w:szCs w:val="36"/>
        </w:rPr>
        <w:t>月</w:t>
      </w:r>
    </w:p>
    <w:p w14:paraId="102C4715">
      <w:pPr>
        <w:adjustRightInd w:val="0"/>
        <w:snapToGrid w:val="0"/>
        <w:jc w:val="both"/>
        <w:rPr>
          <w:rFonts w:hAnsi="宋体"/>
          <w:b/>
          <w:sz w:val="36"/>
          <w:szCs w:val="36"/>
        </w:rPr>
      </w:pPr>
    </w:p>
    <w:p w14:paraId="720EFE8D">
      <w:pPr>
        <w:adjustRightInd w:val="0"/>
        <w:jc w:val="both"/>
        <w:rPr>
          <w:rFonts w:hint="eastAsia"/>
        </w:rPr>
      </w:pPr>
      <w:r>
        <w:br w:type="page"/>
      </w:r>
      <w:r>
        <w:rPr>
          <w:highlight w:val="none"/>
        </w:rPr>
        <w:sym w:font="Wingdings 2" w:char="00A3"/>
      </w:r>
      <w:r>
        <w:rPr>
          <w:rFonts w:hint="eastAsia" w:ascii="Times New Roman" w:hAnsi="宋体" w:eastAsia="宋体" w:cs="Times New Roman"/>
          <w:highlight w:val="none"/>
          <w:lang w:val="en-US" w:eastAsia="zh-CN"/>
        </w:rPr>
        <w:t>毕业论文</w:t>
      </w:r>
      <w:r>
        <w:rPr>
          <w:rFonts w:hint="eastAsia"/>
          <w:highlight w:val="none"/>
          <w:lang w:val="en-US" w:eastAsia="zh-CN"/>
        </w:rPr>
        <w:t xml:space="preserve">  </w:t>
      </w:r>
      <w:r>
        <w:rPr>
          <w:rFonts w:hint="eastAsia"/>
          <w:highlight w:val="none"/>
          <w:lang w:val="en-US" w:eastAsia="zh-CN"/>
        </w:rPr>
        <w:sym w:font="Wingdings 2" w:char="0052"/>
      </w:r>
      <w:r>
        <w:rPr>
          <w:rFonts w:hint="eastAsia" w:ascii="Times New Roman" w:hAnsi="宋体" w:eastAsia="宋体" w:cs="Times New Roman"/>
          <w:highlight w:val="none"/>
          <w:lang w:val="en-US" w:eastAsia="zh-CN"/>
        </w:rPr>
        <w:t>毕业设计</w:t>
      </w:r>
      <w:r>
        <w:rPr>
          <w:rFonts w:hint="eastAsia" w:hAnsi="宋体" w:cs="Times New Roman"/>
          <w:highlight w:val="none"/>
          <w:lang w:val="en-US" w:eastAsia="zh-CN"/>
        </w:rPr>
        <w:t xml:space="preserve">                                     </w:t>
      </w:r>
      <w:r>
        <w:rPr>
          <w:rFonts w:hAnsi="宋体"/>
        </w:rPr>
        <w:t>密级：公开</w:t>
      </w:r>
    </w:p>
    <w:p w14:paraId="37A07701">
      <w:pPr>
        <w:adjustRightInd w:val="0"/>
        <w:snapToGrid w:val="0"/>
        <w:jc w:val="center"/>
        <w:rPr>
          <w:rFonts w:hint="eastAsia"/>
        </w:rPr>
      </w:pPr>
    </w:p>
    <w:p w14:paraId="0F686A03">
      <w:pPr>
        <w:adjustRightInd w:val="0"/>
      </w:pPr>
    </w:p>
    <w:p w14:paraId="5D0C15CF">
      <w:pPr>
        <w:adjustRightInd w:val="0"/>
        <w:rPr>
          <w:rFonts w:hint="eastAsia"/>
        </w:rPr>
      </w:pPr>
    </w:p>
    <w:p w14:paraId="43933E04">
      <w:pPr>
        <w:adjustRightInd w:val="0"/>
        <w:snapToGrid w:val="0"/>
        <w:jc w:val="center"/>
        <w:rPr>
          <w:rFonts w:hint="eastAsia" w:eastAsia="宋体"/>
          <w:sz w:val="36"/>
          <w:lang w:eastAsia="zh-CN"/>
        </w:rPr>
      </w:pPr>
      <w:r>
        <w:rPr>
          <w:rFonts w:hint="eastAsia"/>
          <w:b/>
          <w:sz w:val="36"/>
        </w:rPr>
        <w:t>本科毕业论文（设计）</w:t>
      </w:r>
    </w:p>
    <w:p w14:paraId="503A20D2">
      <w:pPr>
        <w:adjustRightInd w:val="0"/>
        <w:jc w:val="center"/>
        <w:rPr>
          <w:rFonts w:hint="eastAsia" w:ascii="Times New Roman" w:hAnsi="Times New Roman" w:cs="Times New Roman"/>
        </w:rPr>
      </w:pPr>
    </w:p>
    <w:p w14:paraId="255172AA">
      <w:pPr>
        <w:adjustRightInd w:val="0"/>
        <w:jc w:val="center"/>
        <w:rPr>
          <w:rFonts w:hint="eastAsia" w:ascii="Times New Roman" w:hAnsi="Times New Roman" w:cs="Times New Roman"/>
        </w:rPr>
      </w:pPr>
    </w:p>
    <w:p w14:paraId="312F61DA">
      <w:pPr>
        <w:adjustRightInd w:val="0"/>
        <w:jc w:val="center"/>
        <w:rPr>
          <w:rFonts w:hint="eastAsia" w:ascii="Times New Roman" w:hAnsi="Times New Roman" w:cs="Times New Roman"/>
        </w:rPr>
      </w:pPr>
      <w:r>
        <w:rPr>
          <w:rFonts w:hint="eastAsia" w:ascii="黑体" w:eastAsia="黑体"/>
          <w:sz w:val="44"/>
          <w:szCs w:val="44"/>
        </w:rPr>
        <w:t>基于掩星数据的气象要素反演系统设计与实现</w:t>
      </w:r>
    </w:p>
    <w:p w14:paraId="6CD8B771">
      <w:pPr>
        <w:adjustRightInd w:val="0"/>
        <w:jc w:val="center"/>
        <w:rPr>
          <w:rFonts w:hint="eastAsia" w:ascii="Times New Roman" w:hAnsi="Times New Roman" w:cs="Times New Roman"/>
        </w:rPr>
      </w:pPr>
    </w:p>
    <w:p w14:paraId="7271D6E3">
      <w:pPr>
        <w:adjustRightInd w:val="0"/>
        <w:spacing w:line="780" w:lineRule="exact"/>
        <w:jc w:val="center"/>
        <w:rPr>
          <w:rFonts w:hint="eastAsia" w:ascii="黑体" w:eastAsia="黑体"/>
          <w:sz w:val="44"/>
        </w:rPr>
      </w:pPr>
    </w:p>
    <w:p w14:paraId="7A53FCBD">
      <w:pPr>
        <w:adjustRightInd w:val="0"/>
        <w:spacing w:line="780" w:lineRule="exact"/>
        <w:jc w:val="center"/>
        <w:rPr>
          <w:rFonts w:hint="eastAsia" w:ascii="黑体" w:eastAsia="黑体"/>
          <w:sz w:val="44"/>
        </w:rPr>
      </w:pPr>
    </w:p>
    <w:p w14:paraId="53DD9A51">
      <w:pPr>
        <w:adjustRightInd w:val="0"/>
        <w:spacing w:line="780" w:lineRule="exact"/>
        <w:jc w:val="center"/>
        <w:rPr>
          <w:rFonts w:hint="eastAsia" w:ascii="黑体" w:eastAsia="黑体"/>
        </w:rPr>
      </w:pPr>
    </w:p>
    <w:tbl>
      <w:tblPr>
        <w:tblStyle w:val="15"/>
        <w:tblW w:w="0" w:type="auto"/>
        <w:jc w:val="center"/>
        <w:tblLayout w:type="fixed"/>
        <w:tblCellMar>
          <w:top w:w="0" w:type="dxa"/>
          <w:left w:w="0" w:type="dxa"/>
          <w:bottom w:w="0" w:type="dxa"/>
          <w:right w:w="0" w:type="dxa"/>
        </w:tblCellMar>
      </w:tblPr>
      <w:tblGrid>
        <w:gridCol w:w="1806"/>
        <w:gridCol w:w="301"/>
        <w:gridCol w:w="4180"/>
      </w:tblGrid>
      <w:tr w14:paraId="5195414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DACBDC8">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14:paraId="01DB975E">
            <w:pPr>
              <w:adjustRightInd w:val="0"/>
              <w:spacing w:line="360" w:lineRule="auto"/>
              <w:rPr>
                <w:rFonts w:hint="eastAsia" w:ascii="宋体"/>
                <w:sz w:val="28"/>
              </w:rPr>
            </w:pPr>
            <w:r>
              <w:rPr>
                <w:rFonts w:hint="eastAsia" w:ascii="宋体"/>
                <w:sz w:val="28"/>
              </w:rPr>
              <w:t>：</w:t>
            </w:r>
          </w:p>
        </w:tc>
        <w:tc>
          <w:tcPr>
            <w:tcW w:w="4180" w:type="dxa"/>
            <w:noWrap w:val="0"/>
            <w:vAlign w:val="top"/>
          </w:tcPr>
          <w:p w14:paraId="414805B4">
            <w:pPr>
              <w:adjustRightInd w:val="0"/>
              <w:spacing w:line="360" w:lineRule="auto"/>
              <w:rPr>
                <w:rFonts w:hint="eastAsia" w:ascii="宋体"/>
                <w:sz w:val="28"/>
              </w:rPr>
            </w:pPr>
            <w:r>
              <w:rPr>
                <w:rFonts w:hint="eastAsia" w:ascii="宋体"/>
                <w:sz w:val="28"/>
                <w:lang w:val="en-US" w:eastAsia="zh-CN"/>
              </w:rPr>
              <w:t>林逸飞</w:t>
            </w:r>
          </w:p>
        </w:tc>
      </w:tr>
      <w:tr w14:paraId="67F58CA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73A54B44">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14:paraId="22991A3D">
            <w:pPr>
              <w:adjustRightInd w:val="0"/>
              <w:spacing w:line="360" w:lineRule="auto"/>
              <w:rPr>
                <w:rFonts w:hint="eastAsia" w:ascii="宋体"/>
                <w:sz w:val="28"/>
              </w:rPr>
            </w:pPr>
            <w:r>
              <w:rPr>
                <w:rFonts w:hint="eastAsia" w:ascii="宋体"/>
                <w:sz w:val="28"/>
              </w:rPr>
              <w:t>：</w:t>
            </w:r>
          </w:p>
        </w:tc>
        <w:tc>
          <w:tcPr>
            <w:tcW w:w="4180" w:type="dxa"/>
            <w:noWrap w:val="0"/>
            <w:vAlign w:val="top"/>
          </w:tcPr>
          <w:p w14:paraId="43620A3D">
            <w:pPr>
              <w:adjustRightInd w:val="0"/>
              <w:spacing w:line="360" w:lineRule="auto"/>
              <w:rPr>
                <w:rFonts w:hint="default" w:ascii="宋体"/>
                <w:sz w:val="28"/>
                <w:lang w:val="en-US"/>
              </w:rPr>
            </w:pPr>
            <w:r>
              <w:rPr>
                <w:rFonts w:hint="eastAsia" w:cs="Times New Roman"/>
                <w:sz w:val="28"/>
                <w:lang w:val="en-US" w:eastAsia="zh-CN"/>
              </w:rPr>
              <w:t>220110814</w:t>
            </w:r>
          </w:p>
        </w:tc>
      </w:tr>
      <w:tr w14:paraId="16D6DDCE">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91CCF54">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14:paraId="028C95C4">
            <w:pPr>
              <w:adjustRightInd w:val="0"/>
              <w:spacing w:line="360" w:lineRule="auto"/>
              <w:rPr>
                <w:rFonts w:hint="eastAsia" w:ascii="宋体"/>
                <w:sz w:val="28"/>
              </w:rPr>
            </w:pPr>
            <w:r>
              <w:rPr>
                <w:rFonts w:hint="eastAsia" w:ascii="宋体"/>
                <w:sz w:val="28"/>
              </w:rPr>
              <w:t>：</w:t>
            </w:r>
          </w:p>
        </w:tc>
        <w:tc>
          <w:tcPr>
            <w:tcW w:w="4180" w:type="dxa"/>
            <w:noWrap w:val="0"/>
            <w:vAlign w:val="top"/>
          </w:tcPr>
          <w:p w14:paraId="3E3A89E8">
            <w:pPr>
              <w:adjustRightInd w:val="0"/>
              <w:spacing w:line="360" w:lineRule="auto"/>
              <w:rPr>
                <w:rFonts w:hint="eastAsia" w:ascii="宋体"/>
                <w:sz w:val="28"/>
              </w:rPr>
            </w:pPr>
            <w:r>
              <w:rPr>
                <w:rFonts w:hint="eastAsia" w:ascii="宋体"/>
                <w:sz w:val="28"/>
                <w:lang w:val="en-US" w:eastAsia="zh-CN"/>
              </w:rPr>
              <w:t>李旭涛</w:t>
            </w:r>
            <w:r>
              <w:rPr>
                <w:rFonts w:hint="eastAsia" w:ascii="宋体"/>
                <w:sz w:val="28"/>
              </w:rPr>
              <w:t>教授</w:t>
            </w:r>
          </w:p>
        </w:tc>
      </w:tr>
      <w:tr w14:paraId="7CF38A3F">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6D359D63">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14:paraId="4D61ECBD">
            <w:pPr>
              <w:adjustRightInd w:val="0"/>
              <w:spacing w:line="360" w:lineRule="auto"/>
              <w:rPr>
                <w:rFonts w:hint="eastAsia" w:ascii="宋体"/>
                <w:sz w:val="28"/>
              </w:rPr>
            </w:pPr>
            <w:r>
              <w:rPr>
                <w:rFonts w:hint="eastAsia" w:ascii="宋体"/>
                <w:sz w:val="28"/>
              </w:rPr>
              <w:t>：</w:t>
            </w:r>
          </w:p>
        </w:tc>
        <w:tc>
          <w:tcPr>
            <w:tcW w:w="4180" w:type="dxa"/>
            <w:noWrap w:val="0"/>
            <w:vAlign w:val="top"/>
          </w:tcPr>
          <w:p w14:paraId="0F4B1957">
            <w:pPr>
              <w:adjustRightInd w:val="0"/>
              <w:spacing w:line="360" w:lineRule="auto"/>
              <w:rPr>
                <w:rFonts w:hint="eastAsia" w:ascii="宋体"/>
                <w:sz w:val="28"/>
              </w:rPr>
            </w:pPr>
            <w:r>
              <w:rPr>
                <w:rFonts w:hint="eastAsia" w:ascii="宋体"/>
                <w:sz w:val="28"/>
                <w:lang w:val="en-US" w:eastAsia="zh-CN"/>
              </w:rPr>
              <w:t>计算机科学与技术</w:t>
            </w:r>
          </w:p>
        </w:tc>
      </w:tr>
      <w:tr w14:paraId="2C56200C">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A100BF4">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14:paraId="305FA690">
            <w:pPr>
              <w:adjustRightInd w:val="0"/>
              <w:spacing w:line="360" w:lineRule="auto"/>
              <w:rPr>
                <w:rFonts w:hint="eastAsia" w:ascii="宋体"/>
                <w:sz w:val="28"/>
              </w:rPr>
            </w:pPr>
            <w:r>
              <w:rPr>
                <w:rFonts w:hint="eastAsia" w:ascii="宋体"/>
                <w:sz w:val="28"/>
              </w:rPr>
              <w:t>：</w:t>
            </w:r>
          </w:p>
        </w:tc>
        <w:tc>
          <w:tcPr>
            <w:tcW w:w="4180" w:type="dxa"/>
            <w:noWrap w:val="0"/>
            <w:vAlign w:val="top"/>
          </w:tcPr>
          <w:p w14:paraId="14F73950">
            <w:pPr>
              <w:adjustRightInd w:val="0"/>
              <w:spacing w:line="360" w:lineRule="auto"/>
              <w:rPr>
                <w:rFonts w:hint="eastAsia" w:ascii="宋体"/>
                <w:sz w:val="28"/>
              </w:rPr>
            </w:pPr>
            <w:r>
              <w:rPr>
                <w:rFonts w:hint="eastAsia" w:ascii="宋体"/>
                <w:sz w:val="28"/>
                <w:lang w:val="en-US" w:eastAsia="zh-CN"/>
              </w:rPr>
              <w:t>深圳校区计算机科学与技术学</w:t>
            </w:r>
            <w:r>
              <w:rPr>
                <w:rFonts w:hint="eastAsia" w:ascii="宋体"/>
                <w:sz w:val="28"/>
              </w:rPr>
              <w:t>院</w:t>
            </w:r>
          </w:p>
        </w:tc>
      </w:tr>
      <w:tr w14:paraId="55430AC8">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9FBE5C1">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14:paraId="3B1F489B">
            <w:pPr>
              <w:adjustRightInd w:val="0"/>
              <w:spacing w:line="360" w:lineRule="auto"/>
              <w:rPr>
                <w:rFonts w:hint="eastAsia" w:ascii="宋体"/>
                <w:sz w:val="28"/>
              </w:rPr>
            </w:pPr>
            <w:r>
              <w:rPr>
                <w:rFonts w:hint="eastAsia" w:ascii="宋体"/>
                <w:sz w:val="28"/>
              </w:rPr>
              <w:t>：</w:t>
            </w:r>
          </w:p>
        </w:tc>
        <w:tc>
          <w:tcPr>
            <w:tcW w:w="4180" w:type="dxa"/>
            <w:noWrap w:val="0"/>
            <w:vAlign w:val="top"/>
          </w:tcPr>
          <w:p w14:paraId="586493C4">
            <w:pPr>
              <w:adjustRightInd w:val="0"/>
              <w:spacing w:line="360" w:lineRule="auto"/>
              <w:rPr>
                <w:rFonts w:hint="eastAsia" w:ascii="宋体"/>
                <w:sz w:val="28"/>
              </w:rPr>
            </w:pPr>
            <w:r>
              <w:rPr>
                <w:rFonts w:hint="eastAsia"/>
                <w:sz w:val="28"/>
              </w:rPr>
              <w:t>202</w:t>
            </w:r>
            <w:r>
              <w:rPr>
                <w:rFonts w:hint="eastAsia"/>
                <w:sz w:val="28"/>
                <w:lang w:val="en-US" w:eastAsia="zh-CN"/>
              </w:rPr>
              <w:t>6</w:t>
            </w:r>
            <w:r>
              <w:rPr>
                <w:rFonts w:hint="eastAsia" w:ascii="宋体"/>
                <w:sz w:val="28"/>
              </w:rPr>
              <w:t>年</w:t>
            </w:r>
            <w:r>
              <w:rPr>
                <w:rFonts w:hint="eastAsia"/>
                <w:sz w:val="28"/>
                <w:lang w:val="en-US" w:eastAsia="zh-CN"/>
              </w:rPr>
              <w:t>5</w:t>
            </w:r>
            <w:r>
              <w:rPr>
                <w:rFonts w:hint="eastAsia" w:ascii="宋体"/>
                <w:sz w:val="28"/>
              </w:rPr>
              <w:t>月</w:t>
            </w:r>
          </w:p>
        </w:tc>
      </w:tr>
      <w:tr w14:paraId="1325ABA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C83FD80">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14:paraId="63CA2323">
            <w:pPr>
              <w:adjustRightInd w:val="0"/>
              <w:spacing w:line="360" w:lineRule="auto"/>
              <w:rPr>
                <w:rFonts w:hint="eastAsia" w:ascii="宋体"/>
                <w:color w:val="000000"/>
                <w:sz w:val="28"/>
              </w:rPr>
            </w:pPr>
            <w:r>
              <w:rPr>
                <w:rFonts w:hint="eastAsia" w:ascii="宋体"/>
                <w:color w:val="000000"/>
                <w:sz w:val="28"/>
              </w:rPr>
              <w:t>：</w:t>
            </w:r>
          </w:p>
        </w:tc>
        <w:tc>
          <w:tcPr>
            <w:tcW w:w="4180" w:type="dxa"/>
            <w:noWrap w:val="0"/>
            <w:vAlign w:val="top"/>
          </w:tcPr>
          <w:p w14:paraId="7E57665C">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tc>
      </w:tr>
    </w:tbl>
    <w:p w14:paraId="24222324">
      <w:pPr>
        <w:adjustRightInd w:val="0"/>
        <w:snapToGrid w:val="0"/>
        <w:rPr>
          <w:rFonts w:hint="eastAsia"/>
        </w:rPr>
      </w:pPr>
    </w:p>
    <w:p w14:paraId="4923A905">
      <w:pPr>
        <w:adjustRightInd w:val="0"/>
        <w:snapToGrid w:val="0"/>
        <w:rPr>
          <w:rFonts w:hint="eastAsia"/>
        </w:rPr>
      </w:pPr>
    </w:p>
    <w:p w14:paraId="33241203">
      <w:pPr>
        <w:adjustRightInd w:val="0"/>
        <w:rPr>
          <w:rFonts w:hint="eastAsia"/>
        </w:rPr>
      </w:pPr>
    </w:p>
    <w:p w14:paraId="04A8E3AD">
      <w:pPr>
        <w:adjustRightInd w:val="0"/>
        <w:sectPr>
          <w:headerReference r:id="rId3" w:type="default"/>
          <w:footerReference r:id="rId4" w:type="default"/>
          <w:footerReference r:id="rId5" w:type="even"/>
          <w:pgSz w:w="11906" w:h="16838"/>
          <w:pgMar w:top="1616" w:right="1701" w:bottom="1616" w:left="1701" w:header="1701" w:footer="1304" w:gutter="0"/>
          <w:pgBorders>
            <w:top w:val="none" w:sz="0" w:space="0"/>
            <w:left w:val="none" w:sz="0" w:space="0"/>
            <w:bottom w:val="none" w:sz="0" w:space="0"/>
            <w:right w:val="none" w:sz="0" w:space="0"/>
          </w:pgBorders>
          <w:pgNumType w:fmt="numberInDash" w:start="21"/>
          <w:cols w:space="0" w:num="1"/>
          <w:rtlGutter w:val="0"/>
          <w:docGrid w:type="linesAndChars" w:linePitch="412" w:charSpace="2358"/>
        </w:sectPr>
      </w:pPr>
    </w:p>
    <w:p w14:paraId="0EBB0A93">
      <w:pPr>
        <w:pStyle w:val="30"/>
        <w:bidi w:val="0"/>
        <w:rPr>
          <w:rFonts w:hint="eastAsia"/>
        </w:rPr>
      </w:pPr>
      <w:bookmarkStart w:id="0" w:name="_Toc23399"/>
      <w:bookmarkStart w:id="1" w:name="_Toc225579639"/>
      <w:bookmarkStart w:id="2" w:name="_Toc280797185"/>
      <w:bookmarkStart w:id="3" w:name="_Toc12937"/>
      <w:bookmarkStart w:id="4" w:name="_Toc250450163"/>
      <w:bookmarkStart w:id="5" w:name="_Toc11739"/>
      <w:bookmarkStart w:id="6" w:name="_Toc280715683"/>
      <w:bookmarkStart w:id="7" w:name="_Toc280628504"/>
      <w:bookmarkStart w:id="8" w:name="_Toc31593"/>
      <w:bookmarkStart w:id="9" w:name="_Toc280715538"/>
      <w:bookmarkStart w:id="10" w:name="_Toc1154"/>
      <w:r>
        <w:rPr>
          <w:rFonts w:hint="eastAsia"/>
        </w:rPr>
        <w:t>摘  要</w:t>
      </w:r>
      <w:bookmarkEnd w:id="0"/>
      <w:bookmarkEnd w:id="1"/>
      <w:bookmarkEnd w:id="2"/>
      <w:bookmarkEnd w:id="3"/>
      <w:bookmarkEnd w:id="4"/>
      <w:bookmarkEnd w:id="5"/>
      <w:bookmarkEnd w:id="6"/>
      <w:bookmarkEnd w:id="7"/>
      <w:bookmarkEnd w:id="8"/>
      <w:bookmarkEnd w:id="9"/>
      <w:bookmarkEnd w:id="10"/>
    </w:p>
    <w:p w14:paraId="0AD90F70">
      <w:pPr>
        <w:pStyle w:val="3"/>
        <w:bidi w:val="0"/>
        <w:rPr>
          <w:rFonts w:hint="eastAsia"/>
        </w:rPr>
      </w:pPr>
      <w:r>
        <w:rPr>
          <w:rFonts w:hint="eastAsia"/>
        </w:rPr>
        <w:t>全球导航卫星系统无线电掩星（GNSS-RO）通过接收穿越大气层的导航卫星信号获取大气廓线，具有垂直分辨率高、全天候观测等特点，已被用于数值天气预报和气候监测等任务。传统反演流程通常依次经过Abel逆变换、静力平衡积分和一维变分同化等步骤，将弯曲角观测转换为折射率、温度、气压和湿度。该流程物理含义清楚，但容易受到球对称假设、误差逐级传递和低层温湿耦合等因素影响，尤其在对流层湿度反演中仍存在较大不确定性。</w:t>
      </w:r>
    </w:p>
    <w:p w14:paraId="30B0A905">
      <w:pPr>
        <w:pStyle w:val="3"/>
        <w:bidi w:val="0"/>
        <w:rPr>
          <w:rFonts w:hint="eastAsia"/>
        </w:rPr>
      </w:pPr>
      <w:r>
        <w:rPr>
          <w:rFonts w:hint="eastAsia"/>
        </w:rPr>
        <w:t>针对上述问题，本文设计并实现了一套基于条件扩散模型的GNSS-RO气象要素端到端反演系统。系统以FY-3D GNOS L2 ATP弯曲角廓线为条件输入，以WAP湿大气产品中的温度、气压和湿度廓线为监督标签，利用2025年1月至6月数据构建ATP+WAP配对数据集，共得到64,116条有效样本。模型部分采用去噪扩散概率模型（DDPM）作为生成框架，以增强版一维条件U-Net预测噪声，并通过正弦时间嵌入和交叉注意力机制引入弯曲角条件。训练阶段加入变量加权损失和湿度梯度约束，以减轻三变量联合学习中湿度通道学习不足的问题。</w:t>
      </w:r>
    </w:p>
    <w:p w14:paraId="3EE63F63">
      <w:pPr>
        <w:pStyle w:val="3"/>
        <w:bidi w:val="0"/>
        <w:rPr>
          <w:rFonts w:hint="eastAsia" w:eastAsia="宋体"/>
          <w:lang w:val="en-US" w:eastAsia="zh-CN"/>
        </w:rPr>
      </w:pPr>
      <w:r>
        <w:rPr>
          <w:rFonts w:hint="eastAsia"/>
        </w:rPr>
        <w:t>在9,618个测试样本上，温度、气压和湿度的相关系数分别为0.7820、0.9990和0.6960，标准化空间RMSE分别为0.6267、0.0756和0.7996。系统还基于 Streamlit 实现了交互式可视化功能，支持数据集浏览、外部数据上传和多变量剖面对比。</w:t>
      </w:r>
    </w:p>
    <w:p w14:paraId="30890E37">
      <w:pPr>
        <w:pStyle w:val="3"/>
        <w:bidi w:val="0"/>
        <w:ind w:left="0" w:leftChars="0" w:firstLine="0" w:firstLineChars="0"/>
        <w:rPr>
          <w:rFonts w:hint="default"/>
          <w:lang w:val="en-US" w:eastAsia="zh-CN"/>
        </w:rPr>
      </w:pPr>
    </w:p>
    <w:p w14:paraId="1FF89A0F">
      <w:pPr>
        <w:snapToGrid w:val="0"/>
        <w:spacing w:line="300" w:lineRule="auto"/>
        <w:rPr>
          <w:rFonts w:hint="eastAsia"/>
        </w:rPr>
      </w:pPr>
      <w:r>
        <w:rPr>
          <w:rStyle w:val="28"/>
          <w:rFonts w:hint="eastAsia"/>
        </w:rPr>
        <w:t>关键词</w:t>
      </w:r>
      <w:r>
        <w:rPr>
          <w:rStyle w:val="28"/>
          <w:rFonts w:hint="eastAsia"/>
          <w:lang w:eastAsia="zh-CN"/>
        </w:rPr>
        <w:t>：</w:t>
      </w:r>
      <w:r>
        <w:rPr>
          <w:rStyle w:val="27"/>
          <w:rFonts w:hint="eastAsia"/>
        </w:rPr>
        <w:t>GNSS无线电掩星；大气剖面反演；条件扩散模型；一维U-Net；FY-3D GNOS；湿度反演</w:t>
      </w:r>
    </w:p>
    <w:p w14:paraId="031CB9B1">
      <w:pPr>
        <w:pStyle w:val="30"/>
        <w:bidi w:val="0"/>
      </w:pPr>
      <w:bookmarkStart w:id="11" w:name="_Toc280715684"/>
      <w:bookmarkStart w:id="12" w:name="_Toc280715539"/>
      <w:bookmarkStart w:id="13" w:name="_Toc28087"/>
      <w:bookmarkStart w:id="14" w:name="_Toc280797186"/>
      <w:bookmarkStart w:id="15" w:name="_Toc9878"/>
      <w:bookmarkStart w:id="16" w:name="_Toc250450164"/>
      <w:bookmarkStart w:id="17" w:name="_Toc280628505"/>
      <w:bookmarkStart w:id="18" w:name="_Toc30665"/>
      <w:bookmarkStart w:id="19" w:name="_Toc27367"/>
      <w:bookmarkStart w:id="20" w:name="_Toc1124"/>
      <w:r>
        <w:t>Abstract</w:t>
      </w:r>
      <w:bookmarkEnd w:id="11"/>
      <w:bookmarkEnd w:id="12"/>
      <w:bookmarkEnd w:id="13"/>
      <w:bookmarkEnd w:id="14"/>
      <w:bookmarkEnd w:id="15"/>
      <w:bookmarkEnd w:id="16"/>
      <w:bookmarkEnd w:id="17"/>
      <w:bookmarkEnd w:id="18"/>
      <w:bookmarkEnd w:id="19"/>
      <w:bookmarkEnd w:id="20"/>
    </w:p>
    <w:p w14:paraId="4E3634A9">
      <w:pPr>
        <w:pStyle w:val="34"/>
        <w:bidi w:val="0"/>
        <w:rPr>
          <w:rFonts w:hint="eastAsia"/>
        </w:rPr>
      </w:pPr>
      <w:r>
        <w:rPr>
          <w:rFonts w:hint="eastAsia"/>
        </w:rPr>
        <w:t>Global Navigation Satellite System Radio Occultation (GNSS-RO) derives atmospheric profiles with high vertical resolution and all-weather availability by receiving navigation satellite signals that traverse the Earth's atmosphere, making it a valuable data source for numerical weather prediction and climate monitoring. Conventional retrieval pipelines convert bending angle observations into refractivity, temperature, pressure and humidity through Abel inversion, hydrostatic integration and one-dimensional variational assimilation. While physically well-founded, these multi-step procedures are subject to spherical symmetry assumptions, cascading error propagation and dry-wet coupling ambiguity, particularly for humidity retrieval in the lower troposphere.</w:t>
      </w:r>
    </w:p>
    <w:p w14:paraId="18A626F5">
      <w:pPr>
        <w:pStyle w:val="34"/>
        <w:bidi w:val="0"/>
        <w:rPr>
          <w:rFonts w:hint="eastAsia"/>
        </w:rPr>
      </w:pPr>
      <w:r>
        <w:rPr>
          <w:rFonts w:hint="eastAsia"/>
        </w:rPr>
        <w:t>This thesis designs and implements an end-to-end GNSS-RO meteorological profile retrieval system based on a conditional diffusion model. Bending angle profiles from FY-3D GNOS L2 ATP products serve as conditional inputs, while temperature, pressure and humidity profiles from WAP wet atmosphere products provide supervised labels. A paired ATP+WAP dataset of 64,116 valid samples is constructed from January–June 2025 data through file matching, quality control, height-grid interpolation, nonlinear transformation and standardization. The model adopts a denoising diffusion probabilistic model (DDPM) as its generative framework and an enhanced one-dimensional conditional U-Net as the noise prediction network, injecting bending angle conditions via sinusoidal time embedding and cross-attention. Variable-weighted loss and humidity gradient regularization are introduced to address the imbalanced learning difficulty among the three output channels.</w:t>
      </w:r>
    </w:p>
    <w:p w14:paraId="15EA83A7">
      <w:pPr>
        <w:pStyle w:val="34"/>
        <w:bidi w:val="0"/>
        <w:rPr>
          <w:rFonts w:hint="eastAsia"/>
        </w:rPr>
      </w:pPr>
      <w:r>
        <w:rPr>
          <w:rFonts w:hint="eastAsia"/>
        </w:rPr>
        <w:t>On 9,618 test samples, the model achieves correlation coefficients of 0.7820, 0.9990 and 0.6960 for temperature, pressure and humidity, respectively, with normalized RMSE values of 0.6267, 0.0756 and 0.7996. A Streamlit-based interactive system supporting dataset browsing, external data upload and multi-variable profile comparison is also developed, providing a complete prototype for intelligent GNSS-RO retrieval.</w:t>
      </w:r>
    </w:p>
    <w:p w14:paraId="68197C69">
      <w:pPr>
        <w:pStyle w:val="34"/>
        <w:bidi w:val="0"/>
        <w:ind w:left="0" w:leftChars="0" w:firstLine="0" w:firstLineChars="0"/>
        <w:rPr>
          <w:rFonts w:hint="eastAsia"/>
        </w:rPr>
      </w:pPr>
    </w:p>
    <w:p w14:paraId="0DD32531">
      <w:pPr>
        <w:snapToGrid w:val="0"/>
        <w:spacing w:line="300" w:lineRule="auto"/>
        <w:rPr>
          <w:rStyle w:val="35"/>
        </w:rPr>
      </w:pPr>
      <w:r>
        <w:rPr>
          <w:rStyle w:val="28"/>
          <w:b/>
          <w:bCs/>
        </w:rPr>
        <w:t>Keywords</w:t>
      </w:r>
      <w:r>
        <w:rPr>
          <w:rStyle w:val="28"/>
          <w:rFonts w:hint="eastAsia"/>
          <w:b/>
          <w:bCs/>
          <w:lang w:val="en-US" w:eastAsia="zh-CN"/>
        </w:rPr>
        <w:t>:</w:t>
      </w:r>
      <w:r>
        <w:rPr>
          <w:rStyle w:val="35"/>
          <w:rFonts w:hint="eastAsia"/>
          <w:lang w:val="en-US" w:eastAsia="zh-CN"/>
        </w:rPr>
        <w:t xml:space="preserve"> </w:t>
      </w:r>
      <w:r>
        <w:rPr>
          <w:rStyle w:val="35"/>
          <w:rFonts w:hint="eastAsia"/>
        </w:rPr>
        <w:t>GNSS radio occultation</w:t>
      </w:r>
      <w:r>
        <w:rPr>
          <w:rStyle w:val="35"/>
          <w:rFonts w:hint="eastAsia"/>
          <w:lang w:val="en-US" w:eastAsia="zh-CN"/>
        </w:rPr>
        <w:t>,</w:t>
      </w:r>
      <w:r>
        <w:rPr>
          <w:rStyle w:val="35"/>
          <w:rFonts w:hint="eastAsia"/>
        </w:rPr>
        <w:t xml:space="preserve"> atmospheric profile retrieval</w:t>
      </w:r>
      <w:r>
        <w:rPr>
          <w:rStyle w:val="35"/>
          <w:rFonts w:hint="eastAsia"/>
          <w:lang w:val="en-US" w:eastAsia="zh-CN"/>
        </w:rPr>
        <w:t>,</w:t>
      </w:r>
      <w:r>
        <w:rPr>
          <w:rStyle w:val="35"/>
          <w:rFonts w:hint="eastAsia"/>
        </w:rPr>
        <w:t xml:space="preserve"> conditional diffusion model</w:t>
      </w:r>
      <w:r>
        <w:rPr>
          <w:rStyle w:val="35"/>
          <w:rFonts w:hint="eastAsia"/>
          <w:lang w:val="en-US" w:eastAsia="zh-CN"/>
        </w:rPr>
        <w:t>,</w:t>
      </w:r>
      <w:r>
        <w:rPr>
          <w:rStyle w:val="35"/>
          <w:rFonts w:hint="eastAsia"/>
        </w:rPr>
        <w:t xml:space="preserve"> one-dimensional U-Net</w:t>
      </w:r>
      <w:r>
        <w:rPr>
          <w:rStyle w:val="35"/>
          <w:rFonts w:hint="eastAsia"/>
          <w:lang w:val="en-US" w:eastAsia="zh-CN"/>
        </w:rPr>
        <w:t>,</w:t>
      </w:r>
      <w:r>
        <w:rPr>
          <w:rStyle w:val="35"/>
          <w:rFonts w:hint="eastAsia"/>
        </w:rPr>
        <w:t xml:space="preserve"> FY-3D GNOS</w:t>
      </w:r>
      <w:r>
        <w:rPr>
          <w:rStyle w:val="35"/>
          <w:rFonts w:hint="eastAsia"/>
          <w:lang w:val="en-US" w:eastAsia="zh-CN"/>
        </w:rPr>
        <w:t>,</w:t>
      </w:r>
      <w:r>
        <w:rPr>
          <w:rStyle w:val="35"/>
          <w:rFonts w:hint="eastAsia"/>
        </w:rPr>
        <w:t xml:space="preserve"> humidity retrieval</w:t>
      </w:r>
    </w:p>
    <w:p w14:paraId="47583BEA">
      <w:pPr>
        <w:bidi w:val="0"/>
        <w:rPr>
          <w:rFonts w:hint="eastAsia"/>
        </w:rPr>
      </w:pPr>
    </w:p>
    <w:p w14:paraId="36D82F9D">
      <w:pPr>
        <w:pStyle w:val="26"/>
        <w:bidi w:val="0"/>
      </w:pPr>
      <w:bookmarkStart w:id="21" w:name="_Toc20959"/>
      <w:bookmarkStart w:id="22" w:name="_Toc280797187"/>
      <w:bookmarkStart w:id="23" w:name="_Toc77239774"/>
      <w:bookmarkStart w:id="24" w:name="_Toc77239679"/>
      <w:bookmarkStart w:id="25" w:name="_Toc77262186"/>
      <w:bookmarkStart w:id="26" w:name="_Toc280715540"/>
      <w:bookmarkStart w:id="27" w:name="_Toc77166477"/>
      <w:bookmarkStart w:id="28" w:name="_Toc77239801"/>
      <w:bookmarkStart w:id="29" w:name="_Toc280628506"/>
      <w:bookmarkStart w:id="30" w:name="_Toc250450165"/>
      <w:bookmarkStart w:id="31" w:name="_Toc225579641"/>
      <w:bookmarkStart w:id="32" w:name="_Toc77260836"/>
      <w:bookmarkStart w:id="33" w:name="_Toc88830380"/>
      <w:bookmarkStart w:id="34" w:name="_Toc77261018"/>
      <w:bookmarkStart w:id="35" w:name="_Toc280715685"/>
      <w:bookmarkStart w:id="36" w:name="_Toc88830493"/>
      <w:bookmarkStart w:id="37" w:name="_Toc77166478"/>
      <w:bookmarkStart w:id="38" w:name="_Toc77260837"/>
      <w:bookmarkStart w:id="39" w:name="_Toc77239775"/>
      <w:bookmarkStart w:id="40" w:name="_Toc77262187"/>
      <w:bookmarkStart w:id="41" w:name="_Toc77261019"/>
      <w:bookmarkStart w:id="42" w:name="_Toc77239680"/>
      <w:bookmarkStart w:id="43" w:name="_Toc77239802"/>
      <w:bookmarkStart w:id="44" w:name="_Toc280715686"/>
      <w:bookmarkStart w:id="45" w:name="_Toc225579642"/>
      <w:bookmarkStart w:id="46" w:name="_Toc280797188"/>
      <w:bookmarkStart w:id="47" w:name="_Toc250450166"/>
      <w:bookmarkStart w:id="48" w:name="_Toc88830381"/>
      <w:bookmarkStart w:id="49" w:name="_Toc280715541"/>
      <w:bookmarkStart w:id="50" w:name="_Toc280628507"/>
      <w:bookmarkStart w:id="51" w:name="_Toc88830494"/>
      <w:r>
        <w:t>目</w:t>
      </w:r>
      <w:r>
        <w:rPr>
          <w:rFonts w:hint="eastAsia"/>
          <w:lang w:val="en-US" w:eastAsia="zh-CN"/>
        </w:rPr>
        <w:t xml:space="preserve">  </w:t>
      </w:r>
      <w:r>
        <w:t>录</w:t>
      </w:r>
      <w:bookmarkEnd w:id="21"/>
    </w:p>
    <w:p w14:paraId="276646B6">
      <w:pPr>
        <w:pStyle w:val="11"/>
        <w:tabs>
          <w:tab w:val="right" w:leader="dot" w:pos="8504"/>
          <w:tab w:val="clear" w:pos="8494"/>
        </w:tabs>
      </w:pPr>
      <w:r>
        <w:fldChar w:fldCharType="begin"/>
      </w:r>
      <w:r>
        <w:instrText xml:space="preserve">TOC \o "1-1" \t "一级节标题2.3,2,二级节标题2.3.1,3" \h \u </w:instrText>
      </w:r>
      <w:r>
        <w:fldChar w:fldCharType="separate"/>
      </w:r>
      <w:r>
        <w:fldChar w:fldCharType="begin"/>
      </w:r>
      <w:r>
        <w:instrText xml:space="preserve"> HYPERLINK \l _Toc1154 </w:instrText>
      </w:r>
      <w:r>
        <w:fldChar w:fldCharType="separate"/>
      </w:r>
      <w:r>
        <w:rPr>
          <w:rFonts w:hint="eastAsia"/>
        </w:rPr>
        <w:t>摘  要</w:t>
      </w:r>
      <w:r>
        <w:tab/>
      </w:r>
      <w:r>
        <w:fldChar w:fldCharType="begin"/>
      </w:r>
      <w:r>
        <w:instrText xml:space="preserve"> PAGEREF _Toc1154 \h </w:instrText>
      </w:r>
      <w:r>
        <w:fldChar w:fldCharType="separate"/>
      </w:r>
      <w:r>
        <w:t>I</w:t>
      </w:r>
      <w:r>
        <w:fldChar w:fldCharType="end"/>
      </w:r>
      <w:r>
        <w:fldChar w:fldCharType="end"/>
      </w:r>
    </w:p>
    <w:p w14:paraId="0B7597F2">
      <w:pPr>
        <w:pStyle w:val="11"/>
        <w:tabs>
          <w:tab w:val="right" w:leader="dot" w:pos="8504"/>
          <w:tab w:val="clear" w:pos="8494"/>
        </w:tabs>
      </w:pPr>
      <w:r>
        <w:fldChar w:fldCharType="begin"/>
      </w:r>
      <w:r>
        <w:instrText xml:space="preserve"> HYPERLINK \l _Toc1124 </w:instrText>
      </w:r>
      <w:r>
        <w:fldChar w:fldCharType="separate"/>
      </w:r>
      <w:r>
        <w:rPr>
          <w:bCs/>
          <w:caps w:val="0"/>
          <w:sz w:val="24"/>
        </w:rPr>
        <w:t>Abstract</w:t>
      </w:r>
      <w:r>
        <w:tab/>
      </w:r>
      <w:r>
        <w:fldChar w:fldCharType="begin"/>
      </w:r>
      <w:r>
        <w:instrText xml:space="preserve"> PAGEREF _Toc1124 \h </w:instrText>
      </w:r>
      <w:r>
        <w:fldChar w:fldCharType="separate"/>
      </w:r>
      <w:r>
        <w:t>II</w:t>
      </w:r>
      <w:r>
        <w:fldChar w:fldCharType="end"/>
      </w:r>
      <w:r>
        <w:fldChar w:fldCharType="end"/>
      </w:r>
    </w:p>
    <w:p w14:paraId="08D3F9F2">
      <w:pPr>
        <w:pStyle w:val="11"/>
        <w:tabs>
          <w:tab w:val="right" w:leader="dot" w:pos="8504"/>
          <w:tab w:val="clear" w:pos="8494"/>
        </w:tabs>
      </w:pPr>
      <w:r>
        <w:fldChar w:fldCharType="begin"/>
      </w:r>
      <w:r>
        <w:instrText xml:space="preserve"> HYPERLINK \l _Toc32396 </w:instrText>
      </w:r>
      <w:r>
        <w:fldChar w:fldCharType="separate"/>
      </w:r>
      <w:r>
        <w:rPr>
          <w:rFonts w:hint="default" w:ascii="Times New Roman" w:hAnsi="Times New Roman" w:eastAsia="黑体" w:cs="黑体"/>
          <w:szCs w:val="36"/>
        </w:rPr>
        <w:t xml:space="preserve">第1章 </w:t>
      </w:r>
      <w:r>
        <w:t xml:space="preserve">绪 </w:t>
      </w:r>
      <w:r>
        <w:rPr>
          <w:rFonts w:hint="eastAsia"/>
        </w:rPr>
        <w:t xml:space="preserve"> </w:t>
      </w:r>
      <w:r>
        <w:t>论</w:t>
      </w:r>
      <w:r>
        <w:tab/>
      </w:r>
      <w:r>
        <w:fldChar w:fldCharType="begin"/>
      </w:r>
      <w:r>
        <w:instrText xml:space="preserve"> PAGEREF _Toc32396 \h </w:instrText>
      </w:r>
      <w:r>
        <w:fldChar w:fldCharType="separate"/>
      </w:r>
      <w:r>
        <w:t>1</w:t>
      </w:r>
      <w:r>
        <w:fldChar w:fldCharType="end"/>
      </w:r>
      <w:r>
        <w:fldChar w:fldCharType="end"/>
      </w:r>
    </w:p>
    <w:p w14:paraId="0EEBB119">
      <w:pPr>
        <w:pStyle w:val="12"/>
        <w:tabs>
          <w:tab w:val="right" w:leader="dot" w:pos="8504"/>
        </w:tabs>
      </w:pPr>
      <w:r>
        <w:fldChar w:fldCharType="begin"/>
      </w:r>
      <w:r>
        <w:instrText xml:space="preserve"> HYPERLINK \l _Toc17181 </w:instrText>
      </w:r>
      <w:r>
        <w:fldChar w:fldCharType="separate"/>
      </w:r>
      <w:r>
        <w:rPr>
          <w:rFonts w:hint="default" w:eastAsia="黑体" w:cs="黑体"/>
          <w:szCs w:val="30"/>
          <w:lang w:eastAsia="zh-CN"/>
        </w:rPr>
        <w:t xml:space="preserve">1.1 </w:t>
      </w:r>
      <w:r>
        <w:t>课题背景及研究的目的和意义</w:t>
      </w:r>
      <w:r>
        <w:tab/>
      </w:r>
      <w:r>
        <w:fldChar w:fldCharType="begin"/>
      </w:r>
      <w:r>
        <w:instrText xml:space="preserve"> PAGEREF _Toc17181 \h </w:instrText>
      </w:r>
      <w:r>
        <w:fldChar w:fldCharType="separate"/>
      </w:r>
      <w:r>
        <w:t>1</w:t>
      </w:r>
      <w:r>
        <w:fldChar w:fldCharType="end"/>
      </w:r>
      <w:r>
        <w:fldChar w:fldCharType="end"/>
      </w:r>
    </w:p>
    <w:p w14:paraId="08354FDA">
      <w:pPr>
        <w:pStyle w:val="12"/>
        <w:tabs>
          <w:tab w:val="right" w:leader="dot" w:pos="8504"/>
        </w:tabs>
      </w:pPr>
      <w:r>
        <w:fldChar w:fldCharType="begin"/>
      </w:r>
      <w:r>
        <w:instrText xml:space="preserve"> HYPERLINK \l _Toc15104 </w:instrText>
      </w:r>
      <w:r>
        <w:fldChar w:fldCharType="separate"/>
      </w:r>
      <w:r>
        <w:rPr>
          <w:rFonts w:hint="default" w:eastAsia="黑体" w:cs="黑体"/>
          <w:szCs w:val="30"/>
        </w:rPr>
        <w:t xml:space="preserve">1.2 </w:t>
      </w:r>
      <w:r>
        <w:rPr>
          <w:rFonts w:hint="eastAsia"/>
          <w:lang w:val="en-US" w:eastAsia="zh-CN"/>
        </w:rPr>
        <w:t>国内外研究现状</w:t>
      </w:r>
      <w:r>
        <w:tab/>
      </w:r>
      <w:r>
        <w:fldChar w:fldCharType="begin"/>
      </w:r>
      <w:r>
        <w:instrText xml:space="preserve"> PAGEREF _Toc15104 \h </w:instrText>
      </w:r>
      <w:r>
        <w:fldChar w:fldCharType="separate"/>
      </w:r>
      <w:r>
        <w:t>2</w:t>
      </w:r>
      <w:r>
        <w:fldChar w:fldCharType="end"/>
      </w:r>
      <w:r>
        <w:fldChar w:fldCharType="end"/>
      </w:r>
    </w:p>
    <w:p w14:paraId="1B38DCBC">
      <w:pPr>
        <w:pStyle w:val="12"/>
        <w:tabs>
          <w:tab w:val="right" w:leader="dot" w:pos="8504"/>
        </w:tabs>
      </w:pPr>
      <w:r>
        <w:fldChar w:fldCharType="begin"/>
      </w:r>
      <w:r>
        <w:instrText xml:space="preserve"> HYPERLINK \l _Toc9854 </w:instrText>
      </w:r>
      <w:r>
        <w:fldChar w:fldCharType="separate"/>
      </w:r>
      <w:r>
        <w:rPr>
          <w:rFonts w:hint="default" w:eastAsia="黑体" w:cs="黑体"/>
          <w:szCs w:val="30"/>
          <w:lang w:val="en-US" w:eastAsia="zh-CN"/>
        </w:rPr>
        <w:t xml:space="preserve">1.3 </w:t>
      </w:r>
      <w:r>
        <w:rPr>
          <w:rFonts w:hint="eastAsia"/>
          <w:lang w:val="en-US" w:eastAsia="zh-CN"/>
        </w:rPr>
        <w:t>问题的总结和分析</w:t>
      </w:r>
      <w:r>
        <w:tab/>
      </w:r>
      <w:r>
        <w:fldChar w:fldCharType="begin"/>
      </w:r>
      <w:r>
        <w:instrText xml:space="preserve"> PAGEREF _Toc9854 \h </w:instrText>
      </w:r>
      <w:r>
        <w:fldChar w:fldCharType="separate"/>
      </w:r>
      <w:r>
        <w:t>3</w:t>
      </w:r>
      <w:r>
        <w:fldChar w:fldCharType="end"/>
      </w:r>
      <w:r>
        <w:fldChar w:fldCharType="end"/>
      </w:r>
    </w:p>
    <w:p w14:paraId="3060C7EF">
      <w:pPr>
        <w:pStyle w:val="12"/>
        <w:tabs>
          <w:tab w:val="right" w:leader="dot" w:pos="8504"/>
        </w:tabs>
      </w:pPr>
      <w:r>
        <w:fldChar w:fldCharType="begin"/>
      </w:r>
      <w:r>
        <w:instrText xml:space="preserve"> HYPERLINK \l _Toc16063 </w:instrText>
      </w:r>
      <w:r>
        <w:fldChar w:fldCharType="separate"/>
      </w:r>
      <w:r>
        <w:rPr>
          <w:rFonts w:hint="default" w:eastAsia="黑体" w:cs="黑体"/>
          <w:szCs w:val="30"/>
        </w:rPr>
        <w:t xml:space="preserve">1.4 </w:t>
      </w:r>
      <w:r>
        <w:rPr>
          <w:rFonts w:hint="eastAsia"/>
        </w:rPr>
        <w:t>本文的主要研究内容</w:t>
      </w:r>
      <w:r>
        <w:tab/>
      </w:r>
      <w:r>
        <w:fldChar w:fldCharType="begin"/>
      </w:r>
      <w:r>
        <w:instrText xml:space="preserve"> PAGEREF _Toc16063 \h </w:instrText>
      </w:r>
      <w:r>
        <w:fldChar w:fldCharType="separate"/>
      </w:r>
      <w:r>
        <w:t>3</w:t>
      </w:r>
      <w:r>
        <w:fldChar w:fldCharType="end"/>
      </w:r>
      <w:r>
        <w:fldChar w:fldCharType="end"/>
      </w:r>
    </w:p>
    <w:p w14:paraId="296AAB5B">
      <w:pPr>
        <w:pStyle w:val="12"/>
        <w:tabs>
          <w:tab w:val="right" w:leader="dot" w:pos="8504"/>
        </w:tabs>
      </w:pPr>
      <w:r>
        <w:fldChar w:fldCharType="begin"/>
      </w:r>
      <w:r>
        <w:instrText xml:space="preserve"> HYPERLINK \l _Toc10559 </w:instrText>
      </w:r>
      <w:r>
        <w:fldChar w:fldCharType="separate"/>
      </w:r>
      <w:r>
        <w:rPr>
          <w:rFonts w:hint="default" w:eastAsia="黑体" w:cs="黑体"/>
          <w:szCs w:val="30"/>
          <w:lang w:val="en-US" w:eastAsia="zh-CN"/>
        </w:rPr>
        <w:t xml:space="preserve">1.5 </w:t>
      </w:r>
      <w:r>
        <w:rPr>
          <w:rFonts w:hint="eastAsia"/>
          <w:lang w:val="en-US" w:eastAsia="zh-CN"/>
        </w:rPr>
        <w:t>论文组织结构</w:t>
      </w:r>
      <w:r>
        <w:tab/>
      </w:r>
      <w:r>
        <w:fldChar w:fldCharType="begin"/>
      </w:r>
      <w:r>
        <w:instrText xml:space="preserve"> PAGEREF _Toc10559 \h </w:instrText>
      </w:r>
      <w:r>
        <w:fldChar w:fldCharType="separate"/>
      </w:r>
      <w:r>
        <w:t>4</w:t>
      </w:r>
      <w:r>
        <w:fldChar w:fldCharType="end"/>
      </w:r>
      <w:r>
        <w:fldChar w:fldCharType="end"/>
      </w:r>
    </w:p>
    <w:p w14:paraId="0655D141">
      <w:pPr>
        <w:pStyle w:val="11"/>
        <w:tabs>
          <w:tab w:val="right" w:leader="dot" w:pos="8504"/>
          <w:tab w:val="clear" w:pos="8494"/>
        </w:tabs>
      </w:pPr>
      <w:r>
        <w:fldChar w:fldCharType="begin"/>
      </w:r>
      <w:r>
        <w:instrText xml:space="preserve"> HYPERLINK \l _Toc17835 </w:instrText>
      </w:r>
      <w:r>
        <w:fldChar w:fldCharType="separate"/>
      </w:r>
      <w:r>
        <w:rPr>
          <w:rFonts w:hint="default" w:ascii="Times New Roman" w:hAnsi="Times New Roman" w:eastAsia="黑体" w:cs="黑体"/>
          <w:szCs w:val="36"/>
        </w:rPr>
        <w:t xml:space="preserve">第2章 </w:t>
      </w:r>
      <w:r>
        <w:rPr>
          <w:rFonts w:hint="eastAsia"/>
        </w:rPr>
        <w:t>相关理论与技术基础</w:t>
      </w:r>
      <w:r>
        <w:tab/>
      </w:r>
      <w:r>
        <w:fldChar w:fldCharType="begin"/>
      </w:r>
      <w:r>
        <w:instrText xml:space="preserve"> PAGEREF _Toc17835 \h </w:instrText>
      </w:r>
      <w:r>
        <w:fldChar w:fldCharType="separate"/>
      </w:r>
      <w:r>
        <w:t>5</w:t>
      </w:r>
      <w:r>
        <w:fldChar w:fldCharType="end"/>
      </w:r>
      <w:r>
        <w:fldChar w:fldCharType="end"/>
      </w:r>
    </w:p>
    <w:p w14:paraId="2ADD403B">
      <w:pPr>
        <w:pStyle w:val="12"/>
        <w:tabs>
          <w:tab w:val="right" w:leader="dot" w:pos="8504"/>
        </w:tabs>
      </w:pPr>
      <w:r>
        <w:fldChar w:fldCharType="begin"/>
      </w:r>
      <w:r>
        <w:instrText xml:space="preserve"> HYPERLINK \l _Toc15253 </w:instrText>
      </w:r>
      <w:r>
        <w:fldChar w:fldCharType="separate"/>
      </w:r>
      <w:r>
        <w:rPr>
          <w:rFonts w:hint="default" w:eastAsia="黑体" w:cs="黑体"/>
          <w:szCs w:val="30"/>
        </w:rPr>
        <w:t xml:space="preserve">2.1 </w:t>
      </w:r>
      <w:r>
        <w:rPr>
          <w:rFonts w:hint="eastAsia"/>
        </w:rPr>
        <w:t>GNSS 无线电掩星原理</w:t>
      </w:r>
      <w:r>
        <w:tab/>
      </w:r>
      <w:r>
        <w:fldChar w:fldCharType="begin"/>
      </w:r>
      <w:r>
        <w:instrText xml:space="preserve"> PAGEREF _Toc15253 \h </w:instrText>
      </w:r>
      <w:r>
        <w:fldChar w:fldCharType="separate"/>
      </w:r>
      <w:r>
        <w:t>5</w:t>
      </w:r>
      <w:r>
        <w:fldChar w:fldCharType="end"/>
      </w:r>
      <w:r>
        <w:fldChar w:fldCharType="end"/>
      </w:r>
    </w:p>
    <w:p w14:paraId="5A708025">
      <w:pPr>
        <w:pStyle w:val="12"/>
        <w:tabs>
          <w:tab w:val="right" w:leader="dot" w:pos="8504"/>
        </w:tabs>
      </w:pPr>
      <w:r>
        <w:fldChar w:fldCharType="begin"/>
      </w:r>
      <w:r>
        <w:instrText xml:space="preserve"> HYPERLINK \l _Toc7031 </w:instrText>
      </w:r>
      <w:r>
        <w:fldChar w:fldCharType="separate"/>
      </w:r>
      <w:r>
        <w:rPr>
          <w:rFonts w:hint="default" w:eastAsia="黑体" w:cs="黑体"/>
          <w:szCs w:val="30"/>
        </w:rPr>
        <w:t xml:space="preserve">2.2 </w:t>
      </w:r>
      <w:r>
        <w:rPr>
          <w:rFonts w:hint="eastAsia"/>
        </w:rPr>
        <w:t>去噪扩散概率模型</w:t>
      </w:r>
      <w:r>
        <w:tab/>
      </w:r>
      <w:r>
        <w:fldChar w:fldCharType="begin"/>
      </w:r>
      <w:r>
        <w:instrText xml:space="preserve"> PAGEREF _Toc7031 \h </w:instrText>
      </w:r>
      <w:r>
        <w:fldChar w:fldCharType="separate"/>
      </w:r>
      <w:r>
        <w:t>6</w:t>
      </w:r>
      <w:r>
        <w:fldChar w:fldCharType="end"/>
      </w:r>
      <w:r>
        <w:fldChar w:fldCharType="end"/>
      </w:r>
    </w:p>
    <w:p w14:paraId="4A2AC683">
      <w:pPr>
        <w:pStyle w:val="12"/>
        <w:tabs>
          <w:tab w:val="right" w:leader="dot" w:pos="8504"/>
        </w:tabs>
      </w:pPr>
      <w:r>
        <w:fldChar w:fldCharType="begin"/>
      </w:r>
      <w:r>
        <w:instrText xml:space="preserve"> HYPERLINK \l _Toc3417 </w:instrText>
      </w:r>
      <w:r>
        <w:fldChar w:fldCharType="separate"/>
      </w:r>
      <w:r>
        <w:rPr>
          <w:rFonts w:hint="default" w:eastAsia="黑体" w:cs="黑体"/>
          <w:szCs w:val="30"/>
        </w:rPr>
        <w:t xml:space="preserve">2.3 </w:t>
      </w:r>
      <w:r>
        <w:rPr>
          <w:rFonts w:hint="eastAsia"/>
        </w:rPr>
        <w:t>U-Net架构与条件机制</w:t>
      </w:r>
      <w:r>
        <w:tab/>
      </w:r>
      <w:r>
        <w:fldChar w:fldCharType="begin"/>
      </w:r>
      <w:r>
        <w:instrText xml:space="preserve"> PAGEREF _Toc3417 \h </w:instrText>
      </w:r>
      <w:r>
        <w:fldChar w:fldCharType="separate"/>
      </w:r>
      <w:r>
        <w:t>7</w:t>
      </w:r>
      <w:r>
        <w:fldChar w:fldCharType="end"/>
      </w:r>
      <w:r>
        <w:fldChar w:fldCharType="end"/>
      </w:r>
    </w:p>
    <w:p w14:paraId="2F230AEF">
      <w:pPr>
        <w:pStyle w:val="12"/>
        <w:tabs>
          <w:tab w:val="right" w:leader="dot" w:pos="8504"/>
        </w:tabs>
      </w:pPr>
      <w:r>
        <w:fldChar w:fldCharType="begin"/>
      </w:r>
      <w:r>
        <w:instrText xml:space="preserve"> HYPERLINK \l _Toc16334 </w:instrText>
      </w:r>
      <w:r>
        <w:fldChar w:fldCharType="separate"/>
      </w:r>
      <w:r>
        <w:rPr>
          <w:rFonts w:hint="default" w:eastAsia="黑体" w:cs="黑体"/>
          <w:szCs w:val="30"/>
          <w:lang w:val="en-US" w:eastAsia="zh-CN"/>
        </w:rPr>
        <w:t xml:space="preserve">2.4 </w:t>
      </w:r>
      <w:r>
        <w:rPr>
          <w:rFonts w:hint="eastAsia"/>
          <w:lang w:val="en-US" w:eastAsia="zh-CN"/>
        </w:rPr>
        <w:t>本章小结</w:t>
      </w:r>
      <w:r>
        <w:tab/>
      </w:r>
      <w:r>
        <w:fldChar w:fldCharType="begin"/>
      </w:r>
      <w:r>
        <w:instrText xml:space="preserve"> PAGEREF _Toc16334 \h </w:instrText>
      </w:r>
      <w:r>
        <w:fldChar w:fldCharType="separate"/>
      </w:r>
      <w:r>
        <w:t>8</w:t>
      </w:r>
      <w:r>
        <w:fldChar w:fldCharType="end"/>
      </w:r>
      <w:r>
        <w:fldChar w:fldCharType="end"/>
      </w:r>
    </w:p>
    <w:p w14:paraId="47BE5B41">
      <w:pPr>
        <w:pStyle w:val="11"/>
        <w:tabs>
          <w:tab w:val="right" w:leader="dot" w:pos="8504"/>
          <w:tab w:val="clear" w:pos="8494"/>
        </w:tabs>
      </w:pPr>
      <w:r>
        <w:fldChar w:fldCharType="begin"/>
      </w:r>
      <w:r>
        <w:instrText xml:space="preserve"> HYPERLINK \l _Toc6673 </w:instrText>
      </w:r>
      <w:r>
        <w:fldChar w:fldCharType="separate"/>
      </w:r>
      <w:r>
        <w:rPr>
          <w:rFonts w:hint="default" w:ascii="Times New Roman" w:hAnsi="Times New Roman" w:eastAsia="黑体" w:cs="黑体"/>
          <w:szCs w:val="36"/>
        </w:rPr>
        <w:t xml:space="preserve">第3章 </w:t>
      </w:r>
      <w:r>
        <w:rPr>
          <w:rFonts w:hint="eastAsia"/>
          <w:lang w:val="en-US" w:eastAsia="zh-CN"/>
        </w:rPr>
        <w:t>系统总体设计</w:t>
      </w:r>
      <w:r>
        <w:tab/>
      </w:r>
      <w:r>
        <w:fldChar w:fldCharType="begin"/>
      </w:r>
      <w:r>
        <w:instrText xml:space="preserve"> PAGEREF _Toc6673 \h </w:instrText>
      </w:r>
      <w:r>
        <w:fldChar w:fldCharType="separate"/>
      </w:r>
      <w:r>
        <w:t>9</w:t>
      </w:r>
      <w:r>
        <w:fldChar w:fldCharType="end"/>
      </w:r>
      <w:r>
        <w:fldChar w:fldCharType="end"/>
      </w:r>
    </w:p>
    <w:p w14:paraId="211A36EE">
      <w:pPr>
        <w:pStyle w:val="12"/>
        <w:tabs>
          <w:tab w:val="right" w:leader="dot" w:pos="8504"/>
        </w:tabs>
      </w:pPr>
      <w:r>
        <w:fldChar w:fldCharType="begin"/>
      </w:r>
      <w:r>
        <w:instrText xml:space="preserve"> HYPERLINK \l _Toc22674 </w:instrText>
      </w:r>
      <w:r>
        <w:fldChar w:fldCharType="separate"/>
      </w:r>
      <w:r>
        <w:rPr>
          <w:rFonts w:hint="default" w:eastAsia="黑体" w:cs="黑体"/>
          <w:szCs w:val="30"/>
        </w:rPr>
        <w:t xml:space="preserve">3.1 </w:t>
      </w:r>
      <w:r>
        <w:rPr>
          <w:rFonts w:hint="eastAsia"/>
          <w:lang w:val="en-US" w:eastAsia="zh-CN"/>
        </w:rPr>
        <w:t>系统需求分析</w:t>
      </w:r>
      <w:r>
        <w:tab/>
      </w:r>
      <w:r>
        <w:fldChar w:fldCharType="begin"/>
      </w:r>
      <w:r>
        <w:instrText xml:space="preserve"> PAGEREF _Toc22674 \h </w:instrText>
      </w:r>
      <w:r>
        <w:fldChar w:fldCharType="separate"/>
      </w:r>
      <w:r>
        <w:t>9</w:t>
      </w:r>
      <w:r>
        <w:fldChar w:fldCharType="end"/>
      </w:r>
      <w:r>
        <w:fldChar w:fldCharType="end"/>
      </w:r>
    </w:p>
    <w:p w14:paraId="563EB580">
      <w:pPr>
        <w:pStyle w:val="12"/>
        <w:tabs>
          <w:tab w:val="right" w:leader="dot" w:pos="8504"/>
        </w:tabs>
      </w:pPr>
      <w:r>
        <w:fldChar w:fldCharType="begin"/>
      </w:r>
      <w:r>
        <w:instrText xml:space="preserve"> HYPERLINK \l _Toc3751 </w:instrText>
      </w:r>
      <w:r>
        <w:fldChar w:fldCharType="separate"/>
      </w:r>
      <w:r>
        <w:rPr>
          <w:rFonts w:hint="default" w:eastAsia="黑体" w:cs="黑体"/>
          <w:szCs w:val="30"/>
        </w:rPr>
        <w:t xml:space="preserve">3.2 </w:t>
      </w:r>
      <w:r>
        <w:rPr>
          <w:rFonts w:hint="eastAsia"/>
        </w:rPr>
        <w:t>系统架构设计</w:t>
      </w:r>
      <w:r>
        <w:tab/>
      </w:r>
      <w:r>
        <w:fldChar w:fldCharType="begin"/>
      </w:r>
      <w:r>
        <w:instrText xml:space="preserve"> PAGEREF _Toc3751 \h </w:instrText>
      </w:r>
      <w:r>
        <w:fldChar w:fldCharType="separate"/>
      </w:r>
      <w:r>
        <w:t>9</w:t>
      </w:r>
      <w:r>
        <w:fldChar w:fldCharType="end"/>
      </w:r>
      <w:r>
        <w:fldChar w:fldCharType="end"/>
      </w:r>
    </w:p>
    <w:p w14:paraId="61E5175E">
      <w:pPr>
        <w:pStyle w:val="12"/>
        <w:tabs>
          <w:tab w:val="right" w:leader="dot" w:pos="8504"/>
        </w:tabs>
      </w:pPr>
      <w:r>
        <w:fldChar w:fldCharType="begin"/>
      </w:r>
      <w:r>
        <w:instrText xml:space="preserve"> HYPERLINK \l _Toc19276 </w:instrText>
      </w:r>
      <w:r>
        <w:fldChar w:fldCharType="separate"/>
      </w:r>
      <w:r>
        <w:rPr>
          <w:rFonts w:hint="default" w:eastAsia="黑体" w:cs="黑体"/>
          <w:szCs w:val="30"/>
        </w:rPr>
        <w:t xml:space="preserve">3.3 </w:t>
      </w:r>
      <w:r>
        <w:rPr>
          <w:rFonts w:hint="eastAsia"/>
        </w:rPr>
        <w:t>数据</w:t>
      </w:r>
      <w:r>
        <w:rPr>
          <w:rFonts w:hint="eastAsia"/>
          <w:lang w:val="en-US" w:eastAsia="zh-CN"/>
        </w:rPr>
        <w:t>来源</w:t>
      </w:r>
      <w:r>
        <w:tab/>
      </w:r>
      <w:r>
        <w:fldChar w:fldCharType="begin"/>
      </w:r>
      <w:r>
        <w:instrText xml:space="preserve"> PAGEREF _Toc19276 \h </w:instrText>
      </w:r>
      <w:r>
        <w:fldChar w:fldCharType="separate"/>
      </w:r>
      <w:r>
        <w:t>10</w:t>
      </w:r>
      <w:r>
        <w:fldChar w:fldCharType="end"/>
      </w:r>
      <w:r>
        <w:fldChar w:fldCharType="end"/>
      </w:r>
    </w:p>
    <w:p w14:paraId="0C2B10B0">
      <w:pPr>
        <w:pStyle w:val="8"/>
        <w:tabs>
          <w:tab w:val="right" w:leader="dot" w:pos="8504"/>
          <w:tab w:val="clear" w:pos="8494"/>
        </w:tabs>
      </w:pPr>
      <w:r>
        <w:fldChar w:fldCharType="begin"/>
      </w:r>
      <w:r>
        <w:instrText xml:space="preserve"> HYPERLINK \l _Toc7583 </w:instrText>
      </w:r>
      <w:r>
        <w:fldChar w:fldCharType="separate"/>
      </w:r>
      <w:r>
        <w:rPr>
          <w:rFonts w:hint="default" w:eastAsia="黑体" w:cs="黑体"/>
          <w:szCs w:val="28"/>
        </w:rPr>
        <w:t xml:space="preserve">3.3.1 </w:t>
      </w:r>
      <w:r>
        <w:rPr>
          <w:rFonts w:hint="eastAsia"/>
        </w:rPr>
        <w:t>FY-3D 卫星与 GNOS 载荷</w:t>
      </w:r>
      <w:r>
        <w:tab/>
      </w:r>
      <w:r>
        <w:fldChar w:fldCharType="begin"/>
      </w:r>
      <w:r>
        <w:instrText xml:space="preserve"> PAGEREF _Toc7583 \h </w:instrText>
      </w:r>
      <w:r>
        <w:fldChar w:fldCharType="separate"/>
      </w:r>
      <w:r>
        <w:t>11</w:t>
      </w:r>
      <w:r>
        <w:fldChar w:fldCharType="end"/>
      </w:r>
      <w:r>
        <w:fldChar w:fldCharType="end"/>
      </w:r>
    </w:p>
    <w:p w14:paraId="52284351">
      <w:pPr>
        <w:pStyle w:val="8"/>
        <w:tabs>
          <w:tab w:val="right" w:leader="dot" w:pos="8504"/>
          <w:tab w:val="clear" w:pos="8494"/>
        </w:tabs>
      </w:pPr>
      <w:r>
        <w:fldChar w:fldCharType="begin"/>
      </w:r>
      <w:r>
        <w:instrText xml:space="preserve"> HYPERLINK \l _Toc24335 </w:instrText>
      </w:r>
      <w:r>
        <w:fldChar w:fldCharType="separate"/>
      </w:r>
      <w:r>
        <w:rPr>
          <w:rFonts w:hint="default" w:eastAsia="黑体" w:cs="黑体"/>
          <w:szCs w:val="28"/>
          <w:lang w:val="en-US" w:eastAsia="zh-CN"/>
        </w:rPr>
        <w:t xml:space="preserve">3.3.2 </w:t>
      </w:r>
      <w:r>
        <w:rPr>
          <w:rFonts w:hint="eastAsia"/>
          <w:lang w:val="en-US" w:eastAsia="zh-CN"/>
        </w:rPr>
        <w:t>ATP产品</w:t>
      </w:r>
      <w:r>
        <w:tab/>
      </w:r>
      <w:r>
        <w:fldChar w:fldCharType="begin"/>
      </w:r>
      <w:r>
        <w:instrText xml:space="preserve"> PAGEREF _Toc24335 \h </w:instrText>
      </w:r>
      <w:r>
        <w:fldChar w:fldCharType="separate"/>
      </w:r>
      <w:r>
        <w:t>11</w:t>
      </w:r>
      <w:r>
        <w:fldChar w:fldCharType="end"/>
      </w:r>
      <w:r>
        <w:fldChar w:fldCharType="end"/>
      </w:r>
    </w:p>
    <w:p w14:paraId="1AE4569B">
      <w:pPr>
        <w:pStyle w:val="8"/>
        <w:tabs>
          <w:tab w:val="right" w:leader="dot" w:pos="8504"/>
          <w:tab w:val="clear" w:pos="8494"/>
        </w:tabs>
      </w:pPr>
      <w:r>
        <w:fldChar w:fldCharType="begin"/>
      </w:r>
      <w:r>
        <w:instrText xml:space="preserve"> HYPERLINK \l _Toc15863 </w:instrText>
      </w:r>
      <w:r>
        <w:fldChar w:fldCharType="separate"/>
      </w:r>
      <w:r>
        <w:rPr>
          <w:rFonts w:hint="default" w:eastAsia="黑体" w:cs="黑体"/>
          <w:szCs w:val="28"/>
          <w:lang w:val="en-US" w:eastAsia="zh-CN"/>
        </w:rPr>
        <w:t xml:space="preserve">3.3.3 </w:t>
      </w:r>
      <w:r>
        <w:rPr>
          <w:rFonts w:hint="eastAsia"/>
          <w:lang w:val="en-US" w:eastAsia="zh-CN"/>
        </w:rPr>
        <w:t>WAP产品</w:t>
      </w:r>
      <w:r>
        <w:tab/>
      </w:r>
      <w:r>
        <w:fldChar w:fldCharType="begin"/>
      </w:r>
      <w:r>
        <w:instrText xml:space="preserve"> PAGEREF _Toc15863 \h </w:instrText>
      </w:r>
      <w:r>
        <w:fldChar w:fldCharType="separate"/>
      </w:r>
      <w:r>
        <w:t>12</w:t>
      </w:r>
      <w:r>
        <w:fldChar w:fldCharType="end"/>
      </w:r>
      <w:r>
        <w:fldChar w:fldCharType="end"/>
      </w:r>
    </w:p>
    <w:p w14:paraId="04E23E4B">
      <w:pPr>
        <w:pStyle w:val="8"/>
        <w:tabs>
          <w:tab w:val="right" w:leader="dot" w:pos="8504"/>
          <w:tab w:val="clear" w:pos="8494"/>
        </w:tabs>
      </w:pPr>
      <w:r>
        <w:fldChar w:fldCharType="begin"/>
      </w:r>
      <w:r>
        <w:instrText xml:space="preserve"> HYPERLINK \l _Toc4682 </w:instrText>
      </w:r>
      <w:r>
        <w:fldChar w:fldCharType="separate"/>
      </w:r>
      <w:r>
        <w:rPr>
          <w:rFonts w:hint="default" w:eastAsia="黑体" w:cs="黑体"/>
          <w:szCs w:val="28"/>
          <w:lang w:eastAsia="zh-CN"/>
        </w:rPr>
        <w:t xml:space="preserve">3.3.4 </w:t>
      </w:r>
      <w:r>
        <w:rPr>
          <w:rFonts w:hint="eastAsia"/>
          <w:lang w:eastAsia="zh-CN"/>
        </w:rPr>
        <w:t>数据时间范围与规模</w:t>
      </w:r>
      <w:r>
        <w:tab/>
      </w:r>
      <w:r>
        <w:fldChar w:fldCharType="begin"/>
      </w:r>
      <w:r>
        <w:instrText xml:space="preserve"> PAGEREF _Toc4682 \h </w:instrText>
      </w:r>
      <w:r>
        <w:fldChar w:fldCharType="separate"/>
      </w:r>
      <w:r>
        <w:t>13</w:t>
      </w:r>
      <w:r>
        <w:fldChar w:fldCharType="end"/>
      </w:r>
      <w:r>
        <w:fldChar w:fldCharType="end"/>
      </w:r>
    </w:p>
    <w:p w14:paraId="79C88F47">
      <w:pPr>
        <w:pStyle w:val="12"/>
        <w:tabs>
          <w:tab w:val="right" w:leader="dot" w:pos="8504"/>
        </w:tabs>
      </w:pPr>
      <w:r>
        <w:fldChar w:fldCharType="begin"/>
      </w:r>
      <w:r>
        <w:instrText xml:space="preserve"> HYPERLINK \l _Toc29214 </w:instrText>
      </w:r>
      <w:r>
        <w:fldChar w:fldCharType="separate"/>
      </w:r>
      <w:r>
        <w:rPr>
          <w:rFonts w:hint="default" w:eastAsia="黑体" w:cs="黑体"/>
          <w:szCs w:val="30"/>
          <w:lang w:val="en-US" w:eastAsia="zh-CN"/>
        </w:rPr>
        <w:t xml:space="preserve">3.4 </w:t>
      </w:r>
      <w:r>
        <w:rPr>
          <w:rFonts w:hint="eastAsia"/>
          <w:lang w:val="en-US" w:eastAsia="zh-CN"/>
        </w:rPr>
        <w:t>数据处理流水线设计</w:t>
      </w:r>
      <w:r>
        <w:tab/>
      </w:r>
      <w:r>
        <w:fldChar w:fldCharType="begin"/>
      </w:r>
      <w:r>
        <w:instrText xml:space="preserve"> PAGEREF _Toc29214 \h </w:instrText>
      </w:r>
      <w:r>
        <w:fldChar w:fldCharType="separate"/>
      </w:r>
      <w:r>
        <w:t>13</w:t>
      </w:r>
      <w:r>
        <w:fldChar w:fldCharType="end"/>
      </w:r>
      <w:r>
        <w:fldChar w:fldCharType="end"/>
      </w:r>
    </w:p>
    <w:p w14:paraId="68FF51C2">
      <w:pPr>
        <w:pStyle w:val="12"/>
        <w:tabs>
          <w:tab w:val="right" w:leader="dot" w:pos="8504"/>
        </w:tabs>
      </w:pPr>
      <w:r>
        <w:fldChar w:fldCharType="begin"/>
      </w:r>
      <w:r>
        <w:instrText xml:space="preserve"> HYPERLINK \l _Toc27751 </w:instrText>
      </w:r>
      <w:r>
        <w:fldChar w:fldCharType="separate"/>
      </w:r>
      <w:r>
        <w:rPr>
          <w:rFonts w:hint="default" w:eastAsia="黑体" w:cs="黑体"/>
          <w:szCs w:val="30"/>
          <w:lang w:val="en-US" w:eastAsia="zh-CN"/>
        </w:rPr>
        <w:t xml:space="preserve">3.5 </w:t>
      </w:r>
      <w:r>
        <w:rPr>
          <w:rFonts w:hint="eastAsia"/>
          <w:lang w:val="en-US" w:eastAsia="zh-CN"/>
        </w:rPr>
        <w:t>模型设计</w:t>
      </w:r>
      <w:r>
        <w:tab/>
      </w:r>
      <w:r>
        <w:fldChar w:fldCharType="begin"/>
      </w:r>
      <w:r>
        <w:instrText xml:space="preserve"> PAGEREF _Toc27751 \h </w:instrText>
      </w:r>
      <w:r>
        <w:fldChar w:fldCharType="separate"/>
      </w:r>
      <w:r>
        <w:t>15</w:t>
      </w:r>
      <w:r>
        <w:fldChar w:fldCharType="end"/>
      </w:r>
      <w:r>
        <w:fldChar w:fldCharType="end"/>
      </w:r>
    </w:p>
    <w:p w14:paraId="0A171D03">
      <w:pPr>
        <w:pStyle w:val="12"/>
        <w:tabs>
          <w:tab w:val="right" w:leader="dot" w:pos="8504"/>
        </w:tabs>
      </w:pPr>
      <w:r>
        <w:fldChar w:fldCharType="begin"/>
      </w:r>
      <w:r>
        <w:instrText xml:space="preserve"> HYPERLINK \l _Toc24493 </w:instrText>
      </w:r>
      <w:r>
        <w:fldChar w:fldCharType="separate"/>
      </w:r>
      <w:r>
        <w:rPr>
          <w:rFonts w:hint="default" w:eastAsia="黑体" w:cs="黑体"/>
          <w:szCs w:val="30"/>
          <w:lang w:val="en-US" w:eastAsia="zh-CN"/>
        </w:rPr>
        <w:t xml:space="preserve">3.6 </w:t>
      </w:r>
      <w:r>
        <w:rPr>
          <w:rFonts w:hint="eastAsia"/>
          <w:lang w:val="en-US" w:eastAsia="zh-CN"/>
        </w:rPr>
        <w:t>评估体系设计</w:t>
      </w:r>
      <w:r>
        <w:tab/>
      </w:r>
      <w:r>
        <w:fldChar w:fldCharType="begin"/>
      </w:r>
      <w:r>
        <w:instrText xml:space="preserve"> PAGEREF _Toc24493 \h </w:instrText>
      </w:r>
      <w:r>
        <w:fldChar w:fldCharType="separate"/>
      </w:r>
      <w:r>
        <w:t>15</w:t>
      </w:r>
      <w:r>
        <w:fldChar w:fldCharType="end"/>
      </w:r>
      <w:r>
        <w:fldChar w:fldCharType="end"/>
      </w:r>
    </w:p>
    <w:p w14:paraId="0B7F76C3">
      <w:pPr>
        <w:pStyle w:val="12"/>
        <w:tabs>
          <w:tab w:val="right" w:leader="dot" w:pos="8504"/>
        </w:tabs>
      </w:pPr>
      <w:r>
        <w:fldChar w:fldCharType="begin"/>
      </w:r>
      <w:r>
        <w:instrText xml:space="preserve"> HYPERLINK \l _Toc4393 </w:instrText>
      </w:r>
      <w:r>
        <w:fldChar w:fldCharType="separate"/>
      </w:r>
      <w:r>
        <w:rPr>
          <w:rFonts w:hint="default" w:eastAsia="黑体" w:cs="黑体"/>
          <w:szCs w:val="30"/>
          <w:lang w:val="en-US" w:eastAsia="zh-CN"/>
        </w:rPr>
        <w:t xml:space="preserve">3.7 </w:t>
      </w:r>
      <w:r>
        <w:rPr>
          <w:rFonts w:hint="eastAsia"/>
          <w:lang w:val="en-US" w:eastAsia="zh-CN"/>
        </w:rPr>
        <w:t>本章小结</w:t>
      </w:r>
      <w:r>
        <w:tab/>
      </w:r>
      <w:r>
        <w:fldChar w:fldCharType="begin"/>
      </w:r>
      <w:r>
        <w:instrText xml:space="preserve"> PAGEREF _Toc4393 \h </w:instrText>
      </w:r>
      <w:r>
        <w:fldChar w:fldCharType="separate"/>
      </w:r>
      <w:r>
        <w:t>16</w:t>
      </w:r>
      <w:r>
        <w:fldChar w:fldCharType="end"/>
      </w:r>
      <w:r>
        <w:fldChar w:fldCharType="end"/>
      </w:r>
    </w:p>
    <w:p w14:paraId="75D80653">
      <w:pPr>
        <w:pStyle w:val="11"/>
        <w:tabs>
          <w:tab w:val="right" w:leader="dot" w:pos="8504"/>
          <w:tab w:val="clear" w:pos="8494"/>
        </w:tabs>
      </w:pPr>
      <w:r>
        <w:fldChar w:fldCharType="begin"/>
      </w:r>
      <w:r>
        <w:instrText xml:space="preserve"> HYPERLINK \l _Toc1468 </w:instrText>
      </w:r>
      <w:r>
        <w:fldChar w:fldCharType="separate"/>
      </w:r>
      <w:r>
        <w:rPr>
          <w:rFonts w:hint="default" w:ascii="Times New Roman" w:hAnsi="Times New Roman" w:eastAsia="黑体" w:cs="黑体"/>
          <w:szCs w:val="36"/>
          <w:lang w:val="en-US" w:eastAsia="zh-CN"/>
        </w:rPr>
        <w:t xml:space="preserve">第4章 </w:t>
      </w:r>
      <w:r>
        <w:rPr>
          <w:rFonts w:hint="eastAsia"/>
          <w:lang w:val="en-US" w:eastAsia="zh-CN"/>
        </w:rPr>
        <w:t>系统实现</w:t>
      </w:r>
      <w:r>
        <w:tab/>
      </w:r>
      <w:r>
        <w:fldChar w:fldCharType="begin"/>
      </w:r>
      <w:r>
        <w:instrText xml:space="preserve"> PAGEREF _Toc1468 \h </w:instrText>
      </w:r>
      <w:r>
        <w:fldChar w:fldCharType="separate"/>
      </w:r>
      <w:r>
        <w:t>17</w:t>
      </w:r>
      <w:r>
        <w:fldChar w:fldCharType="end"/>
      </w:r>
      <w:r>
        <w:fldChar w:fldCharType="end"/>
      </w:r>
    </w:p>
    <w:p w14:paraId="54DD5772">
      <w:pPr>
        <w:pStyle w:val="12"/>
        <w:tabs>
          <w:tab w:val="right" w:leader="dot" w:pos="8504"/>
        </w:tabs>
      </w:pPr>
      <w:r>
        <w:fldChar w:fldCharType="begin"/>
      </w:r>
      <w:r>
        <w:instrText xml:space="preserve"> HYPERLINK \l _Toc19488 </w:instrText>
      </w:r>
      <w:r>
        <w:fldChar w:fldCharType="separate"/>
      </w:r>
      <w:r>
        <w:rPr>
          <w:rFonts w:hint="default" w:eastAsia="黑体" w:cs="黑体"/>
          <w:szCs w:val="30"/>
          <w:lang w:val="en-US" w:eastAsia="zh-CN"/>
        </w:rPr>
        <w:t xml:space="preserve">4.1 </w:t>
      </w:r>
      <w:r>
        <w:rPr>
          <w:rFonts w:hint="default"/>
          <w:lang w:val="en-US" w:eastAsia="zh-CN"/>
        </w:rPr>
        <w:t>开发环境与技术栈</w:t>
      </w:r>
      <w:r>
        <w:tab/>
      </w:r>
      <w:r>
        <w:fldChar w:fldCharType="begin"/>
      </w:r>
      <w:r>
        <w:instrText xml:space="preserve"> PAGEREF _Toc19488 \h </w:instrText>
      </w:r>
      <w:r>
        <w:fldChar w:fldCharType="separate"/>
      </w:r>
      <w:r>
        <w:t>17</w:t>
      </w:r>
      <w:r>
        <w:fldChar w:fldCharType="end"/>
      </w:r>
      <w:r>
        <w:fldChar w:fldCharType="end"/>
      </w:r>
    </w:p>
    <w:p w14:paraId="6441F0EC">
      <w:pPr>
        <w:pStyle w:val="12"/>
        <w:tabs>
          <w:tab w:val="right" w:leader="dot" w:pos="8504"/>
        </w:tabs>
      </w:pPr>
      <w:r>
        <w:fldChar w:fldCharType="begin"/>
      </w:r>
      <w:r>
        <w:instrText xml:space="preserve"> HYPERLINK \l _Toc3851 </w:instrText>
      </w:r>
      <w:r>
        <w:fldChar w:fldCharType="separate"/>
      </w:r>
      <w:r>
        <w:rPr>
          <w:rFonts w:hint="default" w:eastAsia="黑体" w:cs="黑体"/>
          <w:szCs w:val="30"/>
          <w:lang w:val="en-US" w:eastAsia="zh-CN"/>
        </w:rPr>
        <w:t xml:space="preserve">4.2 </w:t>
      </w:r>
      <w:r>
        <w:rPr>
          <w:rFonts w:hint="default"/>
          <w:lang w:val="en-US" w:eastAsia="zh-CN"/>
        </w:rPr>
        <w:t>数据处理实现</w:t>
      </w:r>
      <w:r>
        <w:tab/>
      </w:r>
      <w:r>
        <w:fldChar w:fldCharType="begin"/>
      </w:r>
      <w:r>
        <w:instrText xml:space="preserve"> PAGEREF _Toc3851 \h </w:instrText>
      </w:r>
      <w:r>
        <w:fldChar w:fldCharType="separate"/>
      </w:r>
      <w:r>
        <w:t>18</w:t>
      </w:r>
      <w:r>
        <w:fldChar w:fldCharType="end"/>
      </w:r>
      <w:r>
        <w:fldChar w:fldCharType="end"/>
      </w:r>
    </w:p>
    <w:p w14:paraId="0DACF02C">
      <w:pPr>
        <w:pStyle w:val="8"/>
        <w:tabs>
          <w:tab w:val="right" w:leader="dot" w:pos="8504"/>
          <w:tab w:val="clear" w:pos="8494"/>
        </w:tabs>
      </w:pPr>
      <w:r>
        <w:fldChar w:fldCharType="begin"/>
      </w:r>
      <w:r>
        <w:instrText xml:space="preserve"> HYPERLINK \l _Toc15543 </w:instrText>
      </w:r>
      <w:r>
        <w:fldChar w:fldCharType="separate"/>
      </w:r>
      <w:r>
        <w:rPr>
          <w:rFonts w:hint="default" w:eastAsia="黑体" w:cs="黑体"/>
          <w:szCs w:val="28"/>
        </w:rPr>
        <w:t xml:space="preserve">4.2.1 </w:t>
      </w:r>
      <w:r>
        <w:rPr>
          <w:rFonts w:hint="default"/>
        </w:rPr>
        <w:t>文件读取与配对</w:t>
      </w:r>
      <w:r>
        <w:tab/>
      </w:r>
      <w:r>
        <w:fldChar w:fldCharType="begin"/>
      </w:r>
      <w:r>
        <w:instrText xml:space="preserve"> PAGEREF _Toc15543 \h </w:instrText>
      </w:r>
      <w:r>
        <w:fldChar w:fldCharType="separate"/>
      </w:r>
      <w:r>
        <w:t>18</w:t>
      </w:r>
      <w:r>
        <w:fldChar w:fldCharType="end"/>
      </w:r>
      <w:r>
        <w:fldChar w:fldCharType="end"/>
      </w:r>
    </w:p>
    <w:p w14:paraId="184CAC57">
      <w:pPr>
        <w:pStyle w:val="8"/>
        <w:tabs>
          <w:tab w:val="right" w:leader="dot" w:pos="8504"/>
          <w:tab w:val="clear" w:pos="8494"/>
        </w:tabs>
      </w:pPr>
      <w:r>
        <w:fldChar w:fldCharType="begin"/>
      </w:r>
      <w:r>
        <w:instrText xml:space="preserve"> HYPERLINK \l _Toc26204 </w:instrText>
      </w:r>
      <w:r>
        <w:fldChar w:fldCharType="separate"/>
      </w:r>
      <w:r>
        <w:rPr>
          <w:rFonts w:hint="default" w:eastAsia="黑体" w:cs="黑体"/>
          <w:szCs w:val="28"/>
          <w:lang w:val="en-US" w:eastAsia="zh-CN"/>
        </w:rPr>
        <w:t xml:space="preserve">4.2.2 </w:t>
      </w:r>
      <w:r>
        <w:rPr>
          <w:rFonts w:hint="default"/>
          <w:lang w:val="en-US" w:eastAsia="zh-CN"/>
        </w:rPr>
        <w:t>插值与物理检查</w:t>
      </w:r>
      <w:r>
        <w:tab/>
      </w:r>
      <w:r>
        <w:fldChar w:fldCharType="begin"/>
      </w:r>
      <w:r>
        <w:instrText xml:space="preserve"> PAGEREF _Toc26204 \h </w:instrText>
      </w:r>
      <w:r>
        <w:fldChar w:fldCharType="separate"/>
      </w:r>
      <w:r>
        <w:t>18</w:t>
      </w:r>
      <w:r>
        <w:fldChar w:fldCharType="end"/>
      </w:r>
      <w:r>
        <w:fldChar w:fldCharType="end"/>
      </w:r>
    </w:p>
    <w:p w14:paraId="757ADBF2">
      <w:pPr>
        <w:pStyle w:val="8"/>
        <w:tabs>
          <w:tab w:val="right" w:leader="dot" w:pos="8504"/>
          <w:tab w:val="clear" w:pos="8494"/>
        </w:tabs>
      </w:pPr>
      <w:r>
        <w:fldChar w:fldCharType="begin"/>
      </w:r>
      <w:r>
        <w:instrText xml:space="preserve"> HYPERLINK \l _Toc20383 </w:instrText>
      </w:r>
      <w:r>
        <w:fldChar w:fldCharType="separate"/>
      </w:r>
      <w:r>
        <w:rPr>
          <w:rFonts w:hint="default" w:eastAsia="黑体" w:cs="黑体"/>
          <w:szCs w:val="28"/>
          <w:lang w:val="en-US" w:eastAsia="zh-CN"/>
        </w:rPr>
        <w:t xml:space="preserve">4.2.3 </w:t>
      </w:r>
      <w:r>
        <w:rPr>
          <w:rFonts w:hint="default"/>
          <w:lang w:val="en-US" w:eastAsia="zh-CN"/>
        </w:rPr>
        <w:t>标准化与保存</w:t>
      </w:r>
      <w:r>
        <w:tab/>
      </w:r>
      <w:r>
        <w:fldChar w:fldCharType="begin"/>
      </w:r>
      <w:r>
        <w:instrText xml:space="preserve"> PAGEREF _Toc20383 \h </w:instrText>
      </w:r>
      <w:r>
        <w:fldChar w:fldCharType="separate"/>
      </w:r>
      <w:r>
        <w:t>19</w:t>
      </w:r>
      <w:r>
        <w:fldChar w:fldCharType="end"/>
      </w:r>
      <w:r>
        <w:fldChar w:fldCharType="end"/>
      </w:r>
    </w:p>
    <w:p w14:paraId="10833C96">
      <w:pPr>
        <w:pStyle w:val="12"/>
        <w:tabs>
          <w:tab w:val="right" w:leader="dot" w:pos="8504"/>
        </w:tabs>
      </w:pPr>
      <w:r>
        <w:fldChar w:fldCharType="begin"/>
      </w:r>
      <w:r>
        <w:instrText xml:space="preserve"> HYPERLINK \l _Toc9903 </w:instrText>
      </w:r>
      <w:r>
        <w:fldChar w:fldCharType="separate"/>
      </w:r>
      <w:r>
        <w:rPr>
          <w:rFonts w:hint="default" w:eastAsia="黑体" w:cs="黑体"/>
          <w:szCs w:val="30"/>
          <w:lang w:val="en-US" w:eastAsia="zh-CN"/>
        </w:rPr>
        <w:t xml:space="preserve">4.3 </w:t>
      </w:r>
      <w:r>
        <w:rPr>
          <w:rFonts w:hint="default"/>
          <w:lang w:val="en-US" w:eastAsia="zh-CN"/>
        </w:rPr>
        <w:t>模型训练实现</w:t>
      </w:r>
      <w:r>
        <w:tab/>
      </w:r>
      <w:r>
        <w:fldChar w:fldCharType="begin"/>
      </w:r>
      <w:r>
        <w:instrText xml:space="preserve"> PAGEREF _Toc9903 \h </w:instrText>
      </w:r>
      <w:r>
        <w:fldChar w:fldCharType="separate"/>
      </w:r>
      <w:r>
        <w:t>19</w:t>
      </w:r>
      <w:r>
        <w:fldChar w:fldCharType="end"/>
      </w:r>
      <w:r>
        <w:fldChar w:fldCharType="end"/>
      </w:r>
    </w:p>
    <w:p w14:paraId="5B13AB0B">
      <w:pPr>
        <w:pStyle w:val="8"/>
        <w:tabs>
          <w:tab w:val="right" w:leader="dot" w:pos="8504"/>
          <w:tab w:val="clear" w:pos="8494"/>
        </w:tabs>
      </w:pPr>
      <w:r>
        <w:fldChar w:fldCharType="begin"/>
      </w:r>
      <w:r>
        <w:instrText xml:space="preserve"> HYPERLINK \l _Toc22694 </w:instrText>
      </w:r>
      <w:r>
        <w:fldChar w:fldCharType="separate"/>
      </w:r>
      <w:r>
        <w:rPr>
          <w:rFonts w:hint="default" w:eastAsia="黑体" w:cs="黑体"/>
          <w:szCs w:val="28"/>
          <w:lang w:val="en-US" w:eastAsia="zh-CN"/>
        </w:rPr>
        <w:t xml:space="preserve">4.3.1 </w:t>
      </w:r>
      <w:r>
        <w:rPr>
          <w:rFonts w:hint="eastAsia"/>
          <w:lang w:val="en-US" w:eastAsia="zh-CN"/>
        </w:rPr>
        <w:t>训练流程</w:t>
      </w:r>
      <w:r>
        <w:tab/>
      </w:r>
      <w:r>
        <w:fldChar w:fldCharType="begin"/>
      </w:r>
      <w:r>
        <w:instrText xml:space="preserve"> PAGEREF _Toc22694 \h </w:instrText>
      </w:r>
      <w:r>
        <w:fldChar w:fldCharType="separate"/>
      </w:r>
      <w:r>
        <w:t>19</w:t>
      </w:r>
      <w:r>
        <w:fldChar w:fldCharType="end"/>
      </w:r>
      <w:r>
        <w:fldChar w:fldCharType="end"/>
      </w:r>
    </w:p>
    <w:p w14:paraId="46812765">
      <w:pPr>
        <w:pStyle w:val="8"/>
        <w:tabs>
          <w:tab w:val="right" w:leader="dot" w:pos="8504"/>
          <w:tab w:val="clear" w:pos="8494"/>
        </w:tabs>
      </w:pPr>
      <w:r>
        <w:fldChar w:fldCharType="begin"/>
      </w:r>
      <w:r>
        <w:instrText xml:space="preserve"> HYPERLINK \l _Toc3644 </w:instrText>
      </w:r>
      <w:r>
        <w:fldChar w:fldCharType="separate"/>
      </w:r>
      <w:r>
        <w:rPr>
          <w:rFonts w:hint="default" w:eastAsia="黑体" w:cs="黑体"/>
          <w:szCs w:val="28"/>
          <w:lang w:val="en-US" w:eastAsia="zh-CN"/>
        </w:rPr>
        <w:t xml:space="preserve">4.3.2 </w:t>
      </w:r>
      <w:r>
        <w:rPr>
          <w:rFonts w:hint="default"/>
          <w:lang w:val="en-US" w:eastAsia="zh-CN"/>
        </w:rPr>
        <w:t>损失函数设计</w:t>
      </w:r>
      <w:r>
        <w:tab/>
      </w:r>
      <w:r>
        <w:fldChar w:fldCharType="begin"/>
      </w:r>
      <w:r>
        <w:instrText xml:space="preserve"> PAGEREF _Toc3644 \h </w:instrText>
      </w:r>
      <w:r>
        <w:fldChar w:fldCharType="separate"/>
      </w:r>
      <w:r>
        <w:t>20</w:t>
      </w:r>
      <w:r>
        <w:fldChar w:fldCharType="end"/>
      </w:r>
      <w:r>
        <w:fldChar w:fldCharType="end"/>
      </w:r>
    </w:p>
    <w:p w14:paraId="0C7EC0B6">
      <w:pPr>
        <w:pStyle w:val="8"/>
        <w:tabs>
          <w:tab w:val="right" w:leader="dot" w:pos="8504"/>
          <w:tab w:val="clear" w:pos="8494"/>
        </w:tabs>
      </w:pPr>
      <w:r>
        <w:fldChar w:fldCharType="begin"/>
      </w:r>
      <w:r>
        <w:instrText xml:space="preserve"> HYPERLINK \l _Toc30782 </w:instrText>
      </w:r>
      <w:r>
        <w:fldChar w:fldCharType="separate"/>
      </w:r>
      <w:r>
        <w:rPr>
          <w:rFonts w:hint="default" w:eastAsia="黑体" w:cs="黑体"/>
          <w:szCs w:val="28"/>
          <w:lang w:val="en-US" w:eastAsia="zh-CN"/>
        </w:rPr>
        <w:t xml:space="preserve">4.3.3 </w:t>
      </w:r>
      <w:r>
        <w:rPr>
          <w:rFonts w:hint="default"/>
          <w:lang w:val="en-US" w:eastAsia="zh-CN"/>
        </w:rPr>
        <w:t>训练策略与结果</w:t>
      </w:r>
      <w:r>
        <w:tab/>
      </w:r>
      <w:r>
        <w:fldChar w:fldCharType="begin"/>
      </w:r>
      <w:r>
        <w:instrText xml:space="preserve"> PAGEREF _Toc30782 \h </w:instrText>
      </w:r>
      <w:r>
        <w:fldChar w:fldCharType="separate"/>
      </w:r>
      <w:r>
        <w:t>21</w:t>
      </w:r>
      <w:r>
        <w:fldChar w:fldCharType="end"/>
      </w:r>
      <w:r>
        <w:fldChar w:fldCharType="end"/>
      </w:r>
    </w:p>
    <w:p w14:paraId="312E930B">
      <w:pPr>
        <w:pStyle w:val="12"/>
        <w:tabs>
          <w:tab w:val="right" w:leader="dot" w:pos="8504"/>
        </w:tabs>
      </w:pPr>
      <w:r>
        <w:fldChar w:fldCharType="begin"/>
      </w:r>
      <w:r>
        <w:instrText xml:space="preserve"> HYPERLINK \l _Toc4701 </w:instrText>
      </w:r>
      <w:r>
        <w:fldChar w:fldCharType="separate"/>
      </w:r>
      <w:r>
        <w:rPr>
          <w:rFonts w:hint="default" w:eastAsia="黑体" w:cs="黑体"/>
          <w:szCs w:val="30"/>
          <w:lang w:val="en-US" w:eastAsia="zh-CN"/>
        </w:rPr>
        <w:t xml:space="preserve">4.4 </w:t>
      </w:r>
      <w:r>
        <w:rPr>
          <w:rFonts w:hint="default"/>
          <w:lang w:val="en-US" w:eastAsia="zh-CN"/>
        </w:rPr>
        <w:t>推理模块实现</w:t>
      </w:r>
      <w:r>
        <w:tab/>
      </w:r>
      <w:r>
        <w:fldChar w:fldCharType="begin"/>
      </w:r>
      <w:r>
        <w:instrText xml:space="preserve"> PAGEREF _Toc4701 \h </w:instrText>
      </w:r>
      <w:r>
        <w:fldChar w:fldCharType="separate"/>
      </w:r>
      <w:r>
        <w:t>22</w:t>
      </w:r>
      <w:r>
        <w:fldChar w:fldCharType="end"/>
      </w:r>
      <w:r>
        <w:fldChar w:fldCharType="end"/>
      </w:r>
    </w:p>
    <w:p w14:paraId="30D7CAA8">
      <w:pPr>
        <w:pStyle w:val="8"/>
        <w:tabs>
          <w:tab w:val="right" w:leader="dot" w:pos="8504"/>
          <w:tab w:val="clear" w:pos="8494"/>
        </w:tabs>
      </w:pPr>
      <w:r>
        <w:fldChar w:fldCharType="begin"/>
      </w:r>
      <w:r>
        <w:instrText xml:space="preserve"> HYPERLINK \l _Toc4669 </w:instrText>
      </w:r>
      <w:r>
        <w:fldChar w:fldCharType="separate"/>
      </w:r>
      <w:r>
        <w:rPr>
          <w:rFonts w:hint="default" w:eastAsia="黑体" w:cs="黑体"/>
          <w:szCs w:val="28"/>
          <w:lang w:val="en-US" w:eastAsia="zh-CN"/>
        </w:rPr>
        <w:t xml:space="preserve">4.4.1 </w:t>
      </w:r>
      <w:r>
        <w:rPr>
          <w:rFonts w:hint="eastAsia"/>
          <w:lang w:val="en-US" w:eastAsia="zh-CN"/>
        </w:rPr>
        <w:t>DDPM</w:t>
      </w:r>
      <w:r>
        <w:rPr>
          <w:rFonts w:hint="default"/>
          <w:lang w:val="en-US" w:eastAsia="zh-CN"/>
        </w:rPr>
        <w:t>采样</w:t>
      </w:r>
      <w:r>
        <w:tab/>
      </w:r>
      <w:r>
        <w:fldChar w:fldCharType="begin"/>
      </w:r>
      <w:r>
        <w:instrText xml:space="preserve"> PAGEREF _Toc4669 \h </w:instrText>
      </w:r>
      <w:r>
        <w:fldChar w:fldCharType="separate"/>
      </w:r>
      <w:r>
        <w:t>22</w:t>
      </w:r>
      <w:r>
        <w:fldChar w:fldCharType="end"/>
      </w:r>
      <w:r>
        <w:fldChar w:fldCharType="end"/>
      </w:r>
    </w:p>
    <w:p w14:paraId="3707A5F5">
      <w:pPr>
        <w:pStyle w:val="8"/>
        <w:tabs>
          <w:tab w:val="right" w:leader="dot" w:pos="8504"/>
          <w:tab w:val="clear" w:pos="8494"/>
        </w:tabs>
      </w:pPr>
      <w:r>
        <w:fldChar w:fldCharType="begin"/>
      </w:r>
      <w:r>
        <w:instrText xml:space="preserve"> HYPERLINK \l _Toc25556 </w:instrText>
      </w:r>
      <w:r>
        <w:fldChar w:fldCharType="separate"/>
      </w:r>
      <w:r>
        <w:rPr>
          <w:rFonts w:hint="default" w:eastAsia="黑体" w:cs="黑体"/>
          <w:szCs w:val="28"/>
          <w:lang w:val="en-US" w:eastAsia="zh-CN"/>
        </w:rPr>
        <w:t xml:space="preserve">4.4.2 </w:t>
      </w:r>
      <w:r>
        <w:rPr>
          <w:rFonts w:hint="default"/>
          <w:lang w:val="en-US" w:eastAsia="zh-CN"/>
        </w:rPr>
        <w:t>DDIM 加速采样</w:t>
      </w:r>
      <w:r>
        <w:tab/>
      </w:r>
      <w:r>
        <w:fldChar w:fldCharType="begin"/>
      </w:r>
      <w:r>
        <w:instrText xml:space="preserve"> PAGEREF _Toc25556 \h </w:instrText>
      </w:r>
      <w:r>
        <w:fldChar w:fldCharType="separate"/>
      </w:r>
      <w:r>
        <w:t>22</w:t>
      </w:r>
      <w:r>
        <w:fldChar w:fldCharType="end"/>
      </w:r>
      <w:r>
        <w:fldChar w:fldCharType="end"/>
      </w:r>
    </w:p>
    <w:p w14:paraId="5B7FD2E3">
      <w:pPr>
        <w:pStyle w:val="8"/>
        <w:tabs>
          <w:tab w:val="right" w:leader="dot" w:pos="8504"/>
          <w:tab w:val="clear" w:pos="8494"/>
        </w:tabs>
      </w:pPr>
      <w:r>
        <w:fldChar w:fldCharType="begin"/>
      </w:r>
      <w:r>
        <w:instrText xml:space="preserve"> HYPERLINK \l _Toc1950 </w:instrText>
      </w:r>
      <w:r>
        <w:fldChar w:fldCharType="separate"/>
      </w:r>
      <w:r>
        <w:rPr>
          <w:rFonts w:hint="default" w:eastAsia="黑体" w:cs="黑体"/>
          <w:szCs w:val="28"/>
          <w:lang w:val="en-US" w:eastAsia="zh-CN"/>
        </w:rPr>
        <w:t xml:space="preserve">4.4.3 </w:t>
      </w:r>
      <w:r>
        <w:rPr>
          <w:rFonts w:hint="default"/>
          <w:lang w:val="en-US" w:eastAsia="zh-CN"/>
        </w:rPr>
        <w:t>反标准化与后处理</w:t>
      </w:r>
      <w:r>
        <w:tab/>
      </w:r>
      <w:r>
        <w:fldChar w:fldCharType="begin"/>
      </w:r>
      <w:r>
        <w:instrText xml:space="preserve"> PAGEREF _Toc1950 \h </w:instrText>
      </w:r>
      <w:r>
        <w:fldChar w:fldCharType="separate"/>
      </w:r>
      <w:r>
        <w:t>23</w:t>
      </w:r>
      <w:r>
        <w:fldChar w:fldCharType="end"/>
      </w:r>
      <w:r>
        <w:fldChar w:fldCharType="end"/>
      </w:r>
    </w:p>
    <w:p w14:paraId="795D9690">
      <w:pPr>
        <w:pStyle w:val="12"/>
        <w:tabs>
          <w:tab w:val="right" w:leader="dot" w:pos="8504"/>
        </w:tabs>
      </w:pPr>
      <w:r>
        <w:fldChar w:fldCharType="begin"/>
      </w:r>
      <w:r>
        <w:instrText xml:space="preserve"> HYPERLINK \l _Toc28159 </w:instrText>
      </w:r>
      <w:r>
        <w:fldChar w:fldCharType="separate"/>
      </w:r>
      <w:r>
        <w:rPr>
          <w:rFonts w:hint="default" w:eastAsia="黑体" w:cs="黑体"/>
          <w:szCs w:val="30"/>
          <w:lang w:val="en-US" w:eastAsia="zh-CN"/>
        </w:rPr>
        <w:t xml:space="preserve">4.5 </w:t>
      </w:r>
      <w:r>
        <w:rPr>
          <w:rFonts w:hint="eastAsia"/>
          <w:lang w:val="en-US" w:eastAsia="zh-CN"/>
        </w:rPr>
        <w:t>结果评估与可视化实现</w:t>
      </w:r>
      <w:r>
        <w:tab/>
      </w:r>
      <w:r>
        <w:fldChar w:fldCharType="begin"/>
      </w:r>
      <w:r>
        <w:instrText xml:space="preserve"> PAGEREF _Toc28159 \h </w:instrText>
      </w:r>
      <w:r>
        <w:fldChar w:fldCharType="separate"/>
      </w:r>
      <w:r>
        <w:t>24</w:t>
      </w:r>
      <w:r>
        <w:fldChar w:fldCharType="end"/>
      </w:r>
      <w:r>
        <w:fldChar w:fldCharType="end"/>
      </w:r>
    </w:p>
    <w:p w14:paraId="5AD81940">
      <w:pPr>
        <w:pStyle w:val="8"/>
        <w:tabs>
          <w:tab w:val="right" w:leader="dot" w:pos="8504"/>
          <w:tab w:val="clear" w:pos="8494"/>
        </w:tabs>
      </w:pPr>
      <w:r>
        <w:fldChar w:fldCharType="begin"/>
      </w:r>
      <w:r>
        <w:instrText xml:space="preserve"> HYPERLINK \l _Toc13133 </w:instrText>
      </w:r>
      <w:r>
        <w:fldChar w:fldCharType="separate"/>
      </w:r>
      <w:r>
        <w:rPr>
          <w:rFonts w:hint="default" w:eastAsia="黑体" w:cs="黑体"/>
          <w:szCs w:val="28"/>
          <w:lang w:val="en-US" w:eastAsia="zh-CN"/>
        </w:rPr>
        <w:t xml:space="preserve">4.5.1 </w:t>
      </w:r>
      <w:r>
        <w:rPr>
          <w:rFonts w:hint="eastAsia"/>
          <w:lang w:val="en-US" w:eastAsia="zh-CN"/>
        </w:rPr>
        <w:t>评估模块</w:t>
      </w:r>
      <w:r>
        <w:tab/>
      </w:r>
      <w:r>
        <w:fldChar w:fldCharType="begin"/>
      </w:r>
      <w:r>
        <w:instrText xml:space="preserve"> PAGEREF _Toc13133 \h </w:instrText>
      </w:r>
      <w:r>
        <w:fldChar w:fldCharType="separate"/>
      </w:r>
      <w:r>
        <w:t>24</w:t>
      </w:r>
      <w:r>
        <w:fldChar w:fldCharType="end"/>
      </w:r>
      <w:r>
        <w:fldChar w:fldCharType="end"/>
      </w:r>
    </w:p>
    <w:p w14:paraId="218A356F">
      <w:pPr>
        <w:pStyle w:val="8"/>
        <w:tabs>
          <w:tab w:val="right" w:leader="dot" w:pos="8504"/>
          <w:tab w:val="clear" w:pos="8494"/>
        </w:tabs>
      </w:pPr>
      <w:r>
        <w:fldChar w:fldCharType="begin"/>
      </w:r>
      <w:r>
        <w:instrText xml:space="preserve"> HYPERLINK \l _Toc28929 </w:instrText>
      </w:r>
      <w:r>
        <w:fldChar w:fldCharType="separate"/>
      </w:r>
      <w:r>
        <w:rPr>
          <w:rFonts w:hint="default" w:eastAsia="黑体" w:cs="黑体"/>
          <w:szCs w:val="28"/>
          <w:lang w:val="en-US" w:eastAsia="zh-CN"/>
        </w:rPr>
        <w:t xml:space="preserve">4.5.2 </w:t>
      </w:r>
      <w:r>
        <w:rPr>
          <w:rFonts w:hint="default"/>
          <w:lang w:val="en-US" w:eastAsia="zh-CN"/>
        </w:rPr>
        <w:t>Streamlit可视化前端</w:t>
      </w:r>
      <w:r>
        <w:tab/>
      </w:r>
      <w:r>
        <w:fldChar w:fldCharType="begin"/>
      </w:r>
      <w:r>
        <w:instrText xml:space="preserve"> PAGEREF _Toc28929 \h </w:instrText>
      </w:r>
      <w:r>
        <w:fldChar w:fldCharType="separate"/>
      </w:r>
      <w:r>
        <w:t>24</w:t>
      </w:r>
      <w:r>
        <w:fldChar w:fldCharType="end"/>
      </w:r>
      <w:r>
        <w:fldChar w:fldCharType="end"/>
      </w:r>
    </w:p>
    <w:p w14:paraId="4E21A856">
      <w:pPr>
        <w:pStyle w:val="12"/>
        <w:tabs>
          <w:tab w:val="right" w:leader="dot" w:pos="8504"/>
        </w:tabs>
      </w:pPr>
      <w:r>
        <w:fldChar w:fldCharType="begin"/>
      </w:r>
      <w:r>
        <w:instrText xml:space="preserve"> HYPERLINK \l _Toc27199 </w:instrText>
      </w:r>
      <w:r>
        <w:fldChar w:fldCharType="separate"/>
      </w:r>
      <w:r>
        <w:rPr>
          <w:rFonts w:hint="default" w:eastAsia="黑体" w:cs="黑体"/>
          <w:szCs w:val="30"/>
          <w:lang w:val="en-US" w:eastAsia="zh-CN"/>
        </w:rPr>
        <w:t xml:space="preserve">4.6 </w:t>
      </w:r>
      <w:r>
        <w:rPr>
          <w:rFonts w:hint="eastAsia"/>
          <w:lang w:val="en-US" w:eastAsia="zh-CN"/>
        </w:rPr>
        <w:t>本章小结</w:t>
      </w:r>
      <w:r>
        <w:tab/>
      </w:r>
      <w:r>
        <w:fldChar w:fldCharType="begin"/>
      </w:r>
      <w:r>
        <w:instrText xml:space="preserve"> PAGEREF _Toc27199 \h </w:instrText>
      </w:r>
      <w:r>
        <w:fldChar w:fldCharType="separate"/>
      </w:r>
      <w:r>
        <w:t>25</w:t>
      </w:r>
      <w:r>
        <w:fldChar w:fldCharType="end"/>
      </w:r>
      <w:r>
        <w:fldChar w:fldCharType="end"/>
      </w:r>
    </w:p>
    <w:p w14:paraId="3CBBEE65">
      <w:pPr>
        <w:pStyle w:val="11"/>
        <w:tabs>
          <w:tab w:val="right" w:leader="dot" w:pos="8504"/>
          <w:tab w:val="clear" w:pos="8494"/>
        </w:tabs>
      </w:pPr>
      <w:r>
        <w:fldChar w:fldCharType="begin"/>
      </w:r>
      <w:r>
        <w:instrText xml:space="preserve"> HYPERLINK \l _Toc5610 </w:instrText>
      </w:r>
      <w:r>
        <w:fldChar w:fldCharType="separate"/>
      </w:r>
      <w:r>
        <w:rPr>
          <w:rFonts w:hint="default" w:ascii="Times New Roman" w:hAnsi="Times New Roman" w:eastAsia="黑体" w:cs="黑体"/>
          <w:szCs w:val="36"/>
          <w:lang w:val="en-US" w:eastAsia="zh-CN"/>
        </w:rPr>
        <w:t xml:space="preserve">第5章 </w:t>
      </w:r>
      <w:r>
        <w:rPr>
          <w:rFonts w:hint="default"/>
          <w:lang w:val="en-US" w:eastAsia="zh-CN"/>
        </w:rPr>
        <w:t>实验与结果分析</w:t>
      </w:r>
      <w:r>
        <w:tab/>
      </w:r>
      <w:r>
        <w:fldChar w:fldCharType="begin"/>
      </w:r>
      <w:r>
        <w:instrText xml:space="preserve"> PAGEREF _Toc5610 \h </w:instrText>
      </w:r>
      <w:r>
        <w:fldChar w:fldCharType="separate"/>
      </w:r>
      <w:r>
        <w:t>26</w:t>
      </w:r>
      <w:r>
        <w:fldChar w:fldCharType="end"/>
      </w:r>
      <w:r>
        <w:fldChar w:fldCharType="end"/>
      </w:r>
    </w:p>
    <w:p w14:paraId="68D7C0CC">
      <w:pPr>
        <w:pStyle w:val="12"/>
        <w:tabs>
          <w:tab w:val="right" w:leader="dot" w:pos="8504"/>
        </w:tabs>
      </w:pPr>
      <w:r>
        <w:fldChar w:fldCharType="begin"/>
      </w:r>
      <w:r>
        <w:instrText xml:space="preserve"> HYPERLINK \l _Toc359 </w:instrText>
      </w:r>
      <w:r>
        <w:fldChar w:fldCharType="separate"/>
      </w:r>
      <w:r>
        <w:rPr>
          <w:rFonts w:hint="default" w:eastAsia="黑体" w:cs="黑体"/>
          <w:szCs w:val="30"/>
          <w:lang w:val="en-US" w:eastAsia="zh-CN"/>
        </w:rPr>
        <w:t xml:space="preserve">5.1 </w:t>
      </w:r>
      <w:r>
        <w:rPr>
          <w:rFonts w:hint="default"/>
          <w:lang w:val="en-US" w:eastAsia="zh-CN"/>
        </w:rPr>
        <w:t>实验设置</w:t>
      </w:r>
      <w:r>
        <w:tab/>
      </w:r>
      <w:r>
        <w:fldChar w:fldCharType="begin"/>
      </w:r>
      <w:r>
        <w:instrText xml:space="preserve"> PAGEREF _Toc359 \h </w:instrText>
      </w:r>
      <w:r>
        <w:fldChar w:fldCharType="separate"/>
      </w:r>
      <w:r>
        <w:t>26</w:t>
      </w:r>
      <w:r>
        <w:fldChar w:fldCharType="end"/>
      </w:r>
      <w:r>
        <w:fldChar w:fldCharType="end"/>
      </w:r>
    </w:p>
    <w:p w14:paraId="2D59E4AA">
      <w:pPr>
        <w:pStyle w:val="8"/>
        <w:tabs>
          <w:tab w:val="right" w:leader="dot" w:pos="8504"/>
          <w:tab w:val="clear" w:pos="8494"/>
        </w:tabs>
      </w:pPr>
      <w:r>
        <w:fldChar w:fldCharType="begin"/>
      </w:r>
      <w:r>
        <w:instrText xml:space="preserve"> HYPERLINK \l _Toc5474 </w:instrText>
      </w:r>
      <w:r>
        <w:fldChar w:fldCharType="separate"/>
      </w:r>
      <w:r>
        <w:rPr>
          <w:rFonts w:hint="default" w:eastAsia="黑体" w:cs="黑体"/>
          <w:szCs w:val="28"/>
          <w:lang w:val="en-US" w:eastAsia="zh-CN"/>
        </w:rPr>
        <w:t xml:space="preserve">5.1.1 </w:t>
      </w:r>
      <w:r>
        <w:rPr>
          <w:rFonts w:hint="default"/>
          <w:lang w:val="en-US" w:eastAsia="zh-CN"/>
        </w:rPr>
        <w:t>数据集</w:t>
      </w:r>
      <w:r>
        <w:tab/>
      </w:r>
      <w:r>
        <w:fldChar w:fldCharType="begin"/>
      </w:r>
      <w:r>
        <w:instrText xml:space="preserve"> PAGEREF _Toc5474 \h </w:instrText>
      </w:r>
      <w:r>
        <w:fldChar w:fldCharType="separate"/>
      </w:r>
      <w:r>
        <w:t>26</w:t>
      </w:r>
      <w:r>
        <w:fldChar w:fldCharType="end"/>
      </w:r>
      <w:r>
        <w:fldChar w:fldCharType="end"/>
      </w:r>
    </w:p>
    <w:p w14:paraId="47EDF403">
      <w:pPr>
        <w:pStyle w:val="8"/>
        <w:tabs>
          <w:tab w:val="right" w:leader="dot" w:pos="8504"/>
          <w:tab w:val="clear" w:pos="8494"/>
        </w:tabs>
      </w:pPr>
      <w:r>
        <w:fldChar w:fldCharType="begin"/>
      </w:r>
      <w:r>
        <w:instrText xml:space="preserve"> HYPERLINK \l _Toc12365 </w:instrText>
      </w:r>
      <w:r>
        <w:fldChar w:fldCharType="separate"/>
      </w:r>
      <w:r>
        <w:rPr>
          <w:rFonts w:hint="default" w:eastAsia="黑体" w:cs="黑体"/>
          <w:szCs w:val="28"/>
          <w:lang w:val="en-US" w:eastAsia="zh-CN"/>
        </w:rPr>
        <w:t xml:space="preserve">5.1.2 </w:t>
      </w:r>
      <w:r>
        <w:rPr>
          <w:rFonts w:hint="default"/>
          <w:lang w:val="en-US" w:eastAsia="zh-CN"/>
        </w:rPr>
        <w:t>训练配置</w:t>
      </w:r>
      <w:r>
        <w:rPr>
          <w:rFonts w:hint="eastAsia"/>
          <w:lang w:val="en-US" w:eastAsia="zh-CN"/>
        </w:rPr>
        <w:t>与评估方式</w:t>
      </w:r>
      <w:r>
        <w:tab/>
      </w:r>
      <w:r>
        <w:fldChar w:fldCharType="begin"/>
      </w:r>
      <w:r>
        <w:instrText xml:space="preserve"> PAGEREF _Toc12365 \h </w:instrText>
      </w:r>
      <w:r>
        <w:fldChar w:fldCharType="separate"/>
      </w:r>
      <w:r>
        <w:t>26</w:t>
      </w:r>
      <w:r>
        <w:fldChar w:fldCharType="end"/>
      </w:r>
      <w:r>
        <w:fldChar w:fldCharType="end"/>
      </w:r>
    </w:p>
    <w:p w14:paraId="54B6B4D6">
      <w:pPr>
        <w:pStyle w:val="12"/>
        <w:tabs>
          <w:tab w:val="right" w:leader="dot" w:pos="8504"/>
        </w:tabs>
      </w:pPr>
      <w:r>
        <w:fldChar w:fldCharType="begin"/>
      </w:r>
      <w:r>
        <w:instrText xml:space="preserve"> HYPERLINK \l _Toc3171 </w:instrText>
      </w:r>
      <w:r>
        <w:fldChar w:fldCharType="separate"/>
      </w:r>
      <w:r>
        <w:rPr>
          <w:rFonts w:hint="default" w:eastAsia="黑体" w:cs="黑体"/>
          <w:szCs w:val="30"/>
          <w:lang w:val="en-US" w:eastAsia="zh-CN"/>
        </w:rPr>
        <w:t xml:space="preserve">5.2 </w:t>
      </w:r>
      <w:r>
        <w:rPr>
          <w:rFonts w:hint="default"/>
          <w:lang w:val="en-US" w:eastAsia="zh-CN"/>
        </w:rPr>
        <w:t>主实验结果</w:t>
      </w:r>
      <w:r>
        <w:tab/>
      </w:r>
      <w:r>
        <w:fldChar w:fldCharType="begin"/>
      </w:r>
      <w:r>
        <w:instrText xml:space="preserve"> PAGEREF _Toc3171 \h </w:instrText>
      </w:r>
      <w:r>
        <w:fldChar w:fldCharType="separate"/>
      </w:r>
      <w:r>
        <w:t>27</w:t>
      </w:r>
      <w:r>
        <w:fldChar w:fldCharType="end"/>
      </w:r>
      <w:r>
        <w:fldChar w:fldCharType="end"/>
      </w:r>
    </w:p>
    <w:p w14:paraId="6CC45D72">
      <w:pPr>
        <w:pStyle w:val="12"/>
        <w:tabs>
          <w:tab w:val="right" w:leader="dot" w:pos="8504"/>
        </w:tabs>
      </w:pPr>
      <w:r>
        <w:fldChar w:fldCharType="begin"/>
      </w:r>
      <w:r>
        <w:instrText xml:space="preserve"> HYPERLINK \l _Toc7500 </w:instrText>
      </w:r>
      <w:r>
        <w:fldChar w:fldCharType="separate"/>
      </w:r>
      <w:r>
        <w:rPr>
          <w:rFonts w:hint="default" w:eastAsia="黑体" w:cs="黑体"/>
          <w:szCs w:val="30"/>
          <w:lang w:val="en-US" w:eastAsia="zh-CN"/>
        </w:rPr>
        <w:t xml:space="preserve">5.3 </w:t>
      </w:r>
      <w:r>
        <w:rPr>
          <w:rFonts w:hint="default"/>
          <w:lang w:val="en-US" w:eastAsia="zh-CN"/>
        </w:rPr>
        <w:t>采样方法对比</w:t>
      </w:r>
      <w:r>
        <w:tab/>
      </w:r>
      <w:r>
        <w:fldChar w:fldCharType="begin"/>
      </w:r>
      <w:r>
        <w:instrText xml:space="preserve"> PAGEREF _Toc7500 \h </w:instrText>
      </w:r>
      <w:r>
        <w:fldChar w:fldCharType="separate"/>
      </w:r>
      <w:r>
        <w:t>28</w:t>
      </w:r>
      <w:r>
        <w:fldChar w:fldCharType="end"/>
      </w:r>
      <w:r>
        <w:fldChar w:fldCharType="end"/>
      </w:r>
    </w:p>
    <w:p w14:paraId="778EBD63">
      <w:pPr>
        <w:pStyle w:val="12"/>
        <w:tabs>
          <w:tab w:val="right" w:leader="dot" w:pos="8504"/>
        </w:tabs>
      </w:pPr>
      <w:r>
        <w:fldChar w:fldCharType="begin"/>
      </w:r>
      <w:r>
        <w:instrText xml:space="preserve"> HYPERLINK \l _Toc14338 </w:instrText>
      </w:r>
      <w:r>
        <w:fldChar w:fldCharType="separate"/>
      </w:r>
      <w:r>
        <w:rPr>
          <w:rFonts w:hint="default" w:eastAsia="黑体" w:cs="黑体"/>
          <w:szCs w:val="30"/>
          <w:lang w:val="en-US" w:eastAsia="zh-CN"/>
        </w:rPr>
        <w:t xml:space="preserve">5.4 </w:t>
      </w:r>
      <w:r>
        <w:rPr>
          <w:rFonts w:hint="eastAsia"/>
          <w:lang w:val="en-US" w:eastAsia="zh-CN"/>
        </w:rPr>
        <w:t>损失函数消融实验</w:t>
      </w:r>
      <w:r>
        <w:tab/>
      </w:r>
      <w:r>
        <w:fldChar w:fldCharType="begin"/>
      </w:r>
      <w:r>
        <w:instrText xml:space="preserve"> PAGEREF _Toc14338 \h </w:instrText>
      </w:r>
      <w:r>
        <w:fldChar w:fldCharType="separate"/>
      </w:r>
      <w:r>
        <w:t>28</w:t>
      </w:r>
      <w:r>
        <w:fldChar w:fldCharType="end"/>
      </w:r>
      <w:r>
        <w:fldChar w:fldCharType="end"/>
      </w:r>
    </w:p>
    <w:p w14:paraId="258A7C20">
      <w:pPr>
        <w:pStyle w:val="12"/>
        <w:tabs>
          <w:tab w:val="right" w:leader="dot" w:pos="8504"/>
        </w:tabs>
      </w:pPr>
      <w:r>
        <w:fldChar w:fldCharType="begin"/>
      </w:r>
      <w:r>
        <w:instrText xml:space="preserve"> HYPERLINK \l _Toc2237 </w:instrText>
      </w:r>
      <w:r>
        <w:fldChar w:fldCharType="separate"/>
      </w:r>
      <w:r>
        <w:rPr>
          <w:rFonts w:hint="default" w:eastAsia="黑体" w:cs="黑体"/>
          <w:szCs w:val="30"/>
          <w:lang w:val="en-US" w:eastAsia="zh-CN"/>
        </w:rPr>
        <w:t xml:space="preserve">5.5 </w:t>
      </w:r>
      <w:r>
        <w:rPr>
          <w:rFonts w:hint="default"/>
          <w:lang w:val="en-US" w:eastAsia="zh-CN"/>
        </w:rPr>
        <w:t>与传统方法和产品的对比讨论</w:t>
      </w:r>
      <w:r>
        <w:tab/>
      </w:r>
      <w:r>
        <w:fldChar w:fldCharType="begin"/>
      </w:r>
      <w:r>
        <w:instrText xml:space="preserve"> PAGEREF _Toc2237 \h </w:instrText>
      </w:r>
      <w:r>
        <w:fldChar w:fldCharType="separate"/>
      </w:r>
      <w:r>
        <w:t>29</w:t>
      </w:r>
      <w:r>
        <w:fldChar w:fldCharType="end"/>
      </w:r>
      <w:r>
        <w:fldChar w:fldCharType="end"/>
      </w:r>
    </w:p>
    <w:p w14:paraId="40FF505A">
      <w:pPr>
        <w:pStyle w:val="12"/>
        <w:tabs>
          <w:tab w:val="right" w:leader="dot" w:pos="8504"/>
        </w:tabs>
      </w:pPr>
      <w:r>
        <w:fldChar w:fldCharType="begin"/>
      </w:r>
      <w:r>
        <w:instrText xml:space="preserve"> HYPERLINK \l _Toc22626 </w:instrText>
      </w:r>
      <w:r>
        <w:fldChar w:fldCharType="separate"/>
      </w:r>
      <w:r>
        <w:rPr>
          <w:rFonts w:hint="default" w:eastAsia="黑体" w:cs="黑体"/>
          <w:szCs w:val="30"/>
          <w:lang w:val="en-US" w:eastAsia="zh-CN"/>
        </w:rPr>
        <w:t xml:space="preserve">5.6 </w:t>
      </w:r>
      <w:r>
        <w:rPr>
          <w:rFonts w:hint="default"/>
          <w:lang w:val="en-US" w:eastAsia="zh-CN"/>
        </w:rPr>
        <w:t>本章小结</w:t>
      </w:r>
      <w:r>
        <w:tab/>
      </w:r>
      <w:r>
        <w:fldChar w:fldCharType="begin"/>
      </w:r>
      <w:r>
        <w:instrText xml:space="preserve"> PAGEREF _Toc22626 \h </w:instrText>
      </w:r>
      <w:r>
        <w:fldChar w:fldCharType="separate"/>
      </w:r>
      <w:r>
        <w:t>29</w:t>
      </w:r>
      <w:r>
        <w:fldChar w:fldCharType="end"/>
      </w:r>
      <w:r>
        <w:fldChar w:fldCharType="end"/>
      </w:r>
    </w:p>
    <w:p w14:paraId="593D3B34">
      <w:pPr>
        <w:pStyle w:val="11"/>
        <w:tabs>
          <w:tab w:val="right" w:leader="dot" w:pos="8504"/>
          <w:tab w:val="clear" w:pos="8494"/>
        </w:tabs>
      </w:pPr>
      <w:r>
        <w:fldChar w:fldCharType="begin"/>
      </w:r>
      <w:r>
        <w:instrText xml:space="preserve"> HYPERLINK \l _Toc30373 </w:instrText>
      </w:r>
      <w:r>
        <w:fldChar w:fldCharType="separate"/>
      </w:r>
      <w:r>
        <w:rPr>
          <w:rFonts w:hint="eastAsia"/>
        </w:rPr>
        <w:t>结  论</w:t>
      </w:r>
      <w:r>
        <w:tab/>
      </w:r>
      <w:r>
        <w:fldChar w:fldCharType="begin"/>
      </w:r>
      <w:r>
        <w:instrText xml:space="preserve"> PAGEREF _Toc30373 \h </w:instrText>
      </w:r>
      <w:r>
        <w:fldChar w:fldCharType="separate"/>
      </w:r>
      <w:r>
        <w:t>31</w:t>
      </w:r>
      <w:r>
        <w:fldChar w:fldCharType="end"/>
      </w:r>
      <w:r>
        <w:fldChar w:fldCharType="end"/>
      </w:r>
    </w:p>
    <w:p w14:paraId="5DF14B7A">
      <w:pPr>
        <w:pStyle w:val="11"/>
        <w:tabs>
          <w:tab w:val="right" w:leader="dot" w:pos="8504"/>
          <w:tab w:val="clear" w:pos="8494"/>
        </w:tabs>
      </w:pPr>
      <w:r>
        <w:fldChar w:fldCharType="begin"/>
      </w:r>
      <w:r>
        <w:instrText xml:space="preserve"> HYPERLINK \l _Toc15416 </w:instrText>
      </w:r>
      <w:r>
        <w:fldChar w:fldCharType="separate"/>
      </w:r>
      <w:r>
        <w:rPr>
          <w:rFonts w:hint="eastAsia"/>
        </w:rPr>
        <w:t>参考文献</w:t>
      </w:r>
      <w:r>
        <w:tab/>
      </w:r>
      <w:r>
        <w:fldChar w:fldCharType="begin"/>
      </w:r>
      <w:r>
        <w:instrText xml:space="preserve"> PAGEREF _Toc15416 \h </w:instrText>
      </w:r>
      <w:r>
        <w:fldChar w:fldCharType="separate"/>
      </w:r>
      <w:r>
        <w:t>32</w:t>
      </w:r>
      <w:r>
        <w:fldChar w:fldCharType="end"/>
      </w:r>
      <w:r>
        <w:fldChar w:fldCharType="end"/>
      </w:r>
    </w:p>
    <w:p w14:paraId="7063E84E">
      <w:pPr>
        <w:pStyle w:val="11"/>
        <w:tabs>
          <w:tab w:val="right" w:leader="dot" w:pos="8504"/>
          <w:tab w:val="clear" w:pos="8494"/>
        </w:tabs>
      </w:pPr>
      <w:r>
        <w:fldChar w:fldCharType="begin"/>
      </w:r>
      <w:r>
        <w:instrText xml:space="preserve"> HYPERLINK \l _Toc29337 </w:instrText>
      </w:r>
      <w:r>
        <w:fldChar w:fldCharType="separate"/>
      </w:r>
      <w:r>
        <w:rPr>
          <w:rFonts w:hint="eastAsia"/>
        </w:rPr>
        <w:t>哈尔滨工业大学本科</w:t>
      </w:r>
      <w:r>
        <w:rPr>
          <w:rFonts w:hint="eastAsia"/>
          <w:lang w:eastAsia="zh-CN"/>
        </w:rPr>
        <w:t>毕业论文（</w:t>
      </w:r>
      <w:r>
        <w:rPr>
          <w:rFonts w:hint="eastAsia"/>
          <w:lang w:val="en-US" w:eastAsia="zh-CN"/>
        </w:rPr>
        <w:t>设计）</w:t>
      </w:r>
      <w:r>
        <w:rPr>
          <w:rFonts w:hint="eastAsia"/>
          <w:lang w:val="en-US" w:eastAsia="zh-CN"/>
        </w:rPr>
        <w:t xml:space="preserve"> </w:t>
      </w:r>
      <w:r>
        <w:rPr>
          <w:rFonts w:hint="eastAsia"/>
        </w:rPr>
        <w:t>原创性声明和使用权限</w:t>
      </w:r>
      <w:r>
        <w:tab/>
      </w:r>
      <w:r>
        <w:fldChar w:fldCharType="begin"/>
      </w:r>
      <w:r>
        <w:instrText xml:space="preserve"> PAGEREF _Toc29337 \h </w:instrText>
      </w:r>
      <w:r>
        <w:fldChar w:fldCharType="separate"/>
      </w:r>
      <w:r>
        <w:t>34</w:t>
      </w:r>
      <w:r>
        <w:fldChar w:fldCharType="end"/>
      </w:r>
      <w:r>
        <w:fldChar w:fldCharType="end"/>
      </w:r>
    </w:p>
    <w:p w14:paraId="2E2E4EC5">
      <w:pPr>
        <w:pStyle w:val="11"/>
        <w:tabs>
          <w:tab w:val="right" w:leader="dot" w:pos="8504"/>
          <w:tab w:val="clear" w:pos="8494"/>
        </w:tabs>
      </w:pPr>
      <w:r>
        <w:fldChar w:fldCharType="begin"/>
      </w:r>
      <w:r>
        <w:instrText xml:space="preserve"> HYPERLINK \l _Toc16790 </w:instrText>
      </w:r>
      <w:r>
        <w:fldChar w:fldCharType="separate"/>
      </w:r>
      <w:r>
        <w:rPr>
          <w:rFonts w:hint="eastAsia"/>
        </w:rPr>
        <w:t>致  谢</w:t>
      </w:r>
      <w:r>
        <w:tab/>
      </w:r>
      <w:r>
        <w:fldChar w:fldCharType="begin"/>
      </w:r>
      <w:r>
        <w:instrText xml:space="preserve"> PAGEREF _Toc16790 \h </w:instrText>
      </w:r>
      <w:r>
        <w:fldChar w:fldCharType="separate"/>
      </w:r>
      <w:r>
        <w:t>35</w:t>
      </w:r>
      <w:r>
        <w:fldChar w:fldCharType="end"/>
      </w:r>
      <w:r>
        <w:fldChar w:fldCharType="end"/>
      </w:r>
    </w:p>
    <w:p w14:paraId="00AAF7EC">
      <w:r>
        <w:fldChar w:fldCharType="end"/>
      </w:r>
    </w:p>
    <w:p w14:paraId="39943D1B">
      <w:pPr>
        <w:pStyle w:val="32"/>
        <w:bidi w:val="0"/>
        <w:rPr>
          <w:rFonts w:hint="eastAsia"/>
          <w:lang w:eastAsia="zh-CN"/>
        </w:rPr>
        <w:sectPr>
          <w:headerReference r:id="rId6" w:type="default"/>
          <w:footerReference r:id="rId7" w:type="default"/>
          <w:footerReference r:id="rId8" w:type="even"/>
          <w:pgSz w:w="11906" w:h="16838"/>
          <w:pgMar w:top="1616" w:right="1701" w:bottom="1616" w:left="1701" w:header="1701" w:footer="1304" w:gutter="0"/>
          <w:pgBorders>
            <w:top w:val="none" w:sz="0" w:space="0"/>
            <w:left w:val="none" w:sz="0" w:space="0"/>
            <w:bottom w:val="none" w:sz="0" w:space="0"/>
            <w:right w:val="none" w:sz="0" w:space="0"/>
          </w:pgBorders>
          <w:pgNumType w:fmt="upperRoman" w:start="1"/>
          <w:cols w:space="0" w:num="1"/>
          <w:rtlGutter w:val="0"/>
          <w:docGrid w:type="linesAndChars" w:linePitch="412" w:charSpace="2358"/>
        </w:sectPr>
      </w:pPr>
    </w:p>
    <w:p w14:paraId="1B30C44E">
      <w:pPr>
        <w:pStyle w:val="2"/>
        <w:bidi w:val="0"/>
      </w:pPr>
      <w:bookmarkStart w:id="52" w:name="_Toc11728"/>
      <w:bookmarkStart w:id="53" w:name="_Toc14171"/>
      <w:bookmarkStart w:id="54" w:name="_Toc23940"/>
      <w:bookmarkStart w:id="55" w:name="_Toc26888"/>
      <w:bookmarkStart w:id="56" w:name="_Toc32396"/>
      <w:r>
        <w:t xml:space="preserve">绪 </w:t>
      </w:r>
      <w:r>
        <w:rPr>
          <w:rFonts w:hint="eastAsia"/>
        </w:rPr>
        <w:t xml:space="preserve"> </w:t>
      </w:r>
      <w:r>
        <w:t>论</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52"/>
      <w:bookmarkEnd w:id="53"/>
      <w:bookmarkEnd w:id="54"/>
      <w:bookmarkEnd w:id="55"/>
      <w:bookmarkEnd w:id="56"/>
    </w:p>
    <w:bookmarkEnd w:id="37"/>
    <w:p w14:paraId="49461B40">
      <w:pPr>
        <w:pStyle w:val="37"/>
        <w:bidi w:val="0"/>
        <w:rPr>
          <w:rFonts w:hint="eastAsia"/>
          <w:lang w:eastAsia="zh-CN"/>
        </w:rPr>
      </w:pPr>
      <w:bookmarkStart w:id="57" w:name="_Toc20019"/>
      <w:bookmarkStart w:id="58" w:name="_Toc16963"/>
      <w:bookmarkStart w:id="59" w:name="_Toc25523"/>
      <w:bookmarkStart w:id="60" w:name="_Toc2519"/>
      <w:bookmarkStart w:id="61" w:name="_Toc26694"/>
      <w:bookmarkStart w:id="62" w:name="_Toc17181"/>
      <w:r>
        <w:t>课题背景</w:t>
      </w:r>
      <w:bookmarkEnd w:id="38"/>
      <w:bookmarkEnd w:id="39"/>
      <w:bookmarkEnd w:id="40"/>
      <w:bookmarkEnd w:id="41"/>
      <w:bookmarkEnd w:id="42"/>
      <w:bookmarkEnd w:id="43"/>
      <w:r>
        <w:t>及研究的目的和意义</w:t>
      </w:r>
      <w:bookmarkEnd w:id="44"/>
      <w:bookmarkEnd w:id="45"/>
      <w:bookmarkEnd w:id="46"/>
      <w:bookmarkEnd w:id="47"/>
      <w:bookmarkEnd w:id="48"/>
      <w:bookmarkEnd w:id="49"/>
      <w:bookmarkEnd w:id="50"/>
      <w:bookmarkEnd w:id="51"/>
      <w:bookmarkEnd w:id="57"/>
      <w:bookmarkEnd w:id="58"/>
      <w:bookmarkEnd w:id="59"/>
      <w:bookmarkEnd w:id="60"/>
      <w:bookmarkEnd w:id="61"/>
      <w:bookmarkEnd w:id="62"/>
    </w:p>
    <w:p w14:paraId="0FADD051">
      <w:pPr>
        <w:pStyle w:val="3"/>
        <w:bidi w:val="0"/>
        <w:rPr>
          <w:rFonts w:hint="eastAsia"/>
        </w:rPr>
      </w:pPr>
      <w:r>
        <w:rPr>
          <w:rFonts w:hint="eastAsia"/>
        </w:rPr>
        <w:t>大气温度、气压和湿度垂直廓线反映了大气热力结构和水汽分布，是数值天气预报初始场构建、极端天气监测、气候分析和卫星产品验证中常用的基础变量。传统大气探测主要依赖探空、飞机观测、地基雷达、微波辐射计以及多源卫星遥感等手段。探空气球能够提供较高垂直分辨率的原位观测，但站点分布有限，海洋、极地和高原等区域资料相对稀疏；被动卫星遥感水平覆盖较好，但容易受到云雨、地表发射率和反演先验假设影响，垂直分辨率通常有限。因此，如何获取覆盖范围更广、垂直结构更清晰的大气廓线，仍是大气探测中的一个基础问题</w:t>
      </w:r>
      <w:r>
        <w:rPr>
          <w:rFonts w:hint="eastAsia"/>
          <w:vertAlign w:val="superscript"/>
        </w:rPr>
        <w:t>[1]</w:t>
      </w:r>
      <w:r>
        <w:rPr>
          <w:rFonts w:hint="eastAsia"/>
        </w:rPr>
        <w:t>。</w:t>
      </w:r>
    </w:p>
    <w:p w14:paraId="507B0FB0">
      <w:pPr>
        <w:pStyle w:val="3"/>
        <w:bidi w:val="0"/>
        <w:rPr>
          <w:rFonts w:hint="eastAsia"/>
        </w:rPr>
      </w:pPr>
      <w:r>
        <w:rPr>
          <w:rFonts w:hint="eastAsia"/>
        </w:rPr>
        <w:t>GNSS无线电掩星技术利用低轨卫星接收GNSS卫星发射的无线电信号。当信号穿越地球大气并到达低轨卫星接收机时，受大气折射率垂直变化影响，传播路径会发生弯曲，相位、频率和幅度也随之变化。结合精密轨道和相位观测，可以反推出弯曲角廓线，并进一步获得折射率以及温度、气压、水汽等变量。GNSS-RO资料的优势主要体现在三个方面：观测覆盖范围较广，可补充海洋和偏远地区资料；相位观测长期稳定，受仪器漂移影响较小；无线电信号能够穿透云层，适合获取对流层顶和平流层等高度区域的垂直结构信息</w:t>
      </w:r>
      <w:r>
        <w:rPr>
          <w:rFonts w:hint="eastAsia"/>
          <w:vertAlign w:val="superscript"/>
        </w:rPr>
        <w:t>[1]</w:t>
      </w:r>
      <w:r>
        <w:rPr>
          <w:rFonts w:hint="eastAsia"/>
        </w:rPr>
        <w:t>。</w:t>
      </w:r>
    </w:p>
    <w:p w14:paraId="205C9502">
      <w:pPr>
        <w:pStyle w:val="3"/>
        <w:bidi w:val="0"/>
        <w:rPr>
          <w:rFonts w:hint="eastAsia"/>
        </w:rPr>
      </w:pPr>
      <w:r>
        <w:rPr>
          <w:rFonts w:hint="eastAsia"/>
        </w:rPr>
        <w:t>不过，从GNSS-RO原始观测到气象要素产品并不是一步完成的。传统反演通常要经过相位到多普勒频移、多普勒频移到弯曲角、弯曲角到折射率、折射率到温度和气压等步骤，低层湿大气反演还需要结合背景场信息。这个链条中每一步都可能引入误差，且依赖一定的物理假设。例如，Abel逆变换通常基于局地球对称假设，强水平梯度条件下容易出现结构性误差；低对流层中折射率同时受干空气密度和水汽影响，仅依赖弯曲角难以唯一确定温度与湿度；一维变分方法还会受到背景场和误差协方差设置的影响</w:t>
      </w:r>
      <w:r>
        <w:rPr>
          <w:rFonts w:hint="eastAsia"/>
          <w:vertAlign w:val="superscript"/>
        </w:rPr>
        <w:t>[2]</w:t>
      </w:r>
      <w:r>
        <w:rPr>
          <w:rFonts w:hint="eastAsia"/>
        </w:rPr>
        <w:t>。基于这些限制，本文尝试从弯曲角廓线出发，直接学习其与温度、气压和湿度廓线之间的非线性关系。</w:t>
      </w:r>
    </w:p>
    <w:p w14:paraId="39750470">
      <w:pPr>
        <w:pStyle w:val="3"/>
        <w:bidi w:val="0"/>
        <w:rPr>
          <w:rFonts w:hint="eastAsia"/>
        </w:rPr>
      </w:pPr>
      <w:r>
        <w:rPr>
          <w:rFonts w:hint="eastAsia"/>
        </w:rPr>
        <w:t>近年来，深度学习方法开始进入遥感反演、气象预测和科学数据建模等任务，Transformer等模型能够从数据中学习非线性特征表示，对传统物理反演形成补充</w:t>
      </w:r>
      <w:r>
        <w:rPr>
          <w:rFonts w:hint="eastAsia"/>
          <w:vertAlign w:val="superscript"/>
        </w:rPr>
        <w:t>[3]</w:t>
      </w:r>
      <w:r>
        <w:rPr>
          <w:rFonts w:hint="eastAsia"/>
        </w:rPr>
        <w:t>。在GNSS-RO相关研究中，机器学习已被用于海洋大气边界层湿度廓线检索</w:t>
      </w:r>
      <w:r>
        <w:rPr>
          <w:rFonts w:hint="eastAsia"/>
          <w:vertAlign w:val="superscript"/>
        </w:rPr>
        <w:t>[4]</w:t>
      </w:r>
      <w:r>
        <w:rPr>
          <w:rFonts w:hint="eastAsia"/>
        </w:rPr>
        <w:t>。也有研究将机器学习和贝叶斯插值用于GNSS-RO气候产品构建</w:t>
      </w:r>
      <w:r>
        <w:rPr>
          <w:rFonts w:hint="eastAsia"/>
          <w:vertAlign w:val="superscript"/>
        </w:rPr>
        <w:t>[5]</w:t>
      </w:r>
      <w:r>
        <w:rPr>
          <w:rFonts w:hint="eastAsia"/>
        </w:rPr>
        <w:t>。扩散模型通过逐步加噪和反向去噪建模数据分布，也可以在给定条件下生成目标变量</w:t>
      </w:r>
      <w:r>
        <w:rPr>
          <w:rFonts w:hint="eastAsia"/>
          <w:vertAlign w:val="superscript"/>
        </w:rPr>
        <w:t>[6]</w:t>
      </w:r>
      <w:r>
        <w:rPr>
          <w:rFonts w:hint="eastAsia"/>
        </w:rPr>
        <w:t>。用于GNSS-RO大气剖面反演时，弯曲角廓线可作为条件输入，温度、气压和湿度廓线作为生成目标，模型学习的是从观测空间到大气状态空间的映射关系。这一框架保留了端到端反演的形式，也为后续不确定性估计、多次采样和多源条件融合留下了接口。</w:t>
      </w:r>
    </w:p>
    <w:p w14:paraId="261F55F4">
      <w:pPr>
        <w:pStyle w:val="3"/>
        <w:bidi w:val="0"/>
        <w:rPr>
          <w:rFonts w:hint="eastAsia"/>
          <w:lang w:eastAsia="zh-CN"/>
        </w:rPr>
      </w:pPr>
      <w:r>
        <w:rPr>
          <w:rFonts w:hint="eastAsia"/>
        </w:rPr>
        <w:t>基于上述背景，本文围绕“基于掩星数据的气象要素反演系统设计与实现”开展研究，尝试将条件扩散模型用于FY-3D GNOS掩星数据的温度、气压和湿度联合反演。</w:t>
      </w:r>
    </w:p>
    <w:p w14:paraId="5C4B7197">
      <w:pPr>
        <w:pStyle w:val="37"/>
        <w:bidi w:val="0"/>
        <w:rPr>
          <w:rFonts w:hint="eastAsia"/>
        </w:rPr>
      </w:pPr>
      <w:bookmarkStart w:id="63" w:name="_Toc15104"/>
      <w:r>
        <w:rPr>
          <w:rFonts w:hint="eastAsia"/>
          <w:lang w:val="en-US" w:eastAsia="zh-CN"/>
        </w:rPr>
        <w:t>国内外研究现状</w:t>
      </w:r>
      <w:bookmarkEnd w:id="63"/>
    </w:p>
    <w:p w14:paraId="57777517">
      <w:pPr>
        <w:pStyle w:val="3"/>
        <w:bidi w:val="0"/>
        <w:rPr>
          <w:rFonts w:hint="eastAsia"/>
        </w:rPr>
      </w:pPr>
      <w:bookmarkStart w:id="64" w:name="_Toc77262190"/>
      <w:bookmarkStart w:id="65" w:name="_Toc88830496"/>
      <w:bookmarkStart w:id="66" w:name="_Toc77261022"/>
      <w:bookmarkStart w:id="67" w:name="_Toc77260840"/>
      <w:bookmarkStart w:id="68" w:name="_Toc88830383"/>
      <w:r>
        <w:rPr>
          <w:rFonts w:hint="eastAsia"/>
        </w:rPr>
        <w:t>GNSS-RO技术自二十世纪末逐步应用于大气探测以来，已经形成较为成熟的传统反演体系。早期研究主要围绕GPS/MET、CHAMP、COSMIC等任务开展，证明了掩星观测在温度廓线反演和数值天气预报中的价值。传统 GNSS-RO反演方法通常以几何光学或波动光学处理为基础，通过相位观测恢复弯曲角，再利用Abel逆变换获得折射率廓线。在较高高度层，大气水汽含量较低，可在静力平衡假设下反演干温度和气压；在低对流层，水汽影响显著，通常需要引入背景场，通过一维变分方法同时估计温度、气压和湿度</w:t>
      </w:r>
      <w:r>
        <w:rPr>
          <w:rFonts w:hint="eastAsia"/>
          <w:vertAlign w:val="superscript"/>
        </w:rPr>
        <w:t>[2]</w:t>
      </w:r>
      <w:r>
        <w:rPr>
          <w:rFonts w:hint="eastAsia"/>
        </w:rPr>
        <w:t>。该类方法具有清晰的物理解释，是目前业务化产品的重要基础。</w:t>
      </w:r>
    </w:p>
    <w:p w14:paraId="00E2D078">
      <w:pPr>
        <w:pStyle w:val="3"/>
        <w:bidi w:val="0"/>
        <w:rPr>
          <w:rFonts w:hint="eastAsia"/>
        </w:rPr>
      </w:pPr>
      <w:r>
        <w:rPr>
          <w:rFonts w:hint="eastAsia"/>
        </w:rPr>
        <w:t>随着机器学习和深度学习的发展，越来越多研究开始尝试使用数据驱动方法改进大气反演。对于高维观测与目标变量之间的非线性映射，深度神经网络提供了新的建模手段。在GNSS-RO领域，近期公开工作已开始尝试将机器学习用于湿度检索和相关气候产品构建</w:t>
      </w:r>
      <w:r>
        <w:rPr>
          <w:rFonts w:hint="eastAsia"/>
          <w:vertAlign w:val="superscript"/>
        </w:rPr>
        <w:t>[4]</w:t>
      </w:r>
      <w:r>
        <w:rPr>
          <w:rFonts w:hint="eastAsia"/>
        </w:rPr>
        <w:t>。这类方法可以减少传统流程中的部分中间误差传播，但也面临训练数据质量、物理约束不足和泛化能力等问题。</w:t>
      </w:r>
    </w:p>
    <w:p w14:paraId="727FFD88">
      <w:pPr>
        <w:pStyle w:val="3"/>
        <w:bidi w:val="0"/>
        <w:rPr>
          <w:rFonts w:hint="eastAsia"/>
        </w:rPr>
      </w:pPr>
      <w:r>
        <w:rPr>
          <w:rFonts w:hint="eastAsia"/>
        </w:rPr>
        <w:t>生成式模型的发展也影响了大气反演研究。Ho等人于2020年提出去噪扩散概率模型（DDPM），通过前向加噪和反向去噪学习数据分布</w:t>
      </w:r>
      <w:r>
        <w:rPr>
          <w:rFonts w:hint="eastAsia"/>
          <w:vertAlign w:val="superscript"/>
        </w:rPr>
        <w:t>[6]</w:t>
      </w:r>
      <w:r>
        <w:rPr>
          <w:rFonts w:hint="eastAsia"/>
        </w:rPr>
        <w:t>。Song等人随后提出去噪扩散隐式模型（DDIM），通过非马尔可夫采样减少推理步数</w:t>
      </w:r>
      <w:r>
        <w:rPr>
          <w:rFonts w:hint="eastAsia"/>
          <w:vertAlign w:val="superscript"/>
        </w:rPr>
        <w:t>[7]</w:t>
      </w:r>
      <w:r>
        <w:rPr>
          <w:rFonts w:hint="eastAsia"/>
        </w:rPr>
        <w:t>。Nichol和Dhariwal在Improved DDPM中引入可学习方差和余弦噪声调度</w:t>
      </w:r>
      <w:r>
        <w:rPr>
          <w:rFonts w:hint="eastAsia"/>
          <w:vertAlign w:val="superscript"/>
        </w:rPr>
        <w:t>[8]</w:t>
      </w:r>
      <w:r>
        <w:rPr>
          <w:rFonts w:hint="eastAsia"/>
        </w:rPr>
        <w:t>。Dhariwal和Nichol又通过分类器引导（classifier guidance）进一步提高图像生成质量</w:t>
      </w:r>
      <w:r>
        <w:rPr>
          <w:rFonts w:hint="eastAsia"/>
          <w:vertAlign w:val="superscript"/>
        </w:rPr>
        <w:t>[9]</w:t>
      </w:r>
      <w:r>
        <w:rPr>
          <w:rFonts w:hint="eastAsia"/>
        </w:rPr>
        <w:t>。条件扩散模型则将类别标签、文本描述或观测数据等外部信息注入去噪过程，使模型可以在给定条件下生成目标结果。常见条件注入方式包括拼接、自适应归一化和交叉注意力等，其中交叉注意力已经在潜扩散模型（LDM）等工作中得到广泛使用</w:t>
      </w:r>
      <w:r>
        <w:rPr>
          <w:rFonts w:hint="eastAsia"/>
          <w:vertAlign w:val="superscript"/>
        </w:rPr>
        <w:t>[10]</w:t>
      </w:r>
      <w:r>
        <w:rPr>
          <w:rFonts w:hint="eastAsia"/>
        </w:rPr>
        <w:t>。</w:t>
      </w:r>
    </w:p>
    <w:p w14:paraId="639D3FDE">
      <w:pPr>
        <w:pStyle w:val="3"/>
        <w:bidi w:val="0"/>
        <w:rPr>
          <w:rFonts w:hint="eastAsia"/>
        </w:rPr>
      </w:pPr>
      <w:r>
        <w:rPr>
          <w:rFonts w:hint="eastAsia"/>
        </w:rPr>
        <w:t>在生成建模和条件生成任务中，扩散模型已经表现出较强的分布刻画能力，并可在给定条件下生成目标结果。大气廓线是一维连续物理场，存在垂直结构和变量耦合关系。将弯曲角观测作为条件、气象要素廓线作为生成目标，在任务形式上与条件扩散模型较为一致。不过，从现有公开工作看，相关研究更多集中于传统1DVar 检索、湿度检索或统计/机器学习映射，条件扩散模型在 GNSS-RO多变量大气廓线反演中的应用仍较少见。</w:t>
      </w:r>
    </w:p>
    <w:p w14:paraId="2A5E26C7">
      <w:pPr>
        <w:pStyle w:val="3"/>
        <w:bidi w:val="0"/>
        <w:rPr>
          <w:rFonts w:hint="eastAsia"/>
        </w:rPr>
      </w:pPr>
      <w:r>
        <w:rPr>
          <w:rFonts w:hint="eastAsia"/>
        </w:rPr>
        <w:t>传统 GNSS-RO反演方法已经较为成熟，但端到端智能反演仍在探索阶段。</w:t>
      </w:r>
      <w:r>
        <w:rPr>
          <w:rFonts w:hint="eastAsia"/>
          <w:lang w:val="en-US" w:eastAsia="zh-CN"/>
        </w:rPr>
        <w:t>判别式</w:t>
      </w:r>
      <w:r>
        <w:rPr>
          <w:rFonts w:hint="eastAsia"/>
        </w:rPr>
        <w:t>深度学习模型可以处理非线性映射，却不容易表达反演不确定性；条件扩散模型具有生成式建模和条件注入能力，适合作为一种补充方案。基于</w:t>
      </w:r>
      <w:r>
        <w:rPr>
          <w:rFonts w:hint="eastAsia"/>
          <w:lang w:val="en-US" w:eastAsia="zh-CN"/>
        </w:rPr>
        <w:t>以上原因</w:t>
      </w:r>
      <w:r>
        <w:rPr>
          <w:rFonts w:hint="eastAsia"/>
        </w:rPr>
        <w:t>，本文</w:t>
      </w:r>
      <w:r>
        <w:rPr>
          <w:rFonts w:hint="eastAsia"/>
          <w:lang w:val="en-US" w:eastAsia="zh-CN"/>
        </w:rPr>
        <w:t>选择</w:t>
      </w:r>
      <w:r>
        <w:rPr>
          <w:rFonts w:hint="eastAsia"/>
        </w:rPr>
        <w:t>将条件扩散模型引入FY-3D GNOS ATP+WAP数据反演任务，并围绕数据处理、模型设计、训练策略和系统实现开展实验。</w:t>
      </w:r>
    </w:p>
    <w:p w14:paraId="24C421BA">
      <w:pPr>
        <w:pStyle w:val="37"/>
        <w:bidi w:val="0"/>
        <w:rPr>
          <w:rFonts w:hint="default"/>
          <w:lang w:val="en-US" w:eastAsia="zh-CN"/>
        </w:rPr>
      </w:pPr>
      <w:bookmarkStart w:id="69" w:name="_Toc9854"/>
      <w:r>
        <w:rPr>
          <w:rFonts w:hint="eastAsia"/>
          <w:lang w:val="en-US" w:eastAsia="zh-CN"/>
        </w:rPr>
        <w:t>问题的总结和分析</w:t>
      </w:r>
      <w:bookmarkEnd w:id="69"/>
    </w:p>
    <w:p w14:paraId="0A020728">
      <w:pPr>
        <w:pStyle w:val="3"/>
        <w:rPr>
          <w:rFonts w:hint="default"/>
          <w:lang w:val="en-US" w:eastAsia="zh-CN"/>
        </w:rPr>
      </w:pPr>
      <w:r>
        <w:rPr>
          <w:rFonts w:hint="default"/>
          <w:lang w:val="en-US" w:eastAsia="zh-CN"/>
        </w:rPr>
        <w:t>结合前述研究现状和本文数据条件，GNSS-RO三变量端到端反演主要面临几方面相互关联的挑战。首先，训练数据构建难度较高。GNSS-RO反演任务要求输入弯曲角和输出气象要素对应同一掩星事件，也要求样本在高度网格、质量控制和物理范围上保持一致。FY-3D GNOS ATP与WAP产品虽然分别提供了弯曲角和温压湿廓线，但原始文件在命名、质量标志、缺测情况和高度坐标上并不天然统一，必须经过配对、筛选、插值和标准化后才能形成训练样本，因此训练数据集的规模、质量和覆盖范围本身就是课题需要优先解决的问题。</w:t>
      </w:r>
    </w:p>
    <w:p w14:paraId="1634C0AC">
      <w:pPr>
        <w:pStyle w:val="3"/>
        <w:rPr>
          <w:rFonts w:hint="default"/>
          <w:lang w:val="en-US" w:eastAsia="zh-CN"/>
        </w:rPr>
      </w:pPr>
      <w:r>
        <w:rPr>
          <w:rFonts w:hint="default"/>
          <w:lang w:val="en-US" w:eastAsia="zh-CN"/>
        </w:rPr>
        <w:t>与此同时，弯曲角到温度、气压和湿度之间的映射关系具有明显的非线性特征。传统方法通常通过折射率、静力积分和背景场同化等步骤逐级求解，端到端模型则需要直接学习从观测空间到状态空间的映射。这一映射会受到层结结构、低层水汽、垂直耦合关系以及样本分布差异影响，简单的确定性回归模型难以充分表达。此外，多变量联合训练还存在明显的不平衡现象。在温度、气压和湿度三个通道中，气压廓线整体更平滑、统计规律更稳定，而湿度主要集中在低对流层，变化剧烈且与温度和气压存在更强耦合，学习难度更高。如果直接采用等权训练目标，模型容易优先优化气压等相对容易的通道，导致湿度反演效果不足。除了建模与训练本身，反演系统还要兼顾推理效率与结果解释。扩散模型依赖逐步去噪，推理开销高于普通回归网络；论文评价中也需要区分标准化空间指标和物理空间指标，避免把二者混用。因此，本课题除了训练模型，还需要同步处理采样策略、评估口径和可视化展示等问题。</w:t>
      </w:r>
    </w:p>
    <w:bookmarkEnd w:id="64"/>
    <w:bookmarkEnd w:id="65"/>
    <w:bookmarkEnd w:id="66"/>
    <w:bookmarkEnd w:id="67"/>
    <w:bookmarkEnd w:id="68"/>
    <w:p w14:paraId="662B0DA5">
      <w:pPr>
        <w:pStyle w:val="37"/>
        <w:bidi w:val="0"/>
        <w:rPr>
          <w:rFonts w:hint="eastAsia"/>
        </w:rPr>
      </w:pPr>
      <w:bookmarkStart w:id="70" w:name="_Toc24182"/>
      <w:bookmarkStart w:id="71" w:name="_Toc13306"/>
      <w:bookmarkStart w:id="72" w:name="_Toc32101"/>
      <w:bookmarkStart w:id="73" w:name="_Toc18974"/>
      <w:bookmarkStart w:id="74" w:name="_Toc280797193"/>
      <w:bookmarkStart w:id="75" w:name="_Toc16063"/>
      <w:r>
        <w:rPr>
          <w:rFonts w:hint="eastAsia"/>
        </w:rPr>
        <w:t>本文的主要研究内容</w:t>
      </w:r>
      <w:bookmarkEnd w:id="70"/>
      <w:bookmarkEnd w:id="71"/>
      <w:bookmarkEnd w:id="72"/>
      <w:bookmarkEnd w:id="73"/>
      <w:bookmarkEnd w:id="74"/>
      <w:bookmarkEnd w:id="75"/>
    </w:p>
    <w:p w14:paraId="07B2780A">
      <w:pPr>
        <w:adjustRightInd w:val="0"/>
        <w:snapToGrid w:val="0"/>
        <w:spacing w:line="300" w:lineRule="auto"/>
        <w:ind w:firstLine="498" w:firstLineChars="0"/>
        <w:rPr>
          <w:rFonts w:hint="eastAsia"/>
          <w:lang w:val="en-US" w:eastAsia="zh-CN"/>
        </w:rPr>
      </w:pPr>
      <w:r>
        <w:rPr>
          <w:rFonts w:hint="eastAsia"/>
          <w:lang w:val="en-US" w:eastAsia="zh-CN"/>
        </w:rPr>
        <w:t>围绕上述问题，本文的研究工作主要沿着数据构建、模型设计、训练优化和系统实现四条主线展开。首先，以FY-3D GNOS L2 ATP弯曲角产品为输入、以WAP温度、气压和湿度廓线产品为监督标签，完成了文件级配对、质量控制、统一高度网格插值、对数变换和标准化处理，构建出覆盖2025年1月至6 月、包含64,116条有效样本的三变量训练数据集。在此基础上，本文设计了面向 GNSS-RO廓线反演的条件扩散模型，采用DDPM作为生成式反演框架，并以增强版一维条件U-Net作为噪声预测网络，通过时间嵌入、残差卷积块和交叉注意力机制，将弯曲角条件注入多尺度去噪过程，实现温度、气压和湿度三变量联合生成。</w:t>
      </w:r>
    </w:p>
    <w:p w14:paraId="3C3C8C04">
      <w:pPr>
        <w:adjustRightInd w:val="0"/>
        <w:snapToGrid w:val="0"/>
        <w:spacing w:line="300" w:lineRule="auto"/>
        <w:ind w:firstLine="498" w:firstLineChars="0"/>
        <w:rPr>
          <w:rFonts w:hint="eastAsia"/>
          <w:lang w:val="en-US" w:eastAsia="zh-CN"/>
        </w:rPr>
      </w:pPr>
      <w:r>
        <w:rPr>
          <w:rFonts w:hint="eastAsia"/>
          <w:lang w:val="en-US" w:eastAsia="zh-CN"/>
        </w:rPr>
        <w:t>考虑到湿度通道学习更为困难，本文进一步提出了面向湿度通道的联合训练优化策略，在基础噪声预测损失上引入变量加权机制，将温度、气压和湿度权重设置为1:1:4，并加入湿度梯度约束，以改善湿度廓线的连续性。同时，以湿度分量验证损失作为模型监控目标，使训练过程更关注湿度反演效果。最终，本文完成了从数据处理、模型训练到DDPM/DDIM推理、评估报告生成和 Streamlit交互式展示前端的原型系统实现，并基于全测试集结果和消融实验，分析数据规模、损失设计和采样方法对反演性能的影响。</w:t>
      </w:r>
    </w:p>
    <w:p w14:paraId="4A178623">
      <w:pPr>
        <w:pStyle w:val="37"/>
        <w:bidi w:val="0"/>
        <w:rPr>
          <w:rFonts w:hint="default"/>
          <w:lang w:val="en-US" w:eastAsia="zh-CN"/>
        </w:rPr>
      </w:pPr>
      <w:bookmarkStart w:id="76" w:name="_Toc10559"/>
      <w:r>
        <w:rPr>
          <w:rFonts w:hint="eastAsia"/>
          <w:lang w:val="en-US" w:eastAsia="zh-CN"/>
        </w:rPr>
        <w:t>论文组织结构</w:t>
      </w:r>
      <w:bookmarkEnd w:id="76"/>
    </w:p>
    <w:p w14:paraId="04A6D574">
      <w:pPr>
        <w:pStyle w:val="3"/>
        <w:rPr>
          <w:rFonts w:hint="eastAsia"/>
          <w:lang w:val="en-US" w:eastAsia="zh-CN"/>
        </w:rPr>
      </w:pPr>
      <w:r>
        <w:rPr>
          <w:rFonts w:hint="default"/>
          <w:lang w:val="en-US" w:eastAsia="zh-CN"/>
        </w:rPr>
        <w:t>本文</w:t>
      </w:r>
      <w:r>
        <w:rPr>
          <w:rFonts w:hint="eastAsia"/>
          <w:lang w:val="en-US" w:eastAsia="zh-CN"/>
        </w:rPr>
        <w:t>主要由六个</w:t>
      </w:r>
      <w:r>
        <w:rPr>
          <w:rFonts w:hint="default"/>
          <w:lang w:val="en-US" w:eastAsia="zh-CN"/>
        </w:rPr>
        <w:t>章</w:t>
      </w:r>
      <w:r>
        <w:rPr>
          <w:rFonts w:hint="eastAsia"/>
          <w:lang w:val="en-US" w:eastAsia="zh-CN"/>
        </w:rPr>
        <w:t>节组成</w:t>
      </w:r>
      <w:r>
        <w:rPr>
          <w:rFonts w:hint="default"/>
          <w:lang w:val="en-US" w:eastAsia="zh-CN"/>
        </w:rPr>
        <w:t>。第</w:t>
      </w:r>
      <w:r>
        <w:rPr>
          <w:rFonts w:hint="eastAsia"/>
          <w:lang w:val="en-US" w:eastAsia="zh-CN"/>
        </w:rPr>
        <w:t>一</w:t>
      </w:r>
      <w:r>
        <w:rPr>
          <w:rFonts w:hint="default"/>
          <w:lang w:val="en-US" w:eastAsia="zh-CN"/>
        </w:rPr>
        <w:t>章为绪论，介绍研究背景与意义、国内外研究现状、问题的总结和分析、主要研究内容以及全文组织结构。第</w:t>
      </w:r>
      <w:r>
        <w:rPr>
          <w:rFonts w:hint="eastAsia"/>
          <w:lang w:val="en-US" w:eastAsia="zh-CN"/>
        </w:rPr>
        <w:t>二</w:t>
      </w:r>
      <w:r>
        <w:rPr>
          <w:rFonts w:hint="default"/>
          <w:lang w:val="en-US" w:eastAsia="zh-CN"/>
        </w:rPr>
        <w:t>章阐述 GNSS 无线电掩星基本原理、传统反演流程、去噪扩散概率模型和一维条件 U-Net 相关技术。第</w:t>
      </w:r>
      <w:r>
        <w:rPr>
          <w:rFonts w:hint="eastAsia"/>
          <w:lang w:val="en-US" w:eastAsia="zh-CN"/>
        </w:rPr>
        <w:t>三</w:t>
      </w:r>
      <w:r>
        <w:rPr>
          <w:rFonts w:hint="default"/>
          <w:lang w:val="en-US" w:eastAsia="zh-CN"/>
        </w:rPr>
        <w:t>章介绍数据来源（FY-3D GNOS卫星、ATP与WAP产品格式），并从需求分析、总体架构、数据处理流水线、模型设计和评估体系等方面给出系统总体设计。第</w:t>
      </w:r>
      <w:r>
        <w:rPr>
          <w:rFonts w:hint="eastAsia"/>
          <w:lang w:val="en-US" w:eastAsia="zh-CN"/>
        </w:rPr>
        <w:t>四</w:t>
      </w:r>
      <w:r>
        <w:rPr>
          <w:rFonts w:hint="default"/>
          <w:lang w:val="en-US" w:eastAsia="zh-CN"/>
        </w:rPr>
        <w:t>章介绍系统各模块的具体实现，包括数据处理、模型训练、推理采样和可视化前端。第</w:t>
      </w:r>
      <w:r>
        <w:rPr>
          <w:rFonts w:hint="eastAsia"/>
          <w:lang w:val="en-US" w:eastAsia="zh-CN"/>
        </w:rPr>
        <w:t>五</w:t>
      </w:r>
      <w:r>
        <w:rPr>
          <w:rFonts w:hint="default"/>
          <w:lang w:val="en-US" w:eastAsia="zh-CN"/>
        </w:rPr>
        <w:t>章给出实验设置、主实验结果、数据规模影响分析、采样方法对比、损失函数消融实验和结果讨论。</w:t>
      </w:r>
    </w:p>
    <w:p w14:paraId="5EAC500B">
      <w:pPr>
        <w:adjustRightInd w:val="0"/>
        <w:spacing w:line="300" w:lineRule="auto"/>
        <w:jc w:val="both"/>
        <w:rPr>
          <w:rFonts w:hint="eastAsia"/>
        </w:rPr>
      </w:pPr>
    </w:p>
    <w:p w14:paraId="6842A4FE">
      <w:pPr>
        <w:spacing w:line="300" w:lineRule="auto"/>
        <w:rPr>
          <w:rFonts w:hint="eastAsia"/>
        </w:rPr>
      </w:pPr>
    </w:p>
    <w:p w14:paraId="596BB615">
      <w:pPr>
        <w:pStyle w:val="2"/>
        <w:bidi w:val="0"/>
      </w:pPr>
      <w:bookmarkStart w:id="77" w:name="_Toc17835"/>
      <w:r>
        <w:rPr>
          <w:rFonts w:hint="eastAsia"/>
        </w:rPr>
        <w:t>相关理论与技术基础</w:t>
      </w:r>
      <w:bookmarkEnd w:id="77"/>
    </w:p>
    <w:p w14:paraId="525D6AFA">
      <w:pPr>
        <w:pStyle w:val="37"/>
        <w:bidi w:val="0"/>
        <w:rPr>
          <w:rFonts w:hint="eastAsia"/>
        </w:rPr>
      </w:pPr>
      <w:bookmarkStart w:id="78" w:name="_Toc15253"/>
      <w:r>
        <w:rPr>
          <w:rFonts w:hint="eastAsia"/>
        </w:rPr>
        <w:t>GNSS 无线电掩星原理</w:t>
      </w:r>
      <w:bookmarkEnd w:id="78"/>
    </w:p>
    <w:p w14:paraId="29027AFA">
      <w:pPr>
        <w:pStyle w:val="3"/>
        <w:bidi w:val="0"/>
        <w:rPr>
          <w:rFonts w:hint="eastAsia"/>
        </w:rPr>
      </w:pPr>
      <w:r>
        <w:rPr>
          <w:rFonts w:hint="eastAsia"/>
        </w:rPr>
        <w:t>GNSS无线电掩星是一种利用GNSS卫星与低轨卫星之间的相对运动进行大气探测的方法。当GNSS卫星从低轨卫星视线方向上升起或落下时，其发射的 L 波段无线电信号会掠过地球大气边缘。由于大气折射率随高度变化，信号传播路径不再是直线，而会发生弯曲并产生相位延迟。低轨卫星接收机记录信号的相位和幅度变化，结合卫星精密轨道信息，可以恢复信号传播路径上的弯曲角廓线</w:t>
      </w:r>
      <w:r>
        <w:rPr>
          <w:rFonts w:hint="eastAsia"/>
          <w:vertAlign w:val="superscript"/>
        </w:rPr>
        <w:t>[11]</w:t>
      </w:r>
      <w:r>
        <w:rPr>
          <w:rFonts w:hint="eastAsia"/>
        </w:rPr>
        <w:t>。</w:t>
      </w:r>
    </w:p>
    <w:p w14:paraId="6417E862">
      <w:pPr>
        <w:pStyle w:val="3"/>
        <w:bidi w:val="0"/>
        <w:rPr>
          <w:rFonts w:hint="eastAsia"/>
        </w:rPr>
      </w:pPr>
      <w:r>
        <w:rPr>
          <w:rFonts w:hint="eastAsia"/>
        </w:rPr>
        <w:t>在理想球对称大气假设下，弯曲角与折射率之间存在积分关系。通常以冲击参数表示射线距离地心的最近距离，用弯曲角描述信号传播方向相对于直线传播的偏转程度。通过Abel逆变换，可以由弯曲角廓线反演得到折射率廓线。大气折射率与温度、气压和水汽压之间存在经验关系，常用形式为：</w:t>
      </w:r>
    </w:p>
    <w:p w14:paraId="34CA67EE">
      <w:pPr>
        <w:pStyle w:val="3"/>
        <w:bidi w:val="0"/>
        <w:rPr>
          <w:rFonts w:hint="eastAsia"/>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38956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4E80D1A1">
            <w:pPr>
              <w:bidi w:val="0"/>
              <w:jc w:val="center"/>
              <w:rPr>
                <w:rFonts w:hint="eastAsia"/>
                <w:vertAlign w:val="baseline"/>
              </w:rPr>
            </w:pPr>
          </w:p>
        </w:tc>
        <w:tc>
          <w:tcPr>
            <w:tcW w:w="6540" w:type="dxa"/>
            <w:noWrap w:val="0"/>
            <w:vAlign w:val="center"/>
          </w:tcPr>
          <w:p w14:paraId="7BB64263">
            <w:pPr>
              <w:pStyle w:val="3"/>
              <w:bidi w:val="0"/>
              <w:jc w:val="center"/>
              <w:rPr>
                <w:rFonts w:hint="eastAsia" w:eastAsia="宋体"/>
                <w:lang w:eastAsia="zh-CN"/>
              </w:rPr>
            </w:pPr>
            <m:oMathPara>
              <m:oMath>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77.6</m:t>
                </m:r>
                <m:f>
                  <m:fPr>
                    <m:ctrlPr>
                      <w:rPr>
                        <w:rFonts w:hint="default" w:ascii="Cambria Math" w:hAnsi="Cambria Math" w:cs="Times New Roman"/>
                        <w:i/>
                        <w:sz w:val="24"/>
                      </w:rPr>
                    </m:ctrlPr>
                  </m:fPr>
                  <m:num>
                    <m:r>
                      <m:rPr>
                        <m:nor/>
                      </m:rPr>
                      <w:rPr>
                        <w:rFonts w:hint="default" w:ascii="Times New Roman" w:hAnsi="Times New Roman" w:cs="Times New Roman"/>
                        <w:i/>
                        <w:sz w:val="24"/>
                      </w:rPr>
                      <m:t>P</m:t>
                    </m:r>
                    <m:ctrlPr>
                      <w:rPr>
                        <w:rFonts w:hint="default" w:ascii="Cambria Math" w:hAnsi="Cambria Math" w:cs="Times New Roman"/>
                        <w:sz w:val="24"/>
                      </w:rPr>
                    </m:ctrlPr>
                  </m:num>
                  <m:den>
                    <m:r>
                      <m:rPr>
                        <m:nor/>
                      </m:rPr>
                      <w:rPr>
                        <w:rFonts w:hint="default" w:ascii="Times New Roman" w:hAnsi="Times New Roman" w:cs="Times New Roman"/>
                        <w:i/>
                        <w:sz w:val="24"/>
                      </w:rPr>
                      <m:t>T</m:t>
                    </m:r>
                    <m:ctrlPr>
                      <w:rPr>
                        <w:rFonts w:hint="default" w:ascii="Cambria Math" w:hAnsi="Cambria Math" w:cs="Times New Roman"/>
                        <w:sz w:val="24"/>
                      </w:rPr>
                    </m:ctrlPr>
                  </m:den>
                </m:f>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3.73</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5</m:t>
                    </m:r>
                    <m:ctrlPr>
                      <w:rPr>
                        <w:rFonts w:hint="default" w:ascii="Cambria Math" w:hAnsi="Cambria Math" w:cs="Times New Roman"/>
                        <w:sz w:val="24"/>
                      </w:rPr>
                    </m:ctrlPr>
                  </m:sup>
                </m:sSup>
                <m:f>
                  <m:fPr>
                    <m:ctrlPr>
                      <w:rPr>
                        <w:rFonts w:hint="default" w:ascii="Cambria Math" w:hAnsi="Cambria Math" w:cs="Times New Roman"/>
                        <w:i/>
                        <w:sz w:val="24"/>
                      </w:rPr>
                    </m:ctrlPr>
                  </m:fPr>
                  <m:num>
                    <m:r>
                      <m:rPr>
                        <m:nor/>
                      </m:rPr>
                      <w:rPr>
                        <w:rFonts w:hint="default" w:ascii="Times New Roman" w:hAnsi="Times New Roman" w:cs="Times New Roman"/>
                        <w:i/>
                        <w:sz w:val="24"/>
                      </w:rPr>
                      <m:t>e</m:t>
                    </m:r>
                    <m:ctrlPr>
                      <w:rPr>
                        <w:rFonts w:hint="default" w:ascii="Cambria Math" w:hAnsi="Cambria Math" w:cs="Times New Roman"/>
                        <w:sz w:val="24"/>
                      </w:rPr>
                    </m:ctrlPr>
                  </m:num>
                  <m:den>
                    <m:sSup>
                      <m:sSupPr>
                        <m:ctrlPr>
                          <w:rPr>
                            <w:rFonts w:hint="default" w:ascii="Cambria Math" w:hAnsi="Cambria Math" w:cs="Times New Roman"/>
                            <w:sz w:val="24"/>
                          </w:rPr>
                        </m:ctrlPr>
                      </m:sSupPr>
                      <m:e>
                        <m:r>
                          <m:rPr>
                            <m:nor/>
                          </m:rPr>
                          <w:rPr>
                            <w:rFonts w:hint="default" w:ascii="Times New Roman" w:hAnsi="Times New Roman" w:cs="Times New Roman"/>
                            <w:i/>
                            <w:sz w:val="24"/>
                          </w:rPr>
                          <m:t>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p>
                    <m:ctrlPr>
                      <w:rPr>
                        <w:rFonts w:hint="default" w:ascii="Cambria Math" w:hAnsi="Cambria Math" w:cs="Times New Roman"/>
                        <w:sz w:val="24"/>
                      </w:rPr>
                    </m:ctrlPr>
                  </m:den>
                </m:f>
              </m:oMath>
            </m:oMathPara>
          </w:p>
        </w:tc>
        <w:tc>
          <w:tcPr>
            <w:tcW w:w="1090" w:type="dxa"/>
            <w:noWrap w:val="0"/>
            <w:vAlign w:val="center"/>
          </w:tcPr>
          <w:p w14:paraId="76789B0A">
            <w:pPr>
              <w:pStyle w:val="22"/>
              <w:bidi w:val="0"/>
              <w:jc w:val="right"/>
              <w:rPr>
                <w:rFonts w:hint="eastAsia"/>
                <w:vertAlign w:val="baseline"/>
              </w:rPr>
            </w:pPr>
            <w:r>
              <w:rPr>
                <w:rFonts w:hint="default" w:ascii="Times New Roman" w:hAnsi="Times New Roman" w:cs="Times New Roman"/>
                <w:lang w:eastAsia="zh-CN"/>
              </w:rPr>
              <w:t>（</w:t>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STYLEREF 1 \s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t>2</w:t>
            </w:r>
            <w:r>
              <w:rPr>
                <w:rFonts w:hint="default" w:ascii="Times New Roman" w:hAnsi="Times New Roman" w:cs="Times New Roman"/>
                <w:lang w:eastAsia="zh-C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公式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w:t>
            </w:r>
          </w:p>
        </w:tc>
      </w:tr>
    </w:tbl>
    <w:p w14:paraId="689D63D5">
      <w:pPr>
        <w:pStyle w:val="3"/>
        <w:bidi w:val="0"/>
        <w:ind w:left="0" w:leftChars="0" w:firstLine="0" w:firstLineChars="0"/>
        <w:rPr>
          <w:rFonts w:hint="eastAsia" w:hAnsi="Cambria Math"/>
          <w:i w:val="0"/>
          <w:sz w:val="24"/>
        </w:rPr>
      </w:pPr>
    </w:p>
    <w:p w14:paraId="0BE1AC47">
      <w:pPr>
        <w:pStyle w:val="3"/>
        <w:bidi w:val="0"/>
        <w:rPr>
          <w:rFonts w:hint="eastAsia"/>
        </w:rPr>
      </w:pPr>
      <w:r>
        <w:rPr>
          <w:rFonts w:hint="eastAsia"/>
        </w:rPr>
        <w:t>其中，N为折射率，</w:t>
      </w:r>
      <m:oMath>
        <m:r>
          <m:rPr>
            <m:sty m:val="p"/>
          </m:rPr>
          <w:rPr>
            <w:rFonts w:hint="eastAsia" w:ascii="Cambria Math" w:hAnsi="Cambria Math" w:cs="Times New Roman"/>
            <w:kern w:val="2"/>
            <w:sz w:val="24"/>
            <w:szCs w:val="24"/>
            <w:lang w:val="en-US" w:bidi="ar-SA"/>
          </w:rPr>
          <m:t>P</m:t>
        </m:r>
      </m:oMath>
      <w:r>
        <w:rPr>
          <w:rFonts w:hint="eastAsia"/>
        </w:rPr>
        <w:t>为气压，T为温度，e为水汽压。第一项通常称为干项，主要由干空气密度决定；第二项为湿项，与水汽含量密切相关。中高层大气水汽较少时，湿项可以忽略，反演相对稳定；低对流层水汽含量较高时，温度和湿度对折射率的贡献相互耦合，导致仅凭折射率难以唯一确定温湿结构</w:t>
      </w:r>
      <w:r>
        <w:rPr>
          <w:rFonts w:hint="eastAsia"/>
          <w:vertAlign w:val="superscript"/>
        </w:rPr>
        <w:t>[2]</w:t>
      </w:r>
      <w:r>
        <w:rPr>
          <w:rFonts w:hint="eastAsia"/>
        </w:rPr>
        <w:t>。</w:t>
      </w:r>
    </w:p>
    <w:p w14:paraId="1207A060">
      <w:pPr>
        <w:pStyle w:val="3"/>
        <w:bidi w:val="0"/>
        <w:rPr>
          <w:rFonts w:hint="eastAsia"/>
          <w:lang w:eastAsia="zh-CN"/>
        </w:rPr>
      </w:pPr>
      <w:r>
        <w:rPr>
          <w:rFonts w:hint="eastAsia"/>
        </w:rPr>
        <w:t>传统GNSS-RO产品生产通常先由原始相位观测解算弯曲角，再基于Abel 逆变换获得折射率，最后在干大气假设或辅助背景场约束下反演温度、气压和湿度。该流程有明确的物理基础，但多步骤处理会带来误差累积。球对称假设在强水平梯度、复杂天气系统和低层水汽丰富区域也可能不完全成立</w:t>
      </w:r>
      <w:r>
        <w:rPr>
          <w:rFonts w:hint="eastAsia"/>
          <w:vertAlign w:val="superscript"/>
        </w:rPr>
        <w:t>[2]</w:t>
      </w:r>
      <w:r>
        <w:rPr>
          <w:rFonts w:hint="eastAsia"/>
        </w:rPr>
        <w:t>。本文尝试以弯曲角为条件输入，利用数据驱动模型直接学习其与目标气象要素之间的映射关系。</w:t>
      </w:r>
    </w:p>
    <w:p w14:paraId="2D20EA37">
      <w:pPr>
        <w:pStyle w:val="3"/>
        <w:bidi w:val="0"/>
        <w:ind w:left="0" w:leftChars="0" w:firstLine="0" w:firstLineChars="0"/>
        <w:rPr>
          <w:rFonts w:hint="eastAsia"/>
          <w:lang w:eastAsia="zh-CN"/>
        </w:rPr>
      </w:pPr>
      <w:r>
        <w:drawing>
          <wp:inline distT="0" distB="0" distL="114300" distR="114300">
            <wp:extent cx="5388610" cy="1616075"/>
            <wp:effectExtent l="0" t="0" r="889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388610" cy="1616075"/>
                    </a:xfrm>
                    <a:prstGeom prst="rect">
                      <a:avLst/>
                    </a:prstGeom>
                    <a:noFill/>
                    <a:ln>
                      <a:noFill/>
                    </a:ln>
                  </pic:spPr>
                </pic:pic>
              </a:graphicData>
            </a:graphic>
          </wp:inline>
        </w:drawing>
      </w:r>
    </w:p>
    <w:p w14:paraId="7ED92BBB">
      <w:pPr>
        <w:pStyle w:val="39"/>
        <w:bidi w:val="0"/>
        <w:rPr>
          <w:rFonts w:hint="eastAsia"/>
          <w:lang w:eastAsia="zh-CN"/>
        </w:rPr>
      </w:pPr>
      <w:r>
        <w:rPr>
          <w:rFonts w:hint="eastAsia"/>
          <w:lang w:eastAsia="zh-CN"/>
        </w:rPr>
        <w:t>GNSS无线电掩星观测原理</w:t>
      </w:r>
    </w:p>
    <w:p w14:paraId="542ECFE2">
      <w:pPr>
        <w:pStyle w:val="3"/>
        <w:ind w:left="0" w:leftChars="0" w:firstLine="0" w:firstLineChars="0"/>
      </w:pPr>
      <w:r>
        <w:drawing>
          <wp:inline distT="0" distB="0" distL="114300" distR="114300">
            <wp:extent cx="5387340" cy="1132840"/>
            <wp:effectExtent l="0" t="0" r="1016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5387340" cy="1132840"/>
                    </a:xfrm>
                    <a:prstGeom prst="rect">
                      <a:avLst/>
                    </a:prstGeom>
                    <a:noFill/>
                    <a:ln>
                      <a:noFill/>
                    </a:ln>
                  </pic:spPr>
                </pic:pic>
              </a:graphicData>
            </a:graphic>
          </wp:inline>
        </w:drawing>
      </w:r>
    </w:p>
    <w:p w14:paraId="1534AC44">
      <w:pPr>
        <w:pStyle w:val="39"/>
        <w:bidi w:val="0"/>
        <w:rPr>
          <w:rFonts w:hint="eastAsia"/>
          <w:lang w:eastAsia="zh-CN"/>
        </w:rPr>
      </w:pPr>
      <w:r>
        <w:rPr>
          <w:rFonts w:hint="eastAsia"/>
          <w:lang w:eastAsia="zh-CN"/>
        </w:rPr>
        <w:t>传统GNSS-RO反演链路示意图</w:t>
      </w:r>
    </w:p>
    <w:p w14:paraId="374303A6">
      <w:pPr>
        <w:pStyle w:val="37"/>
        <w:bidi w:val="0"/>
        <w:rPr>
          <w:rFonts w:hint="eastAsia"/>
        </w:rPr>
      </w:pPr>
      <w:bookmarkStart w:id="79" w:name="_Toc7031"/>
      <w:r>
        <w:rPr>
          <w:rFonts w:hint="eastAsia"/>
        </w:rPr>
        <w:t>去噪扩散概率模型</w:t>
      </w:r>
      <w:bookmarkEnd w:id="79"/>
    </w:p>
    <w:p w14:paraId="2DEA0418">
      <w:pPr>
        <w:pStyle w:val="3"/>
        <w:bidi w:val="0"/>
        <w:rPr>
          <w:rFonts w:hint="eastAsia"/>
        </w:rPr>
      </w:pPr>
      <w:r>
        <w:rPr>
          <w:rFonts w:hint="eastAsia"/>
        </w:rPr>
        <w:t>去噪扩散概率模型是一类基于马尔可夫链的生成模型，其核心思想是先将真实数据逐步加入高斯噪声，使其最终接近标准正态分布；再训练神经网络学习反向去噪过程，从随机噪声中逐步恢复数据样本。</w:t>
      </w:r>
    </w:p>
    <w:p w14:paraId="5F724522">
      <w:pPr>
        <w:pStyle w:val="3"/>
        <w:bidi w:val="0"/>
        <w:rPr>
          <w:rFonts w:hint="eastAsia"/>
        </w:rPr>
      </w:pPr>
      <w:r>
        <w:rPr>
          <w:rFonts w:hint="eastAsia"/>
        </w:rPr>
        <w:t>设真实大气廓线为</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rPr>
        <w:t>，前向扩散过程在每个时间步向数据中加入高斯噪声：</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0AECA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6869435E">
            <w:pPr>
              <w:bidi w:val="0"/>
              <w:jc w:val="center"/>
              <w:rPr>
                <w:rFonts w:hint="eastAsia"/>
                <w:vertAlign w:val="baseline"/>
              </w:rPr>
            </w:pPr>
          </w:p>
        </w:tc>
        <w:tc>
          <w:tcPr>
            <w:tcW w:w="6540" w:type="dxa"/>
            <w:noWrap w:val="0"/>
            <w:vAlign w:val="center"/>
          </w:tcPr>
          <w:p w14:paraId="04CF55F8">
            <w:pPr>
              <w:pStyle w:val="3"/>
              <w:bidi w:val="0"/>
              <w:jc w:val="center"/>
              <w:rPr>
                <w:rFonts w:hint="eastAsia"/>
              </w:rPr>
            </w:pPr>
            <m:oMathPara>
              <m:oMath>
                <m:r>
                  <m:rPr>
                    <m:nor/>
                  </m:rPr>
                  <w:rPr>
                    <w:rFonts w:hint="default" w:ascii="Times New Roman" w:hAnsi="Times New Roman" w:eastAsia="Times New Roman" w:cs="Times New Roman"/>
                    <w:i/>
                    <w:sz w:val="24"/>
                  </w:rPr>
                  <m:t>q</m:t>
                </m:r>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−1</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cr m:val="script"/>
                  </m:rPr>
                  <w:rPr>
                    <w:rFonts w:hint="default" w:ascii="Times New Roman" w:hAnsi="Times New Roman" w:eastAsia="MS Mincho" w:cs="MS Mincho"/>
                    <w:i/>
                    <w:sz w:val="24"/>
                  </w:rPr>
                  <m:t>N</m:t>
                </m:r>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 </m:t>
                </m:r>
                <m:r>
                  <m:rPr>
                    <m:nor/>
                    <m:sty m:val="p"/>
                  </m:rPr>
                  <w:rPr>
                    <w:rFonts w:hint="default" w:ascii="Times New Roman" w:hAnsi="Times New Roman" w:cs="Times New Roman"/>
                    <w:b w:val="0"/>
                    <w:i w:val="0"/>
                    <w:sz w:val="24"/>
                    <w:lang w:val="en-US" w:eastAsia="zh-CN"/>
                  </w:rPr>
                  <m:t xml:space="preserve"> </m:t>
                </m:r>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r>
                      <m:rPr>
                        <m:nor/>
                        <m:sty m:val="p"/>
                      </m:rPr>
                      <w:rPr>
                        <w:rFonts w:hint="default" w:ascii="Times New Roman" w:hAnsi="Times New Roman" w:eastAsia="Times New Roman" w:cs="Times New Roman"/>
                        <w:b w:val="0"/>
                        <w:i w:val="0"/>
                        <w:sz w:val="24"/>
                      </w:rPr>
                      <m:t>1−</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β</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r>
                  <m:rPr>
                    <m:nor/>
                    <m:sty m:val="p"/>
                  </m:rPr>
                  <w:rPr>
                    <w:rFonts w:hint="default" w:ascii="Times New Roman" w:hAnsi="Times New Roman" w:eastAsia="Times New Roman" w:cs="Times New Roman"/>
                    <w:b w:val="0"/>
                    <w:i w:val="0"/>
                    <w:sz w:val="24"/>
                  </w:rPr>
                  <m:t> </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−1</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 </m:t>
                </m:r>
                <m:r>
                  <m:rPr>
                    <m:nor/>
                    <m:sty m:val="p"/>
                  </m:rPr>
                  <w:rPr>
                    <w:rFonts w:hint="default" w:ascii="Times New Roman" w:hAnsi="Times New Roman" w:cs="Times New Roman"/>
                    <w:b w:val="0"/>
                    <w:i w:val="0"/>
                    <w:sz w:val="24"/>
                    <w:lang w:val="en-US" w:eastAsia="zh-CN"/>
                  </w:rPr>
                  <m:t xml:space="preserve"> </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β</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rPr>
                  <w:rPr>
                    <w:rFonts w:hint="default" w:ascii="Times New Roman" w:hAnsi="Times New Roman" w:eastAsia="Times New Roman" w:cs="Times New Roman"/>
                    <w:i/>
                    <w:sz w:val="24"/>
                  </w:rPr>
                  <m:t>I</m:t>
                </m:r>
                <m:r>
                  <m:rPr>
                    <m:nor/>
                    <m:sty m:val="p"/>
                  </m:rPr>
                  <w:rPr>
                    <w:rFonts w:hint="default" w:ascii="Times New Roman" w:hAnsi="Times New Roman" w:eastAsia="Times New Roman" w:cs="Times New Roman"/>
                    <w:b w:val="0"/>
                    <w:i w:val="0"/>
                    <w:sz w:val="24"/>
                  </w:rPr>
                  <m:t>)</m:t>
                </m:r>
              </m:oMath>
            </m:oMathPara>
          </w:p>
        </w:tc>
        <w:tc>
          <w:tcPr>
            <w:tcW w:w="1090" w:type="dxa"/>
            <w:noWrap w:val="0"/>
            <w:vAlign w:val="center"/>
          </w:tcPr>
          <w:p w14:paraId="793A7F29">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2</w:t>
            </w:r>
            <w:r>
              <w:rPr>
                <w:rFonts w:hint="eastAsia"/>
                <w:lang w:eastAsia="zh-CN"/>
              </w:rPr>
              <w:t>）</w:t>
            </w:r>
          </w:p>
        </w:tc>
      </w:tr>
    </w:tbl>
    <w:p w14:paraId="355375BF">
      <w:pPr>
        <w:pStyle w:val="3"/>
        <w:bidi w:val="0"/>
        <w:ind w:left="0" w:leftChars="0" w:firstLine="0" w:firstLineChars="0"/>
        <w:rPr>
          <w:rFonts w:hint="eastAsia"/>
        </w:rPr>
      </w:pPr>
    </w:p>
    <w:p w14:paraId="145A9A22">
      <w:pPr>
        <w:pStyle w:val="3"/>
        <w:bidi w:val="0"/>
        <w:rPr>
          <w:rFonts w:hint="eastAsia"/>
        </w:rPr>
      </w:pPr>
      <w:r>
        <w:rPr>
          <w:rFonts w:hint="eastAsia"/>
        </w:rPr>
        <w:t>其中，</w:t>
      </w:r>
      <w:r>
        <w:rPr>
          <w:rFonts w:ascii="Times New Roman" w:hAnsi="Times New Roman" w:eastAsia="Times New Roman" w:cs="Times New Roman"/>
          <w:i/>
          <w:iCs/>
          <w:sz w:val="24"/>
          <w:szCs w:val="24"/>
        </w:rPr>
        <w:t>βₜ</w:t>
      </w:r>
      <w:r>
        <w:rPr>
          <w:rFonts w:hint="eastAsia"/>
        </w:rPr>
        <w:t>为第</w:t>
      </w:r>
      <w:r>
        <w:rPr>
          <w:rFonts w:ascii="Times New Roman" w:hAnsi="Times New Roman" w:eastAsia="Times New Roman" w:cs="Times New Roman"/>
          <w:i/>
          <w:iCs/>
          <w:sz w:val="24"/>
          <w:szCs w:val="24"/>
        </w:rPr>
        <w:t>t</w:t>
      </w:r>
      <w:r>
        <w:rPr>
          <w:rFonts w:hint="eastAsia"/>
        </w:rPr>
        <w:t>步噪声调度参数。令</w:t>
      </w:r>
      <w:r>
        <w:rPr>
          <w:rFonts w:ascii="Times New Roman" w:hAnsi="Times New Roman" w:eastAsia="Times New Roman" w:cs="Times New Roman"/>
          <w:i/>
          <w:iCs/>
          <w:sz w:val="24"/>
          <w:szCs w:val="24"/>
        </w:rPr>
        <w:t>αₜ = 1 − βₜ</w:t>
      </w:r>
      <w:r>
        <w:rPr>
          <w:rFonts w:ascii="宋体" w:hAnsi="宋体" w:eastAsia="宋体" w:cs="宋体"/>
          <w:sz w:val="24"/>
          <w:szCs w:val="24"/>
        </w:rPr>
        <w:t>，</w:t>
      </w:r>
      <w:r>
        <w:rPr>
          <w:rFonts w:ascii="Times New Roman" w:hAnsi="Times New Roman" w:eastAsia="Times New Roman" w:cs="Times New Roman"/>
          <w:i/>
          <w:iCs/>
          <w:sz w:val="24"/>
          <w:szCs w:val="24"/>
        </w:rPr>
        <w:t>ᾱₜ = ∏ˢ⁼¹ᵗ αₛ</w:t>
      </w:r>
      <w:r>
        <w:rPr>
          <w:rFonts w:hint="eastAsia" w:cs="Times New Roman"/>
          <w:i/>
          <w:iCs/>
          <w:sz w:val="24"/>
          <w:szCs w:val="24"/>
          <w:lang w:val="en-US" w:eastAsia="zh-CN"/>
        </w:rPr>
        <w:t xml:space="preserve">, </w:t>
      </w:r>
      <w:r>
        <w:rPr>
          <w:rFonts w:hint="eastAsia"/>
        </w:rPr>
        <w:t>则可以直接从</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rPr>
        <w:t>采样任意时间步的带噪样本：</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DE9A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4A0B973E">
            <w:pPr>
              <w:bidi w:val="0"/>
              <w:jc w:val="center"/>
              <w:rPr>
                <w:rFonts w:hint="eastAsia"/>
                <w:vertAlign w:val="baseline"/>
              </w:rPr>
            </w:pPr>
          </w:p>
        </w:tc>
        <w:tc>
          <w:tcPr>
            <w:tcW w:w="6540" w:type="dxa"/>
            <w:noWrap w:val="0"/>
            <w:vAlign w:val="center"/>
          </w:tcPr>
          <w:p w14:paraId="6A3D47F8">
            <w:pPr>
              <w:pStyle w:val="3"/>
              <w:bidi w:val="0"/>
              <w:jc w:val="center"/>
              <w:rPr>
                <w:rFonts w:hint="eastAsia"/>
              </w:rPr>
            </w:pPr>
            <m:oMathPara>
              <m:oMath>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sSub>
                      <m:sSubPr>
                        <m:ctrlPr>
                          <w:rPr>
                            <w:rFonts w:hint="default" w:ascii="Cambria Math" w:hAnsi="Cambria Math" w:eastAsia="Times New Roman" w:cs="Times New Roman"/>
                            <w:sz w:val="24"/>
                          </w:rPr>
                        </m:ctrlPr>
                      </m:sSubPr>
                      <m:e>
                        <m:acc>
                          <m:accPr>
                            <m:chr m:val="̄"/>
                            <m:ctrlPr>
                              <w:rPr>
                                <w:rFonts w:hint="default" w:ascii="Cambria Math" w:hAnsi="Cambria Math" w:eastAsia="Times New Roman" w:cs="Times New Roman"/>
                                <w:sz w:val="24"/>
                              </w:rPr>
                            </m:ctrlPr>
                          </m:accPr>
                          <m:e>
                            <m:r>
                              <m:rPr>
                                <m:nor/>
                              </m:rPr>
                              <w:rPr>
                                <w:rFonts w:hint="default" w:ascii="Times New Roman" w:hAnsi="Times New Roman" w:eastAsia="Times New Roman" w:cs="Times New Roman"/>
                                <w:i/>
                                <w:sz w:val="24"/>
                              </w:rPr>
                              <m:t>α</m:t>
                            </m:r>
                            <m:ctrlPr>
                              <w:rPr>
                                <w:rFonts w:hint="default" w:ascii="Cambria Math" w:hAnsi="Cambria Math" w:eastAsia="Times New Roman" w:cs="Times New Roman"/>
                                <w:sz w:val="24"/>
                              </w:rPr>
                            </m:ctrlPr>
                          </m:e>
                        </m:acc>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r>
                  <m:rPr>
                    <m:nor/>
                    <m:sty m:val="p"/>
                  </m:rPr>
                  <w:rPr>
                    <w:rFonts w:hint="default" w:ascii="Times New Roman" w:hAnsi="Times New Roman" w:eastAsia="Times New Roman" w:cs="Times New Roman"/>
                    <w:b w:val="0"/>
                    <w:i w:val="0"/>
                    <w:sz w:val="24"/>
                  </w:rPr>
                  <m:t> </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sty m:val="p"/>
                      </m:rPr>
                      <w:rPr>
                        <w:rFonts w:hint="default" w:ascii="Times New Roman" w:hAnsi="Times New Roman" w:eastAsia="Times New Roman" w:cs="Times New Roman"/>
                        <w:b w:val="0"/>
                        <w:i w:val="0"/>
                        <w:sz w:val="24"/>
                      </w:rPr>
                      <m:t>0</m:t>
                    </m:r>
                    <m:ctrlPr>
                      <w:rPr>
                        <w:rFonts w:hint="default" w:ascii="Cambria Math" w:hAnsi="Cambria Math" w:eastAsia="Times New Roman" w:cs="Times New Roman"/>
                        <w:sz w:val="24"/>
                      </w:rPr>
                    </m:ctrlPr>
                  </m:sub>
                </m:sSub>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r>
                      <m:rPr>
                        <m:nor/>
                        <m:sty m:val="p"/>
                      </m:rPr>
                      <w:rPr>
                        <w:rFonts w:hint="default" w:ascii="Times New Roman" w:hAnsi="Times New Roman" w:eastAsia="Times New Roman" w:cs="Times New Roman"/>
                        <w:b w:val="0"/>
                        <w:i w:val="0"/>
                        <w:sz w:val="24"/>
                      </w:rPr>
                      <m:t>1−</m:t>
                    </m:r>
                    <m:sSub>
                      <m:sSubPr>
                        <m:ctrlPr>
                          <w:rPr>
                            <w:rFonts w:hint="default" w:ascii="Cambria Math" w:hAnsi="Cambria Math" w:eastAsia="Times New Roman" w:cs="Times New Roman"/>
                            <w:sz w:val="24"/>
                          </w:rPr>
                        </m:ctrlPr>
                      </m:sSubPr>
                      <m:e>
                        <m:acc>
                          <m:accPr>
                            <m:chr m:val="̄"/>
                            <m:ctrlPr>
                              <w:rPr>
                                <w:rFonts w:hint="default" w:ascii="Cambria Math" w:hAnsi="Cambria Math" w:eastAsia="Times New Roman" w:cs="Times New Roman"/>
                                <w:sz w:val="24"/>
                              </w:rPr>
                            </m:ctrlPr>
                          </m:accPr>
                          <m:e>
                            <m:r>
                              <m:rPr>
                                <m:nor/>
                              </m:rPr>
                              <w:rPr>
                                <w:rFonts w:hint="default" w:ascii="Times New Roman" w:hAnsi="Times New Roman" w:eastAsia="Times New Roman" w:cs="Times New Roman"/>
                                <w:i/>
                                <w:sz w:val="24"/>
                              </w:rPr>
                              <m:t>α</m:t>
                            </m:r>
                            <m:ctrlPr>
                              <w:rPr>
                                <w:rFonts w:hint="default" w:ascii="Cambria Math" w:hAnsi="Cambria Math" w:eastAsia="Times New Roman" w:cs="Times New Roman"/>
                                <w:sz w:val="24"/>
                              </w:rPr>
                            </m:ctrlPr>
                          </m:e>
                        </m:acc>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r>
                  <m:rPr>
                    <m:nor/>
                    <m:sty m:val="p"/>
                  </m:rPr>
                  <w:rPr>
                    <w:rFonts w:hint="default" w:ascii="Times New Roman" w:hAnsi="Times New Roman" w:eastAsia="Times New Roman" w:cs="Times New Roman"/>
                    <w:b w:val="0"/>
                    <w:i w:val="0"/>
                    <w:sz w:val="24"/>
                  </w:rPr>
                  <m:t> ϵ,</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ϵ</m:t>
                </m:r>
                <m:r>
                  <m:rPr>
                    <m:nor/>
                    <m:sty m:val="p"/>
                  </m:rPr>
                  <w:rPr>
                    <w:rFonts w:hint="default" w:ascii="Times New Roman" w:hAnsi="Times New Roman" w:cs="Times New Roman"/>
                    <w:b w:val="0"/>
                    <w:i w:val="0"/>
                    <w:sz w:val="24"/>
                    <w:lang w:val="en-US" w:eastAsia="zh-CN"/>
                  </w:rPr>
                  <m:t xml:space="preserve"> ~ </m:t>
                </m:r>
                <m:r>
                  <m:rPr>
                    <m:nor/>
                    <m:scr m:val="script"/>
                  </m:rPr>
                  <w:rPr>
                    <w:rFonts w:hint="default" w:ascii="Times New Roman" w:hAnsi="Times New Roman" w:eastAsia="MS Mincho" w:cs="MS Mincho"/>
                    <w:i/>
                    <w:sz w:val="24"/>
                  </w:rPr>
                  <m:t>N</m:t>
                </m:r>
                <m:r>
                  <m:rPr>
                    <m:nor/>
                    <m:sty m:val="p"/>
                  </m:rPr>
                  <w:rPr>
                    <w:rFonts w:hint="default" w:ascii="Times New Roman" w:hAnsi="Times New Roman" w:eastAsia="Times New Roman" w:cs="Times New Roman"/>
                    <w:b w:val="0"/>
                    <w:i w:val="0"/>
                    <w:sz w:val="24"/>
                  </w:rPr>
                  <m:t>(0,</m:t>
                </m:r>
                <m:r>
                  <m:rPr>
                    <m:nor/>
                  </m:rPr>
                  <w:rPr>
                    <w:rFonts w:hint="default" w:ascii="Times New Roman" w:hAnsi="Times New Roman" w:eastAsia="Times New Roman" w:cs="Times New Roman"/>
                    <w:i/>
                    <w:sz w:val="24"/>
                  </w:rPr>
                  <m:t>I</m:t>
                </m:r>
                <m:r>
                  <m:rPr>
                    <m:nor/>
                    <m:sty m:val="p"/>
                  </m:rPr>
                  <w:rPr>
                    <w:rFonts w:hint="default" w:ascii="Times New Roman" w:hAnsi="Times New Roman" w:eastAsia="Times New Roman" w:cs="Times New Roman"/>
                    <w:b w:val="0"/>
                    <w:i w:val="0"/>
                    <w:sz w:val="24"/>
                  </w:rPr>
                  <m:t>)</m:t>
                </m:r>
              </m:oMath>
            </m:oMathPara>
          </w:p>
        </w:tc>
        <w:tc>
          <w:tcPr>
            <w:tcW w:w="1090" w:type="dxa"/>
            <w:noWrap w:val="0"/>
            <w:vAlign w:val="center"/>
          </w:tcPr>
          <w:p w14:paraId="376DFA21">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3</w:t>
            </w:r>
            <w:r>
              <w:rPr>
                <w:rFonts w:hint="eastAsia"/>
                <w:lang w:eastAsia="zh-CN"/>
              </w:rPr>
              <w:t>）</w:t>
            </w:r>
          </w:p>
        </w:tc>
      </w:tr>
    </w:tbl>
    <w:p w14:paraId="1243332E">
      <w:pPr>
        <w:pStyle w:val="3"/>
        <w:bidi w:val="0"/>
        <w:rPr>
          <w:rFonts w:hint="eastAsia"/>
        </w:rPr>
      </w:pPr>
    </w:p>
    <w:p w14:paraId="3CB1842B">
      <w:pPr>
        <w:pStyle w:val="3"/>
        <w:bidi w:val="0"/>
        <w:rPr>
          <w:rFonts w:hint="eastAsia"/>
        </w:rPr>
      </w:pPr>
      <w:r>
        <w:rPr>
          <w:rFonts w:hint="eastAsia"/>
        </w:rPr>
        <w:t>训练阶段，模型接收带噪样本</w:t>
      </w:r>
      <w:r>
        <w:rPr>
          <w:rFonts w:hint="default" w:ascii="Times New Roman" w:hAnsi="Times New Roman" w:cs="Times New Roman"/>
        </w:rPr>
        <w:t>xₜ</w:t>
      </w:r>
      <w:r>
        <w:rPr>
          <w:rFonts w:hint="eastAsia"/>
        </w:rPr>
        <w:t>、时间步t和条件输入c，学习预测加入的噪声</w:t>
      </w:r>
      <w:r>
        <w:rPr>
          <w:rFonts w:hint="default" w:ascii="Times New Roman" w:hAnsi="Times New Roman" w:cs="Times New Roman"/>
        </w:rPr>
        <w:t>ε</w:t>
      </w:r>
      <w:r>
        <w:rPr>
          <w:rFonts w:hint="eastAsia" w:ascii="Times New Roman" w:hAnsi="Times New Roman" w:cs="Times New Roman"/>
          <w:lang w:val="en-US" w:eastAsia="zh-CN"/>
        </w:rPr>
        <w:t>，其中</w:t>
      </w:r>
      <w:r>
        <w:rPr>
          <w:rFonts w:hint="eastAsia"/>
        </w:rPr>
        <w:t>条件输入c为弯曲角廓线。模型训练目标采用简化噪声预测均方误差：</w:t>
      </w:r>
    </w:p>
    <w:p w14:paraId="2EFC90BB">
      <w:pPr>
        <w:pStyle w:val="3"/>
        <w:bidi w:val="0"/>
        <w:rPr>
          <w:rFonts w:hint="eastAsia"/>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4713A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1BD89EDB">
            <w:pPr>
              <w:bidi w:val="0"/>
              <w:jc w:val="center"/>
              <w:rPr>
                <w:rFonts w:hint="eastAsia"/>
                <w:vertAlign w:val="baseline"/>
              </w:rPr>
            </w:pPr>
          </w:p>
        </w:tc>
        <w:tc>
          <w:tcPr>
            <w:tcW w:w="6540" w:type="dxa"/>
            <w:noWrap w:val="0"/>
            <w:vAlign w:val="center"/>
          </w:tcPr>
          <w:p w14:paraId="7A660CE7">
            <w:pPr>
              <w:pStyle w:val="3"/>
              <w:bidi w:val="0"/>
              <w:jc w:val="center"/>
              <w:rPr>
                <w:rFonts w:hint="eastAsia"/>
              </w:rPr>
            </w:pPr>
            <m:oMathPara>
              <m:oMath>
                <m:r>
                  <m:rPr>
                    <m:nor/>
                  </m:rPr>
                  <w:rPr>
                    <w:rFonts w:hint="default" w:ascii="Times New Roman" w:hAnsi="Times New Roman" w:eastAsia="Times New Roman" w:cs="Times New Roman"/>
                    <w:i/>
                    <w:sz w:val="24"/>
                  </w:rPr>
                  <m:t>L</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Cambria Math" w:hAnsi="Cambria Math" w:cs="Times New Roman"/>
                        <w:i/>
                        <w:sz w:val="24"/>
                        <w:lang w:val="en-US" w:eastAsia="zh-CN"/>
                      </w:rPr>
                      <m:t xml:space="preserve"> </m:t>
                    </m:r>
                    <m:r>
                      <m:rPr>
                        <m:nor/>
                        <m:scr m:val="double-struck"/>
                      </m:rPr>
                      <w:rPr>
                        <w:rFonts w:hint="default" w:ascii="Times New Roman" w:hAnsi="Times New Roman" w:eastAsia="MS Mincho" w:cs="MS Mincho"/>
                        <w:i/>
                        <w:sz w:val="24"/>
                      </w:rPr>
                      <m:t>E</m:t>
                    </m:r>
                    <m:ctrlPr>
                      <w:rPr>
                        <w:rFonts w:hint="default" w:ascii="Cambria Math" w:hAnsi="Cambria Math" w:eastAsia="Times New Roman" w:cs="Times New Roman"/>
                        <w:sz w:val="24"/>
                      </w:rPr>
                    </m:ctrlPr>
                  </m:e>
                  <m:sub>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sty m:val="p"/>
                          </m:rPr>
                          <w:rPr>
                            <w:rFonts w:hint="default" w:ascii="Times New Roman" w:hAnsi="Times New Roman" w:eastAsia="Times New Roman" w:cs="Times New Roman"/>
                            <w:b w:val="0"/>
                            <w:i w:val="0"/>
                            <w:sz w:val="24"/>
                          </w:rPr>
                          <m:t>0</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,ϵ</m:t>
                    </m:r>
                    <m:ctrlPr>
                      <w:rPr>
                        <w:rFonts w:hint="default" w:ascii="Cambria Math" w:hAnsi="Cambria Math" w:eastAsia="Times New Roman" w:cs="Times New Roman"/>
                        <w:sz w:val="24"/>
                      </w:rPr>
                    </m:ctrlPr>
                  </m:sub>
                </m:sSub>
                <m:d>
                  <m:dPr>
                    <m:begChr m:val="["/>
                    <m:endChr m:val="]"/>
                    <m:ctrlPr>
                      <w:rPr>
                        <w:rFonts w:hint="default" w:ascii="Cambria Math" w:hAnsi="Cambria Math" w:eastAsia="Times New Roman" w:cs="Times New Roman"/>
                        <w:i/>
                        <w:sz w:val="24"/>
                      </w:rPr>
                    </m:ctrlPr>
                  </m:dPr>
                  <m:e>
                    <m:sSup>
                      <m:sSupPr>
                        <m:ctrlPr>
                          <w:rPr>
                            <w:rFonts w:hint="default" w:ascii="Cambria Math" w:hAnsi="Cambria Math" w:eastAsia="Times New Roman" w:cs="Times New Roman"/>
                            <w:sz w:val="24"/>
                          </w:rPr>
                        </m:ctrlPr>
                      </m:sSupPr>
                      <m:e>
                        <m:d>
                          <m:dPr>
                            <m:begChr m:val="‖"/>
                            <m:endChr m:val="‖"/>
                            <m:ctrlPr>
                              <w:rPr>
                                <w:rFonts w:hint="default" w:ascii="Cambria Math" w:hAnsi="Cambria Math" w:eastAsia="Times New Roman" w:cs="Times New Roman"/>
                                <w:i/>
                                <w:sz w:val="24"/>
                              </w:rPr>
                            </m:ctrlPr>
                          </m:dPr>
                          <m:e>
                            <m:r>
                              <m:rPr>
                                <m:nor/>
                                <m:sty m:val="p"/>
                              </m:rPr>
                              <w:rPr>
                                <w:rFonts w:hint="default" w:ascii="Times New Roman" w:hAnsi="Times New Roman" w:eastAsia="Times New Roman" w:cs="Times New Roman"/>
                                <w:b w:val="0"/>
                                <w:i w:val="0"/>
                                <w:sz w:val="24"/>
                              </w:rPr>
                              <m:t>ϵ</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sSub>
                              <m:sSubPr>
                                <m:ctrlPr>
                                  <w:rPr>
                                    <w:rFonts w:hint="default" w:ascii="Cambria Math" w:hAnsi="Cambria Math" w:eastAsia="Times New Roman" w:cs="Times New Roman"/>
                                    <w:sz w:val="24"/>
                                  </w:rPr>
                                </m:ctrlPr>
                              </m:sSubPr>
                              <m:e>
                                <m:r>
                                  <m:rPr>
                                    <m:nor/>
                                    <m:sty m:val="p"/>
                                  </m:rPr>
                                  <w:rPr>
                                    <w:rFonts w:hint="default" w:ascii="Times New Roman" w:hAnsi="Times New Roman" w:eastAsia="Times New Roman" w:cs="Times New Roman"/>
                                    <w:b w:val="0"/>
                                    <w:i w:val="0"/>
                                    <w:sz w:val="24"/>
                                  </w:rPr>
                                  <m:t>ϵ</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θ</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x</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b>
                            </m:sSub>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t</m:t>
                            </m:r>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c</m:t>
                            </m:r>
                            <m:r>
                              <m:rPr>
                                <m:nor/>
                                <m:sty m:val="p"/>
                              </m:rPr>
                              <w:rPr>
                                <w:rFonts w:hint="default" w:ascii="Times New Roman" w:hAnsi="Times New Roman" w:eastAsia="Times New Roman" w:cs="Times New Roman"/>
                                <w:b w:val="0"/>
                                <w:i w:val="0"/>
                                <w:sz w:val="24"/>
                              </w:rPr>
                              <m:t>)</m:t>
                            </m:r>
                            <m:ctrlPr>
                              <w:rPr>
                                <w:rFonts w:hint="default" w:ascii="Cambria Math" w:hAnsi="Cambria Math" w:eastAsia="Times New Roman" w:cs="Times New Roman"/>
                                <w:sz w:val="24"/>
                              </w:rPr>
                            </m:ctrlPr>
                          </m:e>
                        </m:d>
                        <m:ctrlPr>
                          <w:rPr>
                            <w:rFonts w:hint="default" w:ascii="Cambria Math" w:hAnsi="Cambria Math" w:eastAsia="Times New Roman" w:cs="Times New Roman"/>
                            <w:i/>
                            <w:sz w:val="24"/>
                          </w:rPr>
                        </m:ctrlPr>
                      </m:e>
                      <m:sup>
                        <m:r>
                          <m:rPr>
                            <m:nor/>
                            <m:sty m:val="p"/>
                          </m:rPr>
                          <w:rPr>
                            <w:rFonts w:hint="default" w:ascii="Times New Roman" w:hAnsi="Times New Roman" w:eastAsia="Times New Roman" w:cs="Times New Roman"/>
                            <w:b w:val="0"/>
                            <w:i w:val="0"/>
                            <w:sz w:val="24"/>
                          </w:rPr>
                          <m:t>2</m:t>
                        </m:r>
                        <m:ctrlPr>
                          <w:rPr>
                            <w:rFonts w:hint="default" w:ascii="Cambria Math" w:hAnsi="Cambria Math" w:eastAsia="Times New Roman" w:cs="Times New Roman"/>
                            <w:i/>
                            <w:sz w:val="24"/>
                          </w:rPr>
                        </m:ctrlPr>
                      </m:sup>
                    </m:sSup>
                    <m:ctrlPr>
                      <w:rPr>
                        <w:rFonts w:hint="default" w:ascii="Cambria Math" w:hAnsi="Cambria Math" w:eastAsia="Times New Roman" w:cs="Times New Roman"/>
                        <w:sz w:val="24"/>
                      </w:rPr>
                    </m:ctrlPr>
                  </m:e>
                </m:d>
              </m:oMath>
            </m:oMathPara>
          </w:p>
        </w:tc>
        <w:tc>
          <w:tcPr>
            <w:tcW w:w="1090" w:type="dxa"/>
            <w:noWrap w:val="0"/>
            <w:vAlign w:val="center"/>
          </w:tcPr>
          <w:p w14:paraId="5AD5F113">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4</w:t>
            </w:r>
            <w:r>
              <w:rPr>
                <w:rFonts w:hint="eastAsia"/>
                <w:lang w:eastAsia="zh-CN"/>
              </w:rPr>
              <w:t>）</w:t>
            </w:r>
          </w:p>
        </w:tc>
      </w:tr>
    </w:tbl>
    <w:p w14:paraId="61565ACC">
      <w:pPr>
        <w:pStyle w:val="3"/>
        <w:bidi w:val="0"/>
        <w:rPr>
          <w:rFonts w:hint="eastAsia"/>
        </w:rPr>
      </w:pPr>
    </w:p>
    <w:p w14:paraId="74BD4E68">
      <w:pPr>
        <w:pStyle w:val="3"/>
        <w:bidi w:val="0"/>
        <w:rPr>
          <w:rFonts w:hint="eastAsia"/>
        </w:rPr>
      </w:pPr>
      <w:r>
        <w:rPr>
          <w:rFonts w:hint="eastAsia"/>
        </w:rPr>
        <w:t>推理阶段，从与目标廓线形状相同的高斯噪声开始，利用训练好的模型逐步预测并去除噪声，最终得到生成的大气廓线。本</w:t>
      </w:r>
      <w:r>
        <w:rPr>
          <w:rFonts w:hint="eastAsia"/>
          <w:lang w:val="en-US" w:eastAsia="zh-CN"/>
        </w:rPr>
        <w:t>项目</w:t>
      </w:r>
      <w:r>
        <w:rPr>
          <w:rFonts w:hint="eastAsia"/>
        </w:rPr>
        <w:t>采用DDPM完整采样流程，扩散步数设置为1000，噪声调度采用线性调度，</w:t>
      </w:r>
      <w:r>
        <w:rPr>
          <w:rFonts w:hint="default" w:ascii="Times New Roman" w:hAnsi="Times New Roman" w:cs="Times New Roman"/>
        </w:rPr>
        <w:t>β</w:t>
      </w:r>
      <w:r>
        <w:rPr>
          <w:rFonts w:hint="eastAsia"/>
        </w:rPr>
        <w:t>从</w:t>
      </w:r>
      <w:r>
        <w:rPr>
          <w:rFonts w:hint="default" w:ascii="Times New Roman" w:hAnsi="Times New Roman" w:cs="Times New Roman"/>
        </w:rPr>
        <w:t>1×10⁻⁴</w:t>
      </w:r>
      <w:r>
        <w:rPr>
          <w:rFonts w:hint="eastAsia"/>
        </w:rPr>
        <w:t xml:space="preserve"> 增长到0.02。</w:t>
      </w:r>
      <w:r>
        <w:rPr>
          <w:rFonts w:hint="eastAsia"/>
          <w:lang w:val="en-US" w:eastAsia="zh-CN"/>
        </w:rPr>
        <w:t>同时</w:t>
      </w:r>
      <w:r>
        <w:rPr>
          <w:rFonts w:hint="eastAsia"/>
        </w:rPr>
        <w:t>为降低推理开销</w:t>
      </w:r>
      <w:r>
        <w:rPr>
          <w:rFonts w:hint="eastAsia"/>
          <w:lang w:val="en-US" w:eastAsia="zh-CN"/>
        </w:rPr>
        <w:t>以及系统的即时处理呈现，</w:t>
      </w:r>
      <w:r>
        <w:rPr>
          <w:rFonts w:hint="eastAsia"/>
        </w:rPr>
        <w:t>实现了DDIM 50步加速采样</w:t>
      </w:r>
      <w:r>
        <w:rPr>
          <w:rFonts w:hint="eastAsia"/>
          <w:lang w:eastAsia="zh-CN"/>
        </w:rPr>
        <w:t>，</w:t>
      </w:r>
      <w:r>
        <w:rPr>
          <w:rFonts w:hint="eastAsia"/>
        </w:rPr>
        <w:t>在三变量反演精度上与DDPM 1000步基本一致，推理时间缩短</w:t>
      </w:r>
      <w:r>
        <w:rPr>
          <w:rFonts w:hint="eastAsia"/>
          <w:lang w:val="en-US" w:eastAsia="zh-CN"/>
        </w:rPr>
        <w:t>至原方法的1/20</w:t>
      </w:r>
      <w:r>
        <w:rPr>
          <w:rFonts w:hint="eastAsia"/>
        </w:rPr>
        <w:t>。</w:t>
      </w:r>
    </w:p>
    <w:p w14:paraId="57A673D5">
      <w:pPr>
        <w:pStyle w:val="3"/>
        <w:bidi w:val="0"/>
        <w:ind w:left="0" w:leftChars="0" w:firstLine="0" w:firstLineChars="0"/>
      </w:pPr>
      <w:r>
        <w:drawing>
          <wp:inline distT="0" distB="0" distL="114300" distR="114300">
            <wp:extent cx="5400040" cy="1042670"/>
            <wp:effectExtent l="0" t="0" r="10160"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5400040" cy="1042670"/>
                    </a:xfrm>
                    <a:prstGeom prst="rect">
                      <a:avLst/>
                    </a:prstGeom>
                    <a:noFill/>
                    <a:ln>
                      <a:noFill/>
                    </a:ln>
                  </pic:spPr>
                </pic:pic>
              </a:graphicData>
            </a:graphic>
          </wp:inline>
        </w:drawing>
      </w:r>
    </w:p>
    <w:p w14:paraId="5370DBAD">
      <w:pPr>
        <w:pStyle w:val="39"/>
        <w:bidi w:val="0"/>
        <w:rPr>
          <w:rFonts w:hint="eastAsia"/>
          <w:lang w:eastAsia="zh-CN"/>
        </w:rPr>
      </w:pPr>
      <w:r>
        <w:rPr>
          <w:rFonts w:hint="eastAsia"/>
          <w:lang w:eastAsia="zh-CN"/>
        </w:rPr>
        <w:t>DDPM 前向加噪与反向去噪过程示意图</w:t>
      </w:r>
      <w:r>
        <w:rPr>
          <w:rFonts w:hint="eastAsia"/>
          <w:vertAlign w:val="superscript"/>
          <w:lang w:val="en-US" w:eastAsia="zh-CN"/>
        </w:rPr>
        <w:t>[6]</w:t>
      </w:r>
    </w:p>
    <w:p w14:paraId="54E0FEFF">
      <w:pPr>
        <w:pStyle w:val="37"/>
        <w:bidi w:val="0"/>
      </w:pPr>
      <w:bookmarkStart w:id="80" w:name="_Toc3417"/>
      <w:r>
        <w:rPr>
          <w:rFonts w:hint="eastAsia"/>
        </w:rPr>
        <w:t>U-Net架构与条件机制</w:t>
      </w:r>
      <w:bookmarkEnd w:id="80"/>
    </w:p>
    <w:p w14:paraId="6DBF38D3">
      <w:pPr>
        <w:pStyle w:val="3"/>
        <w:bidi w:val="0"/>
        <w:rPr>
          <w:rFonts w:hint="eastAsia"/>
          <w:lang w:eastAsia="zh-CN"/>
        </w:rPr>
      </w:pPr>
      <w:r>
        <w:rPr>
          <w:rFonts w:hint="eastAsia"/>
          <w:lang w:eastAsia="zh-CN"/>
        </w:rPr>
        <w:t>U-Net是一种典型的编码器-解码器网络结构，最初常用于图像分割任务。其核心特点是通过编码器逐步提取高层语义特征，通过解码器恢复空间分辨率，并利用跳跃连接将浅层细节特征传递到解码阶段。对于大气垂直廓线任务，输入和输出均为一维序列，因此本文采用一维卷积构建U-Net结构。</w:t>
      </w:r>
      <w:r>
        <w:rPr>
          <w:rFonts w:hint="eastAsia"/>
          <w:lang w:val="en-US" w:eastAsia="zh-CN"/>
        </w:rPr>
        <w:t>同时</w:t>
      </w:r>
      <w:r>
        <w:rPr>
          <w:rFonts w:hint="eastAsia"/>
          <w:lang w:eastAsia="zh-CN"/>
        </w:rPr>
        <w:t>为使模型适应带条件约束的扩散反演任务在标准编解码结构基础上加入时间步嵌入、条件编码器、交叉注意力和残差归一化等组件。</w:t>
      </w:r>
    </w:p>
    <w:p w14:paraId="4020A572">
      <w:pPr>
        <w:pStyle w:val="3"/>
        <w:bidi w:val="0"/>
        <w:rPr>
          <w:rFonts w:hint="eastAsia"/>
          <w:lang w:eastAsia="zh-CN"/>
        </w:rPr>
      </w:pPr>
      <w:r>
        <w:rPr>
          <w:rFonts w:hint="eastAsia"/>
          <w:lang w:eastAsia="zh-CN"/>
        </w:rPr>
        <w:t>扩散模型在不同时间步面对不同程度的噪声污染，因此需要时间步信息来调整去噪策略。本文采用正弦位置编码生成时间嵌入，通过多层感知机映射到统一维度后注入残差卷积块。弯曲角廓线作为反演任务的观测条件，由条件编码器（一维卷积）映射到高维特征空间，为交叉注意力模块提供Key和Value</w:t>
      </w:r>
      <w:r>
        <w:rPr>
          <w:rFonts w:hint="eastAsia"/>
          <w:vertAlign w:val="superscript"/>
          <w:lang w:eastAsia="zh-CN"/>
        </w:rPr>
        <w:t>[3]</w:t>
      </w:r>
      <w:r>
        <w:rPr>
          <w:rFonts w:hint="eastAsia"/>
          <w:lang w:eastAsia="zh-CN"/>
        </w:rPr>
        <w:t>。</w:t>
      </w:r>
    </w:p>
    <w:p w14:paraId="37270A78">
      <w:pPr>
        <w:pStyle w:val="3"/>
        <w:bidi w:val="0"/>
        <w:rPr>
          <w:rFonts w:hint="eastAsia"/>
          <w:lang w:eastAsia="zh-CN"/>
        </w:rPr>
      </w:pPr>
      <w:r>
        <w:rPr>
          <w:rFonts w:hint="eastAsia"/>
          <w:lang w:eastAsia="zh-CN"/>
        </w:rPr>
        <w:t>交叉注意力用于向主干网络注入弯曲角条件。主干网络当前特征作为Query，弯曲角条件特征作为Key和Value，计算形式为：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08AFE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78CD83BC">
            <w:pPr>
              <w:bidi w:val="0"/>
              <w:jc w:val="center"/>
              <w:rPr>
                <w:rFonts w:hint="eastAsia"/>
                <w:vertAlign w:val="baseline"/>
              </w:rPr>
            </w:pPr>
          </w:p>
        </w:tc>
        <w:tc>
          <w:tcPr>
            <w:tcW w:w="6540" w:type="dxa"/>
            <w:noWrap w:val="0"/>
            <w:vAlign w:val="center"/>
          </w:tcPr>
          <w:p w14:paraId="730CDE2D">
            <w:pPr>
              <w:pStyle w:val="3"/>
              <w:bidi w:val="0"/>
              <w:jc w:val="center"/>
              <w:rPr>
                <w:rFonts w:hint="eastAsia"/>
              </w:rPr>
            </w:pPr>
            <m:oMathPara>
              <m:oMath>
                <m:r>
                  <m:rPr>
                    <m:nor/>
                    <m:sty m:val="p"/>
                  </m:rPr>
                  <w:rPr>
                    <w:rFonts w:hint="default" w:ascii="Times New Roman" w:hAnsi="Times New Roman" w:eastAsia="Times New Roman" w:cs="Times New Roman"/>
                    <w:b w:val="0"/>
                    <w:i w:val="0"/>
                    <w:sz w:val="24"/>
                  </w:rPr>
                  <m:t>Attention(</m:t>
                </m:r>
                <m:r>
                  <m:rPr>
                    <m:nor/>
                  </m:rPr>
                  <w:rPr>
                    <w:rFonts w:hint="default" w:ascii="Times New Roman" w:hAnsi="Times New Roman" w:eastAsia="Times New Roman" w:cs="Times New Roman"/>
                    <w:i/>
                    <w:sz w:val="24"/>
                  </w:rPr>
                  <m:t>Q</m:t>
                </m:r>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K</m:t>
                </m:r>
                <m:r>
                  <m:rPr>
                    <m:nor/>
                    <m:sty m:val="p"/>
                  </m:rPr>
                  <w:rPr>
                    <w:rFonts w:hint="default" w:ascii="Times New Roman" w:hAnsi="Times New Roman" w:eastAsia="Times New Roman" w:cs="Times New Roman"/>
                    <w:b w:val="0"/>
                    <w:i w:val="0"/>
                    <w:sz w:val="24"/>
                  </w:rPr>
                  <m:t>,</m:t>
                </m:r>
                <m:r>
                  <m:rPr>
                    <m:nor/>
                  </m:rPr>
                  <w:rPr>
                    <w:rFonts w:hint="default" w:ascii="Times New Roman" w:hAnsi="Times New Roman" w:eastAsia="Times New Roman" w:cs="Times New Roman"/>
                    <w:i/>
                    <w:sz w:val="24"/>
                  </w:rPr>
                  <m:t>V</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eastAsia="Times New Roman" w:cs="Times New Roman"/>
                    <w:b w:val="0"/>
                    <w:i w:val="0"/>
                    <w:sz w:val="24"/>
                  </w:rPr>
                  <m:t>softmax</m:t>
                </m:r>
                <m:d>
                  <m:dPr>
                    <m:ctrlPr>
                      <w:rPr>
                        <w:rFonts w:hint="default" w:ascii="Cambria Math" w:hAnsi="Cambria Math" w:eastAsia="Times New Roman" w:cs="Times New Roman"/>
                        <w:i/>
                        <w:sz w:val="24"/>
                      </w:rPr>
                    </m:ctrlPr>
                  </m:dPr>
                  <m:e>
                    <m:f>
                      <m:fPr>
                        <m:ctrlPr>
                          <w:rPr>
                            <w:rFonts w:hint="default" w:ascii="Cambria Math" w:hAnsi="Cambria Math" w:eastAsia="Times New Roman" w:cs="Times New Roman"/>
                            <w:i/>
                            <w:sz w:val="24"/>
                          </w:rPr>
                        </m:ctrlPr>
                      </m:fPr>
                      <m:num>
                        <m:r>
                          <m:rPr>
                            <m:nor/>
                          </m:rPr>
                          <w:rPr>
                            <w:rFonts w:hint="default" w:ascii="Times New Roman" w:hAnsi="Times New Roman" w:eastAsia="Times New Roman" w:cs="Times New Roman"/>
                            <w:i/>
                            <w:sz w:val="24"/>
                          </w:rPr>
                          <m:t>Q</m:t>
                        </m:r>
                        <m:sSup>
                          <m:sSupPr>
                            <m:ctrlPr>
                              <w:rPr>
                                <w:rFonts w:hint="default" w:ascii="Cambria Math" w:hAnsi="Cambria Math" w:eastAsia="Times New Roman" w:cs="Times New Roman"/>
                                <w:sz w:val="24"/>
                              </w:rPr>
                            </m:ctrlPr>
                          </m:sSupPr>
                          <m:e>
                            <m:r>
                              <m:rPr>
                                <m:nor/>
                              </m:rPr>
                              <w:rPr>
                                <w:rFonts w:hint="default" w:ascii="Times New Roman" w:hAnsi="Times New Roman" w:eastAsia="Times New Roman" w:cs="Times New Roman"/>
                                <w:i/>
                                <w:sz w:val="24"/>
                              </w:rPr>
                              <m:t>K</m:t>
                            </m:r>
                            <m:ctrlPr>
                              <w:rPr>
                                <w:rFonts w:hint="default" w:ascii="Cambria Math" w:hAnsi="Cambria Math" w:eastAsia="Times New Roman" w:cs="Times New Roman"/>
                                <w:sz w:val="24"/>
                              </w:rPr>
                            </m:ctrlPr>
                          </m:e>
                          <m:sup>
                            <m:r>
                              <m:rPr>
                                <m:nor/>
                              </m:rPr>
                              <w:rPr>
                                <w:rFonts w:hint="default" w:ascii="Times New Roman" w:hAnsi="Times New Roman" w:eastAsia="Times New Roman" w:cs="Times New Roman"/>
                                <w:i/>
                                <w:sz w:val="24"/>
                              </w:rPr>
                              <m:t>T</m:t>
                            </m:r>
                            <m:ctrlPr>
                              <w:rPr>
                                <w:rFonts w:hint="default" w:ascii="Cambria Math" w:hAnsi="Cambria Math" w:eastAsia="Times New Roman" w:cs="Times New Roman"/>
                                <w:sz w:val="24"/>
                              </w:rPr>
                            </m:ctrlPr>
                          </m:sup>
                        </m:sSup>
                        <m:ctrlPr>
                          <w:rPr>
                            <w:rFonts w:hint="default" w:ascii="Cambria Math" w:hAnsi="Cambria Math" w:eastAsia="Times New Roman" w:cs="Times New Roman"/>
                            <w:sz w:val="24"/>
                          </w:rPr>
                        </m:ctrlPr>
                      </m:num>
                      <m:den>
                        <m:rad>
                          <m:radPr>
                            <m:degHide m:val="1"/>
                            <m:ctrlPr>
                              <w:rPr>
                                <w:rFonts w:hint="default" w:ascii="Cambria Math" w:hAnsi="Cambria Math" w:eastAsia="Times New Roman" w:cs="Times New Roman"/>
                                <w:i/>
                                <w:sz w:val="24"/>
                              </w:rPr>
                            </m:ctrlPr>
                          </m:radPr>
                          <m:deg>
                            <m:ctrlPr>
                              <w:rPr>
                                <w:rFonts w:hint="default" w:ascii="Cambria Math" w:hAnsi="Cambria Math" w:eastAsia="Times New Roman" w:cs="Times New Roman"/>
                                <w:sz w:val="24"/>
                              </w:rPr>
                            </m:ctrlPr>
                          </m:deg>
                          <m:e>
                            <m:sSub>
                              <m:sSubPr>
                                <m:ctrlPr>
                                  <w:rPr>
                                    <w:rFonts w:hint="default" w:ascii="Cambria Math" w:hAnsi="Cambria Math" w:eastAsia="Times New Roman" w:cs="Times New Roman"/>
                                    <w:sz w:val="24"/>
                                  </w:rPr>
                                </m:ctrlPr>
                              </m:sSubPr>
                              <m:e>
                                <m:r>
                                  <m:rPr>
                                    <m:nor/>
                                  </m:rPr>
                                  <w:rPr>
                                    <w:rFonts w:hint="default" w:ascii="Times New Roman" w:hAnsi="Times New Roman" w:eastAsia="Times New Roman" w:cs="Times New Roman"/>
                                    <w:i/>
                                    <w:sz w:val="24"/>
                                  </w:rPr>
                                  <m:t>d</m:t>
                                </m:r>
                                <m:ctrlPr>
                                  <w:rPr>
                                    <w:rFonts w:hint="default" w:ascii="Cambria Math" w:hAnsi="Cambria Math" w:eastAsia="Times New Roman" w:cs="Times New Roman"/>
                                    <w:sz w:val="24"/>
                                  </w:rPr>
                                </m:ctrlPr>
                              </m:e>
                              <m:sub>
                                <m:r>
                                  <m:rPr>
                                    <m:nor/>
                                  </m:rPr>
                                  <w:rPr>
                                    <w:rFonts w:hint="default" w:ascii="Times New Roman" w:hAnsi="Times New Roman" w:eastAsia="Times New Roman" w:cs="Times New Roman"/>
                                    <w:i/>
                                    <w:sz w:val="24"/>
                                  </w:rPr>
                                  <m:t>k</m:t>
                                </m:r>
                                <m:ctrlPr>
                                  <w:rPr>
                                    <w:rFonts w:hint="default" w:ascii="Cambria Math" w:hAnsi="Cambria Math" w:eastAsia="Times New Roman" w:cs="Times New Roman"/>
                                    <w:sz w:val="24"/>
                                  </w:rPr>
                                </m:ctrlPr>
                              </m:sub>
                            </m:sSub>
                            <m:ctrlPr>
                              <w:rPr>
                                <w:rFonts w:hint="default" w:ascii="Cambria Math" w:hAnsi="Cambria Math" w:eastAsia="Times New Roman" w:cs="Times New Roman"/>
                                <w:sz w:val="24"/>
                              </w:rPr>
                            </m:ctrlPr>
                          </m:e>
                        </m:rad>
                        <m:ctrlPr>
                          <w:rPr>
                            <w:rFonts w:hint="default" w:ascii="Cambria Math" w:hAnsi="Cambria Math" w:eastAsia="Times New Roman" w:cs="Times New Roman"/>
                            <w:i/>
                            <w:sz w:val="24"/>
                          </w:rPr>
                        </m:ctrlPr>
                      </m:den>
                    </m:f>
                    <m:ctrlPr>
                      <w:rPr>
                        <w:rFonts w:hint="default" w:ascii="Cambria Math" w:hAnsi="Cambria Math" w:eastAsia="Times New Roman" w:cs="Times New Roman"/>
                        <w:i/>
                        <w:sz w:val="24"/>
                      </w:rPr>
                    </m:ctrlPr>
                  </m:e>
                </m:d>
                <m:r>
                  <m:rPr>
                    <m:nor/>
                  </m:rPr>
                  <w:rPr>
                    <w:rFonts w:hint="default" w:ascii="Times New Roman" w:hAnsi="Times New Roman" w:eastAsia="Times New Roman" w:cs="Times New Roman"/>
                    <w:i/>
                    <w:sz w:val="24"/>
                  </w:rPr>
                  <m:t>V</m:t>
                </m:r>
              </m:oMath>
            </m:oMathPara>
          </w:p>
        </w:tc>
        <w:tc>
          <w:tcPr>
            <w:tcW w:w="1090" w:type="dxa"/>
            <w:noWrap w:val="0"/>
            <w:vAlign w:val="center"/>
          </w:tcPr>
          <w:p w14:paraId="2A6FE5BD">
            <w:pPr>
              <w:pStyle w:val="22"/>
              <w:bidi w:val="0"/>
              <w:jc w:val="right"/>
              <w:rPr>
                <w:rFonts w:hint="eastAsia"/>
                <w:vertAlign w:val="baseline"/>
              </w:rPr>
            </w:pPr>
            <w:r>
              <w:rPr>
                <w:rFonts w:hint="eastAsia"/>
                <w:lang w:eastAsia="zh-CN"/>
              </w:rPr>
              <w:t>（</w:t>
            </w:r>
            <w:r>
              <w:rPr>
                <w:rFonts w:hint="eastAsia"/>
                <w:lang w:eastAsia="zh-CN"/>
              </w:rPr>
              <w:fldChar w:fldCharType="begin"/>
            </w:r>
            <w:r>
              <w:rPr>
                <w:rFonts w:hint="eastAsia"/>
                <w:lang w:eastAsia="zh-CN"/>
              </w:rPr>
              <w:instrText xml:space="preserve"> STYLEREF 1 \s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w:t>
            </w:r>
            <w:r>
              <w:rPr>
                <w:rFonts w:hint="eastAsia"/>
                <w:lang w:val="en-US" w:eastAsia="zh-CN"/>
              </w:rPr>
              <w:t>5</w:t>
            </w:r>
            <w:r>
              <w:rPr>
                <w:rFonts w:hint="eastAsia"/>
                <w:lang w:eastAsia="zh-CN"/>
              </w:rPr>
              <w:t>）</w:t>
            </w:r>
          </w:p>
        </w:tc>
      </w:tr>
    </w:tbl>
    <w:p w14:paraId="0DAA62D0">
      <w:pPr>
        <w:pStyle w:val="3"/>
        <w:bidi w:val="0"/>
        <w:ind w:left="0" w:leftChars="0" w:firstLine="0" w:firstLineChars="0"/>
        <w:rPr>
          <w:rFonts w:hint="eastAsia"/>
          <w:lang w:eastAsia="zh-CN"/>
        </w:rPr>
      </w:pPr>
    </w:p>
    <w:p w14:paraId="6D6BD849">
      <w:pPr>
        <w:pStyle w:val="3"/>
        <w:bidi w:val="0"/>
        <w:rPr>
          <w:rFonts w:hint="eastAsia"/>
          <w:lang w:eastAsia="zh-CN"/>
        </w:rPr>
      </w:pPr>
      <w:r>
        <w:rPr>
          <w:rFonts w:hint="eastAsia"/>
          <w:lang w:val="en-US" w:eastAsia="zh-CN"/>
        </w:rPr>
        <w:t>相较于</w:t>
      </w:r>
      <w:r>
        <w:rPr>
          <w:rFonts w:hint="eastAsia"/>
          <w:lang w:eastAsia="zh-CN"/>
        </w:rPr>
        <w:t>简单拼接，</w:t>
      </w:r>
      <w:r>
        <w:rPr>
          <w:rFonts w:hint="eastAsia"/>
          <w:lang w:val="en-US" w:eastAsia="zh-CN"/>
        </w:rPr>
        <w:t>引入</w:t>
      </w:r>
      <w:r>
        <w:rPr>
          <w:rFonts w:hint="eastAsia"/>
          <w:lang w:eastAsia="zh-CN"/>
        </w:rPr>
        <w:t>交叉注意力</w:t>
      </w:r>
      <w:r>
        <w:rPr>
          <w:rFonts w:hint="eastAsia"/>
          <w:lang w:val="en-US" w:eastAsia="zh-CN"/>
        </w:rPr>
        <w:t>机制</w:t>
      </w:r>
      <w:r>
        <w:rPr>
          <w:rFonts w:hint="eastAsia"/>
          <w:lang w:eastAsia="zh-CN"/>
        </w:rPr>
        <w:t>允许模型在不同高度位置动态关注弯曲角信息，更适合建模目标剖面与观测条件之间的非局部依赖关系。网络中还使用了残差连接和GroupNorm以稳定训练过程，其中GroupNorm对批量大小不敏感，适合GPU显存受限的场景</w:t>
      </w:r>
      <w:r>
        <w:rPr>
          <w:rFonts w:hint="eastAsia"/>
          <w:vertAlign w:val="superscript"/>
          <w:lang w:eastAsia="zh-CN"/>
        </w:rPr>
        <w:t>[13]</w:t>
      </w:r>
      <w:r>
        <w:rPr>
          <w:rFonts w:hint="eastAsia"/>
          <w:lang w:eastAsia="zh-CN"/>
        </w:rPr>
        <w:t>。模型最终输出三通道序列，分别对应温度、气压和湿度的噪声预测。</w:t>
      </w:r>
    </w:p>
    <w:p w14:paraId="2BC8939F">
      <w:pPr>
        <w:pStyle w:val="3"/>
        <w:bidi w:val="0"/>
        <w:ind w:left="0" w:leftChars="0" w:firstLine="0" w:firstLineChars="0"/>
        <w:rPr>
          <w:rFonts w:hint="eastAsia"/>
          <w:lang w:eastAsia="zh-CN"/>
        </w:rPr>
      </w:pPr>
      <w:r>
        <w:rPr>
          <w:rFonts w:hint="eastAsia"/>
          <w:lang w:eastAsia="zh-CN"/>
        </w:rPr>
        <w:drawing>
          <wp:inline distT="0" distB="0" distL="114300" distR="114300">
            <wp:extent cx="5387340" cy="2940685"/>
            <wp:effectExtent l="0" t="0" r="10160" b="5715"/>
            <wp:docPr id="12" name="图片 12" descr="Gemini_Generated_Image_c428xcc428xcc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emini_Generated_Image_c428xcc428xcc428"/>
                    <pic:cNvPicPr>
                      <a:picLocks noChangeAspect="1"/>
                    </pic:cNvPicPr>
                  </pic:nvPicPr>
                  <pic:blipFill>
                    <a:blip r:embed="rId14"/>
                    <a:stretch>
                      <a:fillRect/>
                    </a:stretch>
                  </pic:blipFill>
                  <pic:spPr>
                    <a:xfrm>
                      <a:off x="0" y="0"/>
                      <a:ext cx="5387340" cy="2940685"/>
                    </a:xfrm>
                    <a:prstGeom prst="rect">
                      <a:avLst/>
                    </a:prstGeom>
                  </pic:spPr>
                </pic:pic>
              </a:graphicData>
            </a:graphic>
          </wp:inline>
        </w:drawing>
      </w:r>
    </w:p>
    <w:p w14:paraId="77B2934B">
      <w:pPr>
        <w:pStyle w:val="39"/>
        <w:bidi w:val="0"/>
        <w:rPr>
          <w:rFonts w:hint="eastAsia"/>
          <w:lang w:eastAsia="zh-CN"/>
        </w:rPr>
      </w:pPr>
      <w:r>
        <w:t>一维条件 U-Net 结构示意图</w:t>
      </w:r>
    </w:p>
    <w:p w14:paraId="3521BC9F">
      <w:pPr>
        <w:pStyle w:val="37"/>
        <w:bidi w:val="0"/>
        <w:rPr>
          <w:rFonts w:hint="default"/>
          <w:lang w:val="en-US" w:eastAsia="zh-CN"/>
        </w:rPr>
      </w:pPr>
      <w:bookmarkStart w:id="81" w:name="_Toc16334"/>
      <w:r>
        <w:rPr>
          <w:rFonts w:hint="eastAsia"/>
          <w:lang w:val="en-US" w:eastAsia="zh-CN"/>
        </w:rPr>
        <w:t>本章小结</w:t>
      </w:r>
      <w:bookmarkEnd w:id="81"/>
    </w:p>
    <w:p w14:paraId="5AB225CF">
      <w:pPr>
        <w:pStyle w:val="3"/>
        <w:bidi w:val="0"/>
        <w:rPr>
          <w:rFonts w:hint="eastAsia"/>
          <w:lang w:eastAsia="zh-CN"/>
        </w:rPr>
      </w:pPr>
      <w:r>
        <w:rPr>
          <w:rFonts w:hint="eastAsia"/>
          <w:lang w:eastAsia="zh-CN"/>
        </w:rPr>
        <w:t>本章梳理了</w:t>
      </w:r>
      <w:r>
        <w:rPr>
          <w:rFonts w:hint="eastAsia"/>
          <w:lang w:val="en-US" w:eastAsia="zh-CN"/>
        </w:rPr>
        <w:t>核心</w:t>
      </w:r>
      <w:r>
        <w:rPr>
          <w:rFonts w:hint="eastAsia"/>
          <w:lang w:eastAsia="zh-CN"/>
        </w:rPr>
        <w:t>系统涉及的三方面理论基础。在掩星反演原理方面，大气折射率与温度、气压和水汽的物理关系决定了反演任务的输入输出定义，而传统</w:t>
      </w:r>
      <w:r>
        <w:rPr>
          <w:rFonts w:hint="eastAsia"/>
          <w:lang w:val="en-US" w:eastAsia="zh-CN"/>
        </w:rPr>
        <w:t>级联</w:t>
      </w:r>
      <w:r>
        <w:rPr>
          <w:rFonts w:hint="eastAsia"/>
          <w:lang w:eastAsia="zh-CN"/>
        </w:rPr>
        <w:t>流程中球对称假设和温湿耦合带来的局限性，构成了本文采用数据驱动方法的出发点。在扩散模型方面，DDPM通过前向加噪和反向去噪将反演建模为条件生成问题，噪声预测目标简化了训练过程，条件输入机制使弯曲角信息可以引导生成。在网络结构方面，一维U-Net的编解码结构和跳跃连接适合处理垂直廓线的多尺度特征，交叉注意力机制使观测条件能够在各层动态参与去噪，GroupNorm和残差连接则保障了训练稳定性。上述理论为后续系统设计和实现提供了依据。</w:t>
      </w:r>
    </w:p>
    <w:p w14:paraId="65E3F394">
      <w:pPr>
        <w:pStyle w:val="3"/>
        <w:bidi w:val="0"/>
        <w:ind w:left="0" w:leftChars="0" w:firstLine="0" w:firstLineChars="0"/>
        <w:rPr>
          <w:rFonts w:hint="eastAsia"/>
          <w:lang w:eastAsia="zh-CN"/>
        </w:rPr>
      </w:pPr>
    </w:p>
    <w:p w14:paraId="2A8807D3">
      <w:pPr>
        <w:pStyle w:val="3"/>
        <w:bidi w:val="0"/>
        <w:rPr>
          <w:rFonts w:hint="eastAsia"/>
          <w:lang w:eastAsia="zh-CN"/>
        </w:rPr>
      </w:pPr>
    </w:p>
    <w:p w14:paraId="4AD8F601">
      <w:pPr>
        <w:pStyle w:val="3"/>
        <w:bidi w:val="0"/>
        <w:ind w:left="0" w:leftChars="0" w:firstLine="0" w:firstLineChars="0"/>
        <w:rPr>
          <w:rFonts w:hint="eastAsia"/>
          <w:lang w:eastAsia="zh-CN"/>
        </w:rPr>
      </w:pPr>
    </w:p>
    <w:p w14:paraId="22A04DB0">
      <w:pPr>
        <w:pStyle w:val="2"/>
        <w:keepNext/>
        <w:keepLines/>
        <w:pageBreakBefore/>
        <w:widowControl w:val="0"/>
        <w:kinsoku/>
        <w:wordWrap/>
        <w:overflowPunct/>
        <w:topLinePunct w:val="0"/>
        <w:autoSpaceDE/>
        <w:autoSpaceDN/>
        <w:bidi w:val="0"/>
        <w:adjustRightInd w:val="0"/>
        <w:snapToGrid w:val="0"/>
        <w:textAlignment w:val="auto"/>
        <w:rPr>
          <w:rFonts w:hint="eastAsia"/>
        </w:rPr>
      </w:pPr>
      <w:bookmarkStart w:id="82" w:name="_Toc6673"/>
      <w:r>
        <w:rPr>
          <w:rFonts w:hint="eastAsia"/>
          <w:lang w:val="en-US" w:eastAsia="zh-CN"/>
        </w:rPr>
        <w:t>系统总体设计</w:t>
      </w:r>
      <w:bookmarkEnd w:id="82"/>
    </w:p>
    <w:p w14:paraId="68DDC6CB">
      <w:pPr>
        <w:pStyle w:val="37"/>
        <w:bidi w:val="0"/>
      </w:pPr>
      <w:bookmarkStart w:id="83" w:name="_Toc22674"/>
      <w:r>
        <w:rPr>
          <w:rFonts w:hint="eastAsia"/>
          <w:lang w:val="en-US" w:eastAsia="zh-CN"/>
        </w:rPr>
        <w:t>系统需求分析</w:t>
      </w:r>
      <w:bookmarkEnd w:id="83"/>
    </w:p>
    <w:p w14:paraId="28C1EB10">
      <w:pPr>
        <w:pStyle w:val="3"/>
        <w:bidi w:val="0"/>
        <w:rPr>
          <w:rFonts w:hint="eastAsia"/>
        </w:rPr>
      </w:pPr>
      <w:r>
        <w:rPr>
          <w:rFonts w:hint="eastAsia"/>
        </w:rPr>
        <w:t>本系统围绕FY-3D GNOS掩星数据开展气象要素端到端反演，既要完成从原始产品到训练样本的处理，也要支撑模型训练、推理和结果展示。结合课题任务和实验环境，需求主要体现在功能和性能两个层面。</w:t>
      </w:r>
    </w:p>
    <w:p w14:paraId="41E1DFE9">
      <w:pPr>
        <w:pStyle w:val="3"/>
        <w:bidi w:val="0"/>
        <w:rPr>
          <w:rFonts w:hint="eastAsia"/>
        </w:rPr>
      </w:pPr>
      <w:r>
        <w:rPr>
          <w:rFonts w:hint="eastAsia"/>
        </w:rPr>
        <w:t>功能上，系统需要同时覆盖数据处理、模型训练、推理反演以及评估与可视化等任务。其中，数据处理模块负责读取FY-3D GNOS L2 ATP和WAP NetCDF文件，并完成文件配对、变量提取、质量控制、插值、标准化和数据集划分；模型训练模块负责加载数据集、构建条件扩散模型，并执行噪声采样、前向传播、损失计算、反向传播和模型保存；推理反演模块以测试样本的弯曲角廓线为条件，同时支持DDPM完整采样和DDIM加速采样，生成温度、气压和湿度廓线；评估与可视化模块则计算RMSE、Bias和相关系数等指标，并用图表展示预测剖面与标签剖面的差异。</w:t>
      </w:r>
    </w:p>
    <w:p w14:paraId="7A76DBCF">
      <w:pPr>
        <w:pStyle w:val="3"/>
        <w:bidi w:val="0"/>
        <w:rPr>
          <w:rFonts w:hint="eastAsia"/>
        </w:rPr>
      </w:pPr>
      <w:r>
        <w:rPr>
          <w:rFonts w:hint="eastAsia"/>
        </w:rPr>
        <w:t>性能上，系统需要在气压通道保持较高相关性，并尽量改善温度和湿度通道的反演质量。推理阶段同时保留DDPM 1000步完整采样和DDIM 50步加速采样，以便在精度和效率之间进行比较。</w:t>
      </w:r>
    </w:p>
    <w:p w14:paraId="34886A65">
      <w:pPr>
        <w:pStyle w:val="37"/>
        <w:bidi w:val="0"/>
        <w:rPr>
          <w:rFonts w:hint="eastAsia"/>
        </w:rPr>
      </w:pPr>
      <w:bookmarkStart w:id="84" w:name="_Toc3751"/>
      <w:r>
        <w:rPr>
          <w:rFonts w:hint="eastAsia"/>
        </w:rPr>
        <w:t>系统架构设计</w:t>
      </w:r>
      <w:bookmarkEnd w:id="84"/>
    </w:p>
    <w:p w14:paraId="4506EA2C">
      <w:pPr>
        <w:pStyle w:val="3"/>
        <w:bidi w:val="0"/>
        <w:rPr>
          <w:rFonts w:hint="eastAsia"/>
          <w:lang w:eastAsia="zh-CN"/>
        </w:rPr>
      </w:pPr>
      <w:r>
        <w:rPr>
          <w:rFonts w:hint="eastAsia"/>
          <w:lang w:eastAsia="zh-CN"/>
        </w:rPr>
        <w:t>系统采用分层架构设计，自底向上分为数据层、模型层、训练评估层、推理服务层和展示层。各层之间通过标准化数组、模型权重和推理结果衔接，整体关系如图 3-1 所示。</w:t>
      </w:r>
    </w:p>
    <w:p w14:paraId="2959CFA2">
      <w:pPr>
        <w:pStyle w:val="3"/>
        <w:bidi w:val="0"/>
        <w:rPr>
          <w:rFonts w:hint="eastAsia"/>
          <w:lang w:eastAsia="zh-CN"/>
        </w:rPr>
      </w:pPr>
    </w:p>
    <w:p w14:paraId="7AFFDF48">
      <w:pPr>
        <w:pStyle w:val="3"/>
        <w:bidi w:val="0"/>
        <w:ind w:left="0" w:leftChars="0" w:firstLine="0" w:firstLineChars="0"/>
        <w:rPr>
          <w:rFonts w:hint="eastAsia"/>
          <w:lang w:eastAsia="zh-CN"/>
        </w:rPr>
      </w:pPr>
      <w:r>
        <w:rPr>
          <w:rFonts w:hint="eastAsia"/>
          <w:lang w:eastAsia="zh-CN"/>
        </w:rPr>
        <w:drawing>
          <wp:inline distT="0" distB="0" distL="114300" distR="114300">
            <wp:extent cx="5400040" cy="3013710"/>
            <wp:effectExtent l="0" t="0" r="10160" b="8890"/>
            <wp:docPr id="2" name="图片 2" descr="diagram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iagram4-1"/>
                    <pic:cNvPicPr>
                      <a:picLocks noChangeAspect="1"/>
                    </pic:cNvPicPr>
                  </pic:nvPicPr>
                  <pic:blipFill>
                    <a:blip r:embed="rId15"/>
                    <a:stretch>
                      <a:fillRect/>
                    </a:stretch>
                  </pic:blipFill>
                  <pic:spPr>
                    <a:xfrm>
                      <a:off x="0" y="0"/>
                      <a:ext cx="5400040" cy="3013710"/>
                    </a:xfrm>
                    <a:prstGeom prst="rect">
                      <a:avLst/>
                    </a:prstGeom>
                  </pic:spPr>
                </pic:pic>
              </a:graphicData>
            </a:graphic>
          </wp:inline>
        </w:drawing>
      </w:r>
    </w:p>
    <w:p w14:paraId="0010450F">
      <w:pPr>
        <w:pStyle w:val="39"/>
        <w:bidi w:val="0"/>
        <w:rPr>
          <w:rFonts w:hint="eastAsia"/>
          <w:lang w:eastAsia="zh-CN"/>
        </w:rPr>
      </w:pPr>
      <w:r>
        <w:rPr>
          <w:rFonts w:hint="eastAsia"/>
          <w:lang w:val="en-US" w:eastAsia="zh-CN"/>
        </w:rPr>
        <w:t>整体系统架构图</w:t>
      </w:r>
    </w:p>
    <w:p w14:paraId="0C591939">
      <w:pPr>
        <w:pStyle w:val="3"/>
        <w:bidi w:val="0"/>
        <w:rPr>
          <w:rFonts w:hint="eastAsia"/>
          <w:lang w:eastAsia="zh-CN"/>
        </w:rPr>
      </w:pPr>
      <w:r>
        <w:rPr>
          <w:rFonts w:hint="eastAsia"/>
          <w:lang w:eastAsia="zh-CN"/>
        </w:rPr>
        <w:t>数据层以FY-3D GNOS L2 ATP和WAP原始NetCDF文件为输入，经过文件配对、质量控制、高度网格插值、对数变换和Z-Score标准化后，输出按训练/验证/测试划分的标准化数组和统计量文件，供上层直接加载使用。</w:t>
      </w:r>
    </w:p>
    <w:p w14:paraId="31FA48B4">
      <w:pPr>
        <w:pStyle w:val="3"/>
        <w:bidi w:val="0"/>
        <w:rPr>
          <w:rFonts w:hint="eastAsia"/>
          <w:lang w:eastAsia="zh-CN"/>
        </w:rPr>
      </w:pPr>
      <w:r>
        <w:rPr>
          <w:rFonts w:hint="eastAsia"/>
          <w:lang w:eastAsia="zh-CN"/>
        </w:rPr>
        <w:t>模型层定义条件扩散模型的核心结构，包括扩散噪声调度、前向加噪过程、DDPM/DDIM反向采样过程，以及增强版一维条件U-Net噪声预测网络。</w:t>
      </w:r>
    </w:p>
    <w:p w14:paraId="4126D559">
      <w:pPr>
        <w:pStyle w:val="3"/>
        <w:bidi w:val="0"/>
        <w:rPr>
          <w:rFonts w:hint="eastAsia"/>
          <w:lang w:eastAsia="zh-CN"/>
        </w:rPr>
      </w:pPr>
      <w:r>
        <w:rPr>
          <w:rFonts w:hint="eastAsia"/>
          <w:lang w:eastAsia="zh-CN"/>
        </w:rPr>
        <w:t>训练评估层负责模型优化与性能度量。训练模块从数据层加载样本，按 DDPM流程采样时间步和噪声进行前向传播与参数更新；评估模块对推理结果计算RMSE、Bias和相关系数等指标，输出结构化报告和可视化图像。</w:t>
      </w:r>
    </w:p>
    <w:p w14:paraId="253D7D01">
      <w:pPr>
        <w:pStyle w:val="3"/>
        <w:bidi w:val="0"/>
        <w:rPr>
          <w:rFonts w:hint="eastAsia"/>
          <w:lang w:eastAsia="zh-CN"/>
        </w:rPr>
      </w:pPr>
      <w:r>
        <w:rPr>
          <w:rFonts w:hint="eastAsia"/>
          <w:lang w:eastAsia="zh-CN"/>
        </w:rPr>
        <w:t>推理服务层调用训练好的模型权重，给定弯曲角条件后通过DDPM或DDIM反向去噪生成预测廓线，并完成反标准化和后处理。</w:t>
      </w:r>
    </w:p>
    <w:p w14:paraId="3D58DAA4">
      <w:pPr>
        <w:pStyle w:val="3"/>
        <w:bidi w:val="0"/>
        <w:rPr>
          <w:rFonts w:hint="eastAsia"/>
        </w:rPr>
      </w:pPr>
      <w:r>
        <w:rPr>
          <w:rFonts w:hint="eastAsia"/>
          <w:lang w:eastAsia="zh-CN"/>
        </w:rPr>
        <w:t>展示层基于Streamlit实现交互式前端，支持数据集浏览、外部数据上传和多变量剖面对比，面向</w:t>
      </w:r>
      <w:r>
        <w:rPr>
          <w:rFonts w:hint="eastAsia"/>
          <w:lang w:val="en-US" w:eastAsia="zh-CN"/>
        </w:rPr>
        <w:t>最终的</w:t>
      </w:r>
      <w:r>
        <w:rPr>
          <w:rFonts w:hint="eastAsia"/>
          <w:lang w:eastAsia="zh-CN"/>
        </w:rPr>
        <w:t>系统演示。</w:t>
      </w:r>
    </w:p>
    <w:p w14:paraId="19A52951">
      <w:pPr>
        <w:pStyle w:val="37"/>
        <w:bidi w:val="0"/>
        <w:rPr>
          <w:rFonts w:hint="eastAsia"/>
        </w:rPr>
      </w:pPr>
      <w:bookmarkStart w:id="85" w:name="_Toc19276"/>
      <w:r>
        <w:rPr>
          <w:rFonts w:hint="eastAsia"/>
        </w:rPr>
        <w:t>数据</w:t>
      </w:r>
      <w:r>
        <w:rPr>
          <w:rFonts w:hint="eastAsia"/>
          <w:lang w:val="en-US" w:eastAsia="zh-CN"/>
        </w:rPr>
        <w:t>来源</w:t>
      </w:r>
      <w:bookmarkEnd w:id="85"/>
    </w:p>
    <w:p w14:paraId="5506AB8D">
      <w:pPr>
        <w:pStyle w:val="3"/>
        <w:rPr>
          <w:rFonts w:hint="eastAsia"/>
        </w:rPr>
      </w:pPr>
      <w:r>
        <w:rPr>
          <w:rFonts w:hint="eastAsia"/>
        </w:rPr>
        <w:t>本节说明数据来源和产品关系。本研究并不是直接使用单一文件训练模型，而是先从FY-3D/GNOS产品中配对ATP弯曲角廓线和WAP温压湿廓线，再形成可用于训练的样本。其中，ATP产品提供模型输入，WAP产品提供监督标签；二者能否稳定配对，直接影响后续样本数量和质量。</w:t>
      </w:r>
    </w:p>
    <w:p w14:paraId="6EE8A0B1">
      <w:pPr>
        <w:pStyle w:val="20"/>
        <w:bidi w:val="0"/>
        <w:rPr>
          <w:rFonts w:hint="eastAsia"/>
        </w:rPr>
      </w:pPr>
      <w:bookmarkStart w:id="86" w:name="_Toc7583"/>
      <w:r>
        <w:rPr>
          <w:rFonts w:hint="eastAsia"/>
        </w:rPr>
        <w:t>FY-3D 卫星与 GNOS 载荷</w:t>
      </w:r>
      <w:bookmarkEnd w:id="86"/>
    </w:p>
    <w:p w14:paraId="1DE06609">
      <w:pPr>
        <w:pStyle w:val="3"/>
        <w:rPr>
          <w:rFonts w:hint="eastAsia"/>
        </w:rPr>
      </w:pPr>
      <w:r>
        <w:rPr>
          <w:rFonts w:hint="eastAsia"/>
        </w:rPr>
        <w:t>风云三号D星（FY-3D）是我国第二代极轨气象卫星系列的第四颗星，于 2017年11月15日在太原卫星发射中心发射，运行于高度约836 km的太阳同步轨道，降交点地方时为上午10:15，轨道周期约101分钟，每天可完成约14圈全球覆盖。FY-3D装载10台遥感仪器，覆盖可见光、红外、微波和导航信号等多个波段，服务于数值天气预报、气候监测和空间天气等应用</w:t>
      </w:r>
      <w:r>
        <w:rPr>
          <w:rFonts w:hint="eastAsia"/>
          <w:vertAlign w:val="superscript"/>
        </w:rPr>
        <w:t>[14]</w:t>
      </w:r>
      <w:r>
        <w:rPr>
          <w:rFonts w:hint="eastAsia"/>
        </w:rPr>
        <w:t>。</w:t>
      </w:r>
    </w:p>
    <w:p w14:paraId="38AFA65E">
      <w:pPr>
        <w:pStyle w:val="3"/>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2250440" cy="1463040"/>
            <wp:effectExtent l="0" t="0" r="10160" b="10160"/>
            <wp:docPr id="14" name="图片 14" descr="FY-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Y-3D"/>
                    <pic:cNvPicPr>
                      <a:picLocks noChangeAspect="1"/>
                    </pic:cNvPicPr>
                  </pic:nvPicPr>
                  <pic:blipFill>
                    <a:blip r:embed="rId16"/>
                    <a:stretch>
                      <a:fillRect/>
                    </a:stretch>
                  </pic:blipFill>
                  <pic:spPr>
                    <a:xfrm>
                      <a:off x="0" y="0"/>
                      <a:ext cx="2250440" cy="1463040"/>
                    </a:xfrm>
                    <a:prstGeom prst="rect">
                      <a:avLst/>
                    </a:prstGeom>
                  </pic:spPr>
                </pic:pic>
              </a:graphicData>
            </a:graphic>
          </wp:inline>
        </w:drawing>
      </w:r>
    </w:p>
    <w:p w14:paraId="69926895">
      <w:pPr>
        <w:pStyle w:val="39"/>
        <w:bidi w:val="0"/>
        <w:rPr>
          <w:rFonts w:hint="default"/>
          <w:lang w:val="en-US" w:eastAsia="zh-CN"/>
        </w:rPr>
      </w:pPr>
      <w:r>
        <w:rPr>
          <w:rFonts w:hint="eastAsia"/>
          <w:lang w:val="en-US" w:eastAsia="zh-CN"/>
        </w:rPr>
        <w:t>风云3号D星</w:t>
      </w:r>
    </w:p>
    <w:p w14:paraId="7D2B1D25">
      <w:pPr>
        <w:pStyle w:val="3"/>
        <w:rPr>
          <w:rFonts w:hint="eastAsia"/>
        </w:rPr>
      </w:pPr>
      <w:r>
        <w:rPr>
          <w:rFonts w:hint="eastAsia"/>
        </w:rPr>
        <w:t>GNOS（GNSS Occultation Sounder，全球导航卫星系统掩星探测仪）是 FY-3D搭载的掩星探测载荷，也是国际上首台同时兼容GPS和北斗的星载掩星接收机。GNOS能够接收GPS L1/L2和北斗B1/B2双频信号，通过记录掩星事件期间信号的相位和振幅变化来获取大气和电离层垂直结构信息</w:t>
      </w:r>
      <w:r>
        <w:rPr>
          <w:rFonts w:hint="eastAsia"/>
          <w:vertAlign w:val="superscript"/>
        </w:rPr>
        <w:t>[15]</w:t>
      </w:r>
      <w:r>
        <w:rPr>
          <w:rFonts w:hint="eastAsia"/>
        </w:rPr>
        <w:t>。其设计指标包括：大气掩星事件每日约500–800次（GPS+北斗合计），切线高度覆盖范围为地面至约60 km（大气掩星）和60–800 km（电离层掩星），弯曲角精度优于1%（10–30 km高度范围）</w:t>
      </w:r>
      <w:r>
        <w:rPr>
          <w:rFonts w:hint="eastAsia"/>
          <w:vertAlign w:val="superscript"/>
        </w:rPr>
        <w:t>[14]</w:t>
      </w:r>
      <w:r>
        <w:rPr>
          <w:rFonts w:hint="eastAsia"/>
        </w:rPr>
        <w:t>。</w:t>
      </w:r>
    </w:p>
    <w:p w14:paraId="098FCADE">
      <w:pPr>
        <w:pStyle w:val="3"/>
        <w:rPr>
          <w:rFonts w:hint="eastAsia"/>
        </w:rPr>
      </w:pPr>
      <w:r>
        <w:rPr>
          <w:rFonts w:hint="eastAsia"/>
        </w:rPr>
        <w:t>本</w:t>
      </w:r>
      <w:r>
        <w:rPr>
          <w:rFonts w:hint="eastAsia"/>
          <w:lang w:val="en-US" w:eastAsia="zh-CN"/>
        </w:rPr>
        <w:t>文</w:t>
      </w:r>
      <w:r>
        <w:rPr>
          <w:rFonts w:hint="eastAsia"/>
        </w:rPr>
        <w:t>选择FY-3D/GNOS作为数据来源，主要是因为GNSS掩星资料本身面向垂直廓线探测。相比二维遥感图像，掩星弯曲角更适合作为一维大气廓线反演的输入；相比地基探空，卫星掩星在海洋和偏远地区也更容易形成连续覆盖</w:t>
      </w:r>
      <w:r>
        <w:rPr>
          <w:rFonts w:hint="eastAsia"/>
          <w:vertAlign w:val="superscript"/>
        </w:rPr>
        <w:t>[1]</w:t>
      </w:r>
      <w:r>
        <w:rPr>
          <w:rFonts w:hint="eastAsia"/>
        </w:rPr>
        <w:t>。由GNOS弯曲角廓线生成温压湿廓线，和本课题的建模形式较为匹配。</w:t>
      </w:r>
    </w:p>
    <w:p w14:paraId="6A40AFB8">
      <w:pPr>
        <w:pStyle w:val="20"/>
        <w:bidi w:val="0"/>
        <w:rPr>
          <w:rFonts w:hint="default"/>
          <w:lang w:val="en-US" w:eastAsia="zh-CN"/>
        </w:rPr>
      </w:pPr>
      <w:bookmarkStart w:id="87" w:name="_Toc24335"/>
      <w:r>
        <w:rPr>
          <w:rFonts w:hint="eastAsia"/>
          <w:lang w:val="en-US" w:eastAsia="zh-CN"/>
        </w:rPr>
        <w:t>ATP产品</w:t>
      </w:r>
      <w:bookmarkEnd w:id="87"/>
    </w:p>
    <w:p w14:paraId="33BAFAED">
      <w:pPr>
        <w:pStyle w:val="3"/>
        <w:rPr>
          <w:rFonts w:hint="eastAsia"/>
        </w:rPr>
      </w:pPr>
      <w:r>
        <w:rPr>
          <w:rFonts w:hint="eastAsia"/>
        </w:rPr>
        <w:t>ATP（Atmospheric Profile）是FY-3D GNOS的L2级大气廓线产品，由国家卫星气象中心处理发布。每个掩星事件对应一个NetCDF格式文件，主要变量如表3-1所示</w:t>
      </w:r>
      <w:r>
        <w:rPr>
          <w:rFonts w:hint="eastAsia"/>
          <w:vertAlign w:val="superscript"/>
        </w:rPr>
        <w:t>[16]</w:t>
      </w:r>
      <w:r>
        <w:rPr>
          <w:rFonts w:hint="eastAsia"/>
        </w:rPr>
        <w:t>。</w:t>
      </w:r>
    </w:p>
    <w:p w14:paraId="3F3A46CD">
      <w:pPr>
        <w:pStyle w:val="23"/>
        <w:bidi w:val="0"/>
        <w:rPr>
          <w:rFonts w:hint="eastAsia"/>
        </w:rPr>
      </w:pPr>
      <w:r>
        <w:rPr>
          <w:rFonts w:hint="eastAsia"/>
        </w:rPr>
        <w:t>ATP 产品主要变量</w:t>
      </w:r>
    </w:p>
    <w:tbl>
      <w:tblPr>
        <w:tblStyle w:val="15"/>
        <w:tblW w:w="8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8"/>
        <w:gridCol w:w="1505"/>
        <w:gridCol w:w="821"/>
        <w:gridCol w:w="4207"/>
      </w:tblGrid>
      <w:tr w14:paraId="5C2E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938" w:type="dxa"/>
            <w:tcBorders>
              <w:top w:val="single" w:color="auto" w:sz="12" w:space="0"/>
              <w:left w:val="nil"/>
              <w:bottom w:val="single" w:color="auto" w:sz="8" w:space="0"/>
              <w:right w:val="nil"/>
            </w:tcBorders>
            <w:noWrap w:val="0"/>
            <w:vAlign w:val="center"/>
          </w:tcPr>
          <w:p w14:paraId="5CB19A29">
            <w:pPr>
              <w:pStyle w:val="24"/>
              <w:bidi w:val="0"/>
              <w:jc w:val="center"/>
              <w:rPr>
                <w:rFonts w:hint="eastAsia" w:eastAsia="宋体"/>
                <w:lang w:eastAsia="zh-CN"/>
              </w:rPr>
            </w:pPr>
            <w:r>
              <w:rPr>
                <w:rFonts w:hint="eastAsia"/>
                <w:lang w:val="en-US" w:eastAsia="zh-CN"/>
              </w:rPr>
              <w:t>变量名</w:t>
            </w:r>
          </w:p>
        </w:tc>
        <w:tc>
          <w:tcPr>
            <w:tcW w:w="1505" w:type="dxa"/>
            <w:tcBorders>
              <w:top w:val="single" w:color="auto" w:sz="12" w:space="0"/>
              <w:left w:val="nil"/>
              <w:bottom w:val="single" w:color="auto" w:sz="8" w:space="0"/>
              <w:right w:val="nil"/>
            </w:tcBorders>
            <w:noWrap w:val="0"/>
            <w:vAlign w:val="center"/>
          </w:tcPr>
          <w:p w14:paraId="20A7E3BD">
            <w:pPr>
              <w:pStyle w:val="24"/>
              <w:bidi w:val="0"/>
              <w:jc w:val="center"/>
              <w:rPr>
                <w:rFonts w:hint="eastAsia" w:eastAsia="宋体"/>
                <w:lang w:eastAsia="zh-CN"/>
              </w:rPr>
            </w:pPr>
            <w:r>
              <w:rPr>
                <w:rFonts w:hint="eastAsia"/>
                <w:lang w:val="en-US" w:eastAsia="zh-CN"/>
              </w:rPr>
              <w:t>物理量</w:t>
            </w:r>
          </w:p>
        </w:tc>
        <w:tc>
          <w:tcPr>
            <w:tcW w:w="821" w:type="dxa"/>
            <w:tcBorders>
              <w:top w:val="single" w:color="auto" w:sz="12" w:space="0"/>
              <w:left w:val="nil"/>
              <w:bottom w:val="single" w:color="auto" w:sz="8" w:space="0"/>
              <w:right w:val="nil"/>
            </w:tcBorders>
            <w:noWrap w:val="0"/>
            <w:vAlign w:val="center"/>
          </w:tcPr>
          <w:p w14:paraId="06084ABB">
            <w:pPr>
              <w:pStyle w:val="24"/>
              <w:bidi w:val="0"/>
              <w:jc w:val="center"/>
              <w:rPr>
                <w:rFonts w:hint="eastAsia" w:eastAsia="宋体"/>
                <w:lang w:val="en-US" w:eastAsia="zh-CN"/>
              </w:rPr>
            </w:pPr>
            <w:r>
              <w:rPr>
                <w:rFonts w:hint="eastAsia"/>
                <w:lang w:val="en-US" w:eastAsia="zh-CN"/>
              </w:rPr>
              <w:t>单位</w:t>
            </w:r>
          </w:p>
        </w:tc>
        <w:tc>
          <w:tcPr>
            <w:tcW w:w="4207" w:type="dxa"/>
            <w:tcBorders>
              <w:top w:val="single" w:color="auto" w:sz="12" w:space="0"/>
              <w:left w:val="nil"/>
              <w:bottom w:val="single" w:color="auto" w:sz="8" w:space="0"/>
              <w:right w:val="nil"/>
            </w:tcBorders>
            <w:noWrap w:val="0"/>
            <w:vAlign w:val="center"/>
          </w:tcPr>
          <w:p w14:paraId="646F8204">
            <w:pPr>
              <w:pStyle w:val="24"/>
              <w:bidi w:val="0"/>
              <w:jc w:val="center"/>
              <w:rPr>
                <w:rFonts w:hint="default"/>
                <w:lang w:val="en-US" w:eastAsia="zh-CN"/>
              </w:rPr>
            </w:pPr>
            <w:r>
              <w:rPr>
                <w:rFonts w:hint="eastAsia"/>
                <w:lang w:val="en-US" w:eastAsia="zh-CN"/>
              </w:rPr>
              <w:t>说明</w:t>
            </w:r>
          </w:p>
        </w:tc>
      </w:tr>
      <w:tr w14:paraId="4241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single" w:color="auto" w:sz="8" w:space="0"/>
              <w:left w:val="nil"/>
              <w:bottom w:val="nil"/>
              <w:right w:val="nil"/>
            </w:tcBorders>
            <w:noWrap w:val="0"/>
            <w:vAlign w:val="center"/>
          </w:tcPr>
          <w:p w14:paraId="62DDF936">
            <w:pPr>
              <w:pStyle w:val="24"/>
              <w:bidi w:val="0"/>
              <w:jc w:val="center"/>
              <w:rPr>
                <w:rFonts w:hint="eastAsia" w:eastAsia="宋体"/>
                <w:lang w:eastAsia="zh-CN"/>
              </w:rPr>
            </w:pPr>
            <w:r>
              <w:rPr>
                <w:rFonts w:hint="eastAsia"/>
                <w:lang w:val="en-US" w:eastAsia="zh-CN"/>
              </w:rPr>
              <w:t>Opt_Bend_ang</w:t>
            </w:r>
          </w:p>
        </w:tc>
        <w:tc>
          <w:tcPr>
            <w:tcW w:w="1505" w:type="dxa"/>
            <w:tcBorders>
              <w:top w:val="single" w:color="auto" w:sz="8" w:space="0"/>
              <w:left w:val="nil"/>
              <w:bottom w:val="nil"/>
              <w:right w:val="nil"/>
            </w:tcBorders>
            <w:noWrap w:val="0"/>
            <w:vAlign w:val="center"/>
          </w:tcPr>
          <w:p w14:paraId="20B304DE">
            <w:pPr>
              <w:pStyle w:val="24"/>
              <w:bidi w:val="0"/>
              <w:jc w:val="center"/>
              <w:rPr>
                <w:rFonts w:hint="eastAsia" w:eastAsia="宋体"/>
                <w:lang w:eastAsia="zh-CN"/>
              </w:rPr>
            </w:pPr>
            <w:r>
              <w:rPr>
                <w:rFonts w:hint="eastAsia"/>
                <w:lang w:val="en-US" w:eastAsia="zh-CN"/>
              </w:rPr>
              <w:t>优化弯曲角</w:t>
            </w:r>
          </w:p>
        </w:tc>
        <w:tc>
          <w:tcPr>
            <w:tcW w:w="821" w:type="dxa"/>
            <w:tcBorders>
              <w:top w:val="single" w:color="auto" w:sz="8" w:space="0"/>
              <w:left w:val="nil"/>
              <w:bottom w:val="nil"/>
              <w:right w:val="nil"/>
            </w:tcBorders>
            <w:noWrap w:val="0"/>
            <w:vAlign w:val="center"/>
          </w:tcPr>
          <w:p w14:paraId="5EEAEDE7">
            <w:pPr>
              <w:pStyle w:val="24"/>
              <w:bidi w:val="0"/>
              <w:jc w:val="center"/>
              <w:rPr>
                <w:rFonts w:hint="default" w:eastAsia="宋体"/>
                <w:lang w:val="en-US" w:eastAsia="zh-CN"/>
              </w:rPr>
            </w:pPr>
            <w:r>
              <w:rPr>
                <w:rFonts w:hint="eastAsia"/>
                <w:lang w:val="en-US" w:eastAsia="zh-CN"/>
              </w:rPr>
              <w:t>rad</w:t>
            </w:r>
          </w:p>
        </w:tc>
        <w:tc>
          <w:tcPr>
            <w:tcW w:w="4207" w:type="dxa"/>
            <w:tcBorders>
              <w:top w:val="single" w:color="auto" w:sz="8" w:space="0"/>
              <w:left w:val="nil"/>
              <w:bottom w:val="nil"/>
              <w:right w:val="nil"/>
            </w:tcBorders>
            <w:noWrap w:val="0"/>
            <w:vAlign w:val="center"/>
          </w:tcPr>
          <w:p w14:paraId="7B9242D3">
            <w:pPr>
              <w:pStyle w:val="24"/>
              <w:bidi w:val="0"/>
              <w:jc w:val="center"/>
              <w:rPr>
                <w:rFonts w:hint="eastAsia"/>
              </w:rPr>
            </w:pPr>
            <w:r>
              <w:rPr>
                <w:rFonts w:hint="eastAsia"/>
              </w:rPr>
              <w:t>经电离层校正和统计优化后的弯曲角廓线</w:t>
            </w:r>
          </w:p>
        </w:tc>
      </w:tr>
      <w:tr w14:paraId="0249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38" w:type="dxa"/>
            <w:tcBorders>
              <w:top w:val="nil"/>
              <w:left w:val="nil"/>
              <w:bottom w:val="nil"/>
              <w:right w:val="nil"/>
            </w:tcBorders>
            <w:noWrap w:val="0"/>
            <w:vAlign w:val="center"/>
          </w:tcPr>
          <w:p w14:paraId="54423F2B">
            <w:pPr>
              <w:pStyle w:val="24"/>
              <w:bidi w:val="0"/>
              <w:jc w:val="center"/>
              <w:rPr>
                <w:rFonts w:hint="eastAsia" w:eastAsia="宋体"/>
                <w:lang w:eastAsia="zh-CN"/>
              </w:rPr>
            </w:pPr>
            <w:r>
              <w:rPr>
                <w:rFonts w:hint="eastAsia"/>
                <w:lang w:val="en-US" w:eastAsia="zh-CN"/>
              </w:rPr>
              <w:t>Opt_Impact_parm</w:t>
            </w:r>
          </w:p>
        </w:tc>
        <w:tc>
          <w:tcPr>
            <w:tcW w:w="1505" w:type="dxa"/>
            <w:tcBorders>
              <w:top w:val="nil"/>
              <w:left w:val="nil"/>
              <w:bottom w:val="nil"/>
              <w:right w:val="nil"/>
            </w:tcBorders>
            <w:noWrap w:val="0"/>
            <w:vAlign w:val="center"/>
          </w:tcPr>
          <w:p w14:paraId="6F2B13E7">
            <w:pPr>
              <w:pStyle w:val="24"/>
              <w:bidi w:val="0"/>
              <w:jc w:val="center"/>
              <w:rPr>
                <w:rFonts w:hint="eastAsia" w:eastAsia="宋体"/>
                <w:lang w:eastAsia="zh-CN"/>
              </w:rPr>
            </w:pPr>
            <w:r>
              <w:rPr>
                <w:rFonts w:hint="eastAsia"/>
                <w:lang w:val="en-US" w:eastAsia="zh-CN"/>
              </w:rPr>
              <w:t>冲击参数</w:t>
            </w:r>
          </w:p>
        </w:tc>
        <w:tc>
          <w:tcPr>
            <w:tcW w:w="821" w:type="dxa"/>
            <w:tcBorders>
              <w:top w:val="nil"/>
              <w:left w:val="nil"/>
              <w:bottom w:val="nil"/>
              <w:right w:val="nil"/>
            </w:tcBorders>
            <w:noWrap w:val="0"/>
            <w:vAlign w:val="center"/>
          </w:tcPr>
          <w:p w14:paraId="42ED8669">
            <w:pPr>
              <w:pStyle w:val="24"/>
              <w:bidi w:val="0"/>
              <w:jc w:val="center"/>
              <w:rPr>
                <w:rFonts w:hint="default" w:eastAsia="宋体"/>
                <w:lang w:val="en-US" w:eastAsia="zh-CN"/>
              </w:rPr>
            </w:pPr>
            <w:r>
              <w:rPr>
                <w:rFonts w:hint="eastAsia"/>
                <w:lang w:val="en-US" w:eastAsia="zh-CN"/>
              </w:rPr>
              <w:t>km</w:t>
            </w:r>
          </w:p>
        </w:tc>
        <w:tc>
          <w:tcPr>
            <w:tcW w:w="4207" w:type="dxa"/>
            <w:tcBorders>
              <w:top w:val="nil"/>
              <w:left w:val="nil"/>
              <w:bottom w:val="nil"/>
              <w:right w:val="nil"/>
            </w:tcBorders>
            <w:noWrap w:val="0"/>
            <w:vAlign w:val="center"/>
          </w:tcPr>
          <w:p w14:paraId="2CEA4642">
            <w:pPr>
              <w:pStyle w:val="24"/>
              <w:bidi w:val="0"/>
              <w:jc w:val="center"/>
              <w:rPr>
                <w:rFonts w:hint="eastAsia"/>
              </w:rPr>
            </w:pPr>
            <w:r>
              <w:rPr>
                <w:rFonts w:hint="eastAsia"/>
              </w:rPr>
              <w:t>射线距地心最近距离</w:t>
            </w:r>
          </w:p>
        </w:tc>
      </w:tr>
      <w:tr w14:paraId="3CB6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nil"/>
              <w:left w:val="nil"/>
              <w:bottom w:val="nil"/>
              <w:right w:val="nil"/>
            </w:tcBorders>
            <w:noWrap w:val="0"/>
            <w:vAlign w:val="center"/>
          </w:tcPr>
          <w:p w14:paraId="6E979800">
            <w:pPr>
              <w:pStyle w:val="24"/>
              <w:bidi w:val="0"/>
              <w:jc w:val="center"/>
              <w:rPr>
                <w:rFonts w:hint="eastAsia" w:eastAsia="宋体"/>
                <w:lang w:eastAsia="zh-CN"/>
              </w:rPr>
            </w:pPr>
            <w:r>
              <w:rPr>
                <w:rFonts w:hint="eastAsia"/>
                <w:lang w:val="en-US" w:eastAsia="zh-CN"/>
              </w:rPr>
              <w:t>qc</w:t>
            </w:r>
          </w:p>
        </w:tc>
        <w:tc>
          <w:tcPr>
            <w:tcW w:w="1505" w:type="dxa"/>
            <w:tcBorders>
              <w:top w:val="nil"/>
              <w:left w:val="nil"/>
              <w:bottom w:val="nil"/>
              <w:right w:val="nil"/>
            </w:tcBorders>
            <w:noWrap w:val="0"/>
            <w:vAlign w:val="center"/>
          </w:tcPr>
          <w:p w14:paraId="002791C1">
            <w:pPr>
              <w:pStyle w:val="24"/>
              <w:bidi w:val="0"/>
              <w:jc w:val="center"/>
              <w:rPr>
                <w:rFonts w:hint="default" w:eastAsia="宋体"/>
                <w:lang w:val="en-US" w:eastAsia="zh-CN"/>
              </w:rPr>
            </w:pPr>
            <w:r>
              <w:rPr>
                <w:rFonts w:hint="eastAsia"/>
                <w:lang w:val="en-US" w:eastAsia="zh-CN"/>
              </w:rPr>
              <w:t>质量标志</w:t>
            </w:r>
          </w:p>
        </w:tc>
        <w:tc>
          <w:tcPr>
            <w:tcW w:w="821" w:type="dxa"/>
            <w:tcBorders>
              <w:top w:val="nil"/>
              <w:left w:val="nil"/>
              <w:bottom w:val="nil"/>
              <w:right w:val="nil"/>
            </w:tcBorders>
            <w:noWrap w:val="0"/>
            <w:vAlign w:val="center"/>
          </w:tcPr>
          <w:p w14:paraId="0F275BD3">
            <w:pPr>
              <w:pStyle w:val="24"/>
              <w:bidi w:val="0"/>
              <w:jc w:val="center"/>
              <w:rPr>
                <w:rFonts w:hint="default" w:eastAsia="宋体"/>
                <w:lang w:val="en-US" w:eastAsia="zh-CN"/>
              </w:rPr>
            </w:pPr>
            <w:r>
              <w:rPr>
                <w:rFonts w:hint="default" w:eastAsia="宋体"/>
                <w:lang w:val="en-US" w:eastAsia="zh-CN"/>
              </w:rPr>
              <w:t>—</w:t>
            </w:r>
          </w:p>
        </w:tc>
        <w:tc>
          <w:tcPr>
            <w:tcW w:w="4207" w:type="dxa"/>
            <w:tcBorders>
              <w:top w:val="nil"/>
              <w:left w:val="nil"/>
              <w:bottom w:val="nil"/>
              <w:right w:val="nil"/>
            </w:tcBorders>
            <w:noWrap w:val="0"/>
            <w:vAlign w:val="center"/>
          </w:tcPr>
          <w:p w14:paraId="01136320">
            <w:pPr>
              <w:pStyle w:val="24"/>
              <w:bidi w:val="0"/>
              <w:jc w:val="center"/>
              <w:rPr>
                <w:rFonts w:hint="eastAsia"/>
              </w:rPr>
            </w:pPr>
            <w:r>
              <w:rPr>
                <w:rFonts w:hint="eastAsia"/>
              </w:rPr>
              <w:t>全局属性，100表示质量合格</w:t>
            </w:r>
          </w:p>
        </w:tc>
      </w:tr>
      <w:tr w14:paraId="28F5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38" w:type="dxa"/>
            <w:tcBorders>
              <w:top w:val="nil"/>
              <w:left w:val="nil"/>
              <w:bottom w:val="nil"/>
              <w:right w:val="nil"/>
            </w:tcBorders>
            <w:noWrap w:val="0"/>
            <w:vAlign w:val="center"/>
          </w:tcPr>
          <w:p w14:paraId="009C636D">
            <w:pPr>
              <w:pStyle w:val="24"/>
              <w:bidi w:val="0"/>
              <w:jc w:val="center"/>
              <w:rPr>
                <w:rFonts w:hint="default"/>
                <w:lang w:val="en-US"/>
              </w:rPr>
            </w:pPr>
            <w:r>
              <w:rPr>
                <w:rFonts w:hint="eastAsia"/>
                <w:lang w:val="en-US" w:eastAsia="zh-CN"/>
              </w:rPr>
              <w:t>curv</w:t>
            </w:r>
          </w:p>
        </w:tc>
        <w:tc>
          <w:tcPr>
            <w:tcW w:w="1505" w:type="dxa"/>
            <w:tcBorders>
              <w:top w:val="nil"/>
              <w:left w:val="nil"/>
              <w:bottom w:val="nil"/>
              <w:right w:val="nil"/>
            </w:tcBorders>
            <w:noWrap w:val="0"/>
            <w:vAlign w:val="center"/>
          </w:tcPr>
          <w:p w14:paraId="1EC07673">
            <w:pPr>
              <w:pStyle w:val="24"/>
              <w:bidi w:val="0"/>
              <w:jc w:val="center"/>
              <w:rPr>
                <w:rFonts w:hint="default" w:eastAsia="宋体"/>
                <w:lang w:val="en-US" w:eastAsia="zh-CN"/>
              </w:rPr>
            </w:pPr>
            <w:r>
              <w:rPr>
                <w:rFonts w:hint="eastAsia"/>
                <w:lang w:val="en-US" w:eastAsia="zh-CN"/>
              </w:rPr>
              <w:t>曲率半径</w:t>
            </w:r>
          </w:p>
        </w:tc>
        <w:tc>
          <w:tcPr>
            <w:tcW w:w="821" w:type="dxa"/>
            <w:tcBorders>
              <w:top w:val="nil"/>
              <w:left w:val="nil"/>
              <w:bottom w:val="nil"/>
              <w:right w:val="nil"/>
            </w:tcBorders>
            <w:noWrap w:val="0"/>
            <w:vAlign w:val="center"/>
          </w:tcPr>
          <w:p w14:paraId="3DAC2346">
            <w:pPr>
              <w:pStyle w:val="24"/>
              <w:bidi w:val="0"/>
              <w:jc w:val="center"/>
              <w:rPr>
                <w:rFonts w:hint="default" w:eastAsia="宋体"/>
                <w:lang w:val="en-US" w:eastAsia="zh-CN"/>
              </w:rPr>
            </w:pPr>
            <w:r>
              <w:rPr>
                <w:rFonts w:hint="eastAsia"/>
                <w:lang w:val="en-US" w:eastAsia="zh-CN"/>
              </w:rPr>
              <w:t>km</w:t>
            </w:r>
          </w:p>
        </w:tc>
        <w:tc>
          <w:tcPr>
            <w:tcW w:w="4207" w:type="dxa"/>
            <w:tcBorders>
              <w:top w:val="nil"/>
              <w:left w:val="nil"/>
              <w:bottom w:val="nil"/>
              <w:right w:val="nil"/>
            </w:tcBorders>
            <w:noWrap w:val="0"/>
            <w:vAlign w:val="center"/>
          </w:tcPr>
          <w:p w14:paraId="56D62DDA">
            <w:pPr>
              <w:pStyle w:val="24"/>
              <w:bidi w:val="0"/>
              <w:jc w:val="center"/>
              <w:rPr>
                <w:rFonts w:hint="eastAsia"/>
              </w:rPr>
            </w:pPr>
            <w:r>
              <w:rPr>
                <w:rFonts w:hint="eastAsia"/>
              </w:rPr>
              <w:t>掩星切点处的地球局部曲率半径</w:t>
            </w:r>
          </w:p>
        </w:tc>
      </w:tr>
      <w:tr w14:paraId="0BF0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38" w:type="dxa"/>
            <w:tcBorders>
              <w:top w:val="nil"/>
              <w:left w:val="nil"/>
              <w:bottom w:val="nil"/>
              <w:right w:val="nil"/>
            </w:tcBorders>
            <w:noWrap w:val="0"/>
            <w:vAlign w:val="center"/>
          </w:tcPr>
          <w:p w14:paraId="630B7E42">
            <w:pPr>
              <w:pStyle w:val="24"/>
              <w:bidi w:val="0"/>
              <w:jc w:val="center"/>
              <w:rPr>
                <w:rFonts w:hint="eastAsia"/>
                <w:lang w:val="en-US" w:eastAsia="zh-CN"/>
              </w:rPr>
            </w:pPr>
            <w:r>
              <w:rPr>
                <w:rFonts w:hint="eastAsia"/>
                <w:lang w:val="en-US" w:eastAsia="zh-CN"/>
              </w:rPr>
              <w:t>lat, lon</w:t>
            </w:r>
          </w:p>
        </w:tc>
        <w:tc>
          <w:tcPr>
            <w:tcW w:w="1505" w:type="dxa"/>
            <w:tcBorders>
              <w:top w:val="nil"/>
              <w:left w:val="nil"/>
              <w:bottom w:val="nil"/>
              <w:right w:val="nil"/>
            </w:tcBorders>
            <w:noWrap w:val="0"/>
            <w:vAlign w:val="center"/>
          </w:tcPr>
          <w:p w14:paraId="2CBF0106">
            <w:pPr>
              <w:pStyle w:val="24"/>
              <w:bidi w:val="0"/>
              <w:jc w:val="center"/>
              <w:rPr>
                <w:rFonts w:hint="default" w:eastAsia="宋体"/>
                <w:lang w:val="en-US" w:eastAsia="zh-CN"/>
              </w:rPr>
            </w:pPr>
            <w:r>
              <w:rPr>
                <w:rFonts w:hint="eastAsia"/>
                <w:lang w:val="en-US" w:eastAsia="zh-CN"/>
              </w:rPr>
              <w:t>经纬度</w:t>
            </w:r>
          </w:p>
        </w:tc>
        <w:tc>
          <w:tcPr>
            <w:tcW w:w="821" w:type="dxa"/>
            <w:tcBorders>
              <w:top w:val="nil"/>
              <w:left w:val="nil"/>
              <w:bottom w:val="nil"/>
              <w:right w:val="nil"/>
            </w:tcBorders>
            <w:noWrap w:val="0"/>
            <w:vAlign w:val="center"/>
          </w:tcPr>
          <w:p w14:paraId="20E03AC8">
            <w:pPr>
              <w:pStyle w:val="24"/>
              <w:bidi w:val="0"/>
              <w:jc w:val="center"/>
              <w:rPr>
                <w:rFonts w:hint="eastAsia"/>
              </w:rPr>
            </w:pPr>
            <w:r>
              <w:rPr>
                <w:rFonts w:hint="eastAsia"/>
              </w:rPr>
              <w:t>°</w:t>
            </w:r>
          </w:p>
        </w:tc>
        <w:tc>
          <w:tcPr>
            <w:tcW w:w="4207" w:type="dxa"/>
            <w:tcBorders>
              <w:top w:val="nil"/>
              <w:left w:val="nil"/>
              <w:bottom w:val="nil"/>
              <w:right w:val="nil"/>
            </w:tcBorders>
            <w:noWrap w:val="0"/>
            <w:vAlign w:val="center"/>
          </w:tcPr>
          <w:p w14:paraId="186DAA68">
            <w:pPr>
              <w:pStyle w:val="24"/>
              <w:bidi w:val="0"/>
              <w:jc w:val="center"/>
              <w:rPr>
                <w:rFonts w:hint="eastAsia"/>
              </w:rPr>
            </w:pPr>
            <w:r>
              <w:rPr>
                <w:rFonts w:hint="eastAsia"/>
              </w:rPr>
              <w:t>掩星事件切点位置</w:t>
            </w:r>
          </w:p>
        </w:tc>
      </w:tr>
    </w:tbl>
    <w:p w14:paraId="7F1AC0D5">
      <w:pPr>
        <w:pStyle w:val="3"/>
        <w:ind w:left="0" w:leftChars="0" w:firstLine="0" w:firstLineChars="0"/>
        <w:rPr>
          <w:rFonts w:hint="eastAsia"/>
        </w:rPr>
      </w:pPr>
    </w:p>
    <w:p w14:paraId="37A80F23">
      <w:pPr>
        <w:pStyle w:val="3"/>
        <w:ind w:left="0" w:leftChars="0" w:firstLine="498" w:firstLineChars="0"/>
        <w:rPr>
          <w:rFonts w:hint="eastAsia"/>
        </w:rPr>
      </w:pPr>
      <w:r>
        <w:rPr>
          <w:rFonts w:hint="eastAsia"/>
        </w:rPr>
        <w:t>ATP产品中的弯曲角已经过电离层双频校正和高层统计优化，但仍比温度、气压和湿度产品更接近掩星观测本身。因此，本文选取Opt_Bend_ang作为条件输入。Opt_Impact_parm和curv用于确定弯曲角廓线对应的海拔高度，后续插值到统一高度网格时需要用到这两个</w:t>
      </w:r>
      <w:r>
        <w:rPr>
          <w:rFonts w:hint="eastAsia"/>
          <w:lang w:val="en-US" w:eastAsia="zh-CN"/>
        </w:rPr>
        <w:t>物理</w:t>
      </w:r>
      <w:r>
        <w:rPr>
          <w:rFonts w:hint="eastAsia"/>
        </w:rPr>
        <w:t>量。</w:t>
      </w:r>
    </w:p>
    <w:p w14:paraId="1382C113">
      <w:pPr>
        <w:pStyle w:val="3"/>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025140" cy="2327910"/>
            <wp:effectExtent l="0" t="0" r="10160" b="8890"/>
            <wp:docPr id="17" name="图片 17" descr="atp_bending_angle_profile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tp_bending_angle_profile_clean"/>
                    <pic:cNvPicPr>
                      <a:picLocks noChangeAspect="1"/>
                    </pic:cNvPicPr>
                  </pic:nvPicPr>
                  <pic:blipFill>
                    <a:blip r:embed="rId17"/>
                    <a:stretch>
                      <a:fillRect/>
                    </a:stretch>
                  </pic:blipFill>
                  <pic:spPr>
                    <a:xfrm>
                      <a:off x="0" y="0"/>
                      <a:ext cx="3025140" cy="2327910"/>
                    </a:xfrm>
                    <a:prstGeom prst="rect">
                      <a:avLst/>
                    </a:prstGeom>
                  </pic:spPr>
                </pic:pic>
              </a:graphicData>
            </a:graphic>
          </wp:inline>
        </w:drawing>
      </w:r>
    </w:p>
    <w:p w14:paraId="5AD4AD38">
      <w:pPr>
        <w:pStyle w:val="39"/>
        <w:bidi w:val="0"/>
        <w:rPr>
          <w:rFonts w:hint="eastAsia" w:eastAsia="宋体"/>
          <w:lang w:eastAsia="zh-CN"/>
        </w:rPr>
      </w:pPr>
      <w:r>
        <w:rPr>
          <w:rFonts w:hint="eastAsia"/>
          <w:lang w:eastAsia="zh-CN"/>
        </w:rPr>
        <w:t>ATP弯曲角样例廓线图</w:t>
      </w:r>
    </w:p>
    <w:p w14:paraId="0974AB05">
      <w:pPr>
        <w:pStyle w:val="20"/>
        <w:bidi w:val="0"/>
        <w:rPr>
          <w:rFonts w:hint="default"/>
          <w:lang w:val="en-US" w:eastAsia="zh-CN"/>
        </w:rPr>
      </w:pPr>
      <w:bookmarkStart w:id="88" w:name="_Toc15863"/>
      <w:r>
        <w:rPr>
          <w:rFonts w:hint="eastAsia"/>
          <w:lang w:val="en-US" w:eastAsia="zh-CN"/>
        </w:rPr>
        <w:t>WAP产品</w:t>
      </w:r>
      <w:bookmarkEnd w:id="88"/>
    </w:p>
    <w:p w14:paraId="45D93205">
      <w:pPr>
        <w:pStyle w:val="3"/>
        <w:rPr>
          <w:rFonts w:hint="default"/>
          <w:lang w:val="en-US" w:eastAsia="zh-CN"/>
        </w:rPr>
      </w:pPr>
      <w:r>
        <w:rPr>
          <w:rFonts w:hint="default"/>
          <w:lang w:val="en-US" w:eastAsia="zh-CN"/>
        </w:rPr>
        <w:t>WAP（Wet Atmosphere Profile）是FY-3D GNOS的L2级湿大气产品，提供经湿大气反演得到的温度、气压和湿度廓线。相关GNSS-RO湿大气检索通常需要结合背景场或辅助信息，在折射率到气象要素的转换中同时估计温度和水汽</w:t>
      </w:r>
      <w:r>
        <w:rPr>
          <w:rFonts w:hint="default"/>
          <w:vertAlign w:val="superscript"/>
          <w:lang w:val="en-US" w:eastAsia="zh-CN"/>
        </w:rPr>
        <w:t>[2]</w:t>
      </w:r>
      <w:r>
        <w:rPr>
          <w:rFonts w:hint="default"/>
          <w:lang w:val="en-US" w:eastAsia="zh-CN"/>
        </w:rPr>
        <w:t>。本文使用的 FY-3D WAP 产品字段定义以国家卫星气象中心产品说明为准</w:t>
      </w:r>
      <w:r>
        <w:rPr>
          <w:rFonts w:hint="default"/>
          <w:vertAlign w:val="superscript"/>
          <w:lang w:val="en-US" w:eastAsia="zh-CN"/>
        </w:rPr>
        <w:t>[17]</w:t>
      </w:r>
      <w:r>
        <w:rPr>
          <w:rFonts w:hint="default"/>
          <w:lang w:val="en-US" w:eastAsia="zh-CN"/>
        </w:rPr>
        <w:t>。每个掩星事件同样对应一个NetCDF文件，主要变量如表3-2所示。</w:t>
      </w:r>
    </w:p>
    <w:p w14:paraId="6BDB4CFB">
      <w:pPr>
        <w:pStyle w:val="23"/>
        <w:bidi w:val="0"/>
        <w:rPr>
          <w:rFonts w:hint="default"/>
          <w:lang w:val="en-US" w:eastAsia="zh-CN"/>
        </w:rPr>
      </w:pPr>
      <w:r>
        <w:rPr>
          <w:rFonts w:hint="default"/>
          <w:lang w:val="en-US" w:eastAsia="zh-CN"/>
        </w:rPr>
        <w:t xml:space="preserve"> WAP 产品主要变量</w:t>
      </w:r>
    </w:p>
    <w:tbl>
      <w:tblPr>
        <w:tblStyle w:val="15"/>
        <w:tblW w:w="84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8"/>
        <w:gridCol w:w="1505"/>
        <w:gridCol w:w="821"/>
        <w:gridCol w:w="4207"/>
      </w:tblGrid>
      <w:tr w14:paraId="3530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938" w:type="dxa"/>
            <w:tcBorders>
              <w:top w:val="single" w:color="auto" w:sz="12" w:space="0"/>
              <w:left w:val="nil"/>
              <w:bottom w:val="single" w:color="auto" w:sz="8" w:space="0"/>
              <w:right w:val="nil"/>
            </w:tcBorders>
            <w:noWrap w:val="0"/>
            <w:vAlign w:val="center"/>
          </w:tcPr>
          <w:p w14:paraId="5BA6116F">
            <w:pPr>
              <w:pStyle w:val="24"/>
              <w:bidi w:val="0"/>
              <w:jc w:val="center"/>
              <w:rPr>
                <w:rFonts w:hint="eastAsia" w:eastAsia="宋体"/>
                <w:lang w:eastAsia="zh-CN"/>
              </w:rPr>
            </w:pPr>
            <w:r>
              <w:rPr>
                <w:rFonts w:hint="eastAsia"/>
                <w:lang w:val="en-US" w:eastAsia="zh-CN"/>
              </w:rPr>
              <w:t>变量名</w:t>
            </w:r>
          </w:p>
        </w:tc>
        <w:tc>
          <w:tcPr>
            <w:tcW w:w="1505" w:type="dxa"/>
            <w:tcBorders>
              <w:top w:val="single" w:color="auto" w:sz="12" w:space="0"/>
              <w:left w:val="nil"/>
              <w:bottom w:val="single" w:color="auto" w:sz="8" w:space="0"/>
              <w:right w:val="nil"/>
            </w:tcBorders>
            <w:noWrap w:val="0"/>
            <w:vAlign w:val="center"/>
          </w:tcPr>
          <w:p w14:paraId="14E932D1">
            <w:pPr>
              <w:pStyle w:val="24"/>
              <w:bidi w:val="0"/>
              <w:jc w:val="center"/>
              <w:rPr>
                <w:rFonts w:hint="eastAsia" w:eastAsia="宋体"/>
                <w:lang w:eastAsia="zh-CN"/>
              </w:rPr>
            </w:pPr>
            <w:r>
              <w:rPr>
                <w:rFonts w:hint="eastAsia"/>
                <w:lang w:val="en-US" w:eastAsia="zh-CN"/>
              </w:rPr>
              <w:t>物理量</w:t>
            </w:r>
          </w:p>
        </w:tc>
        <w:tc>
          <w:tcPr>
            <w:tcW w:w="821" w:type="dxa"/>
            <w:tcBorders>
              <w:top w:val="single" w:color="auto" w:sz="12" w:space="0"/>
              <w:left w:val="nil"/>
              <w:bottom w:val="single" w:color="auto" w:sz="8" w:space="0"/>
              <w:right w:val="nil"/>
            </w:tcBorders>
            <w:noWrap w:val="0"/>
            <w:vAlign w:val="center"/>
          </w:tcPr>
          <w:p w14:paraId="510FFE84">
            <w:pPr>
              <w:pStyle w:val="24"/>
              <w:bidi w:val="0"/>
              <w:jc w:val="center"/>
              <w:rPr>
                <w:rFonts w:hint="eastAsia" w:eastAsia="宋体"/>
                <w:lang w:val="en-US" w:eastAsia="zh-CN"/>
              </w:rPr>
            </w:pPr>
            <w:r>
              <w:rPr>
                <w:rFonts w:hint="eastAsia"/>
                <w:lang w:val="en-US" w:eastAsia="zh-CN"/>
              </w:rPr>
              <w:t>单位</w:t>
            </w:r>
          </w:p>
        </w:tc>
        <w:tc>
          <w:tcPr>
            <w:tcW w:w="4207" w:type="dxa"/>
            <w:tcBorders>
              <w:top w:val="single" w:color="auto" w:sz="12" w:space="0"/>
              <w:left w:val="nil"/>
              <w:bottom w:val="single" w:color="auto" w:sz="8" w:space="0"/>
              <w:right w:val="nil"/>
            </w:tcBorders>
            <w:noWrap w:val="0"/>
            <w:vAlign w:val="center"/>
          </w:tcPr>
          <w:p w14:paraId="4FEADDEF">
            <w:pPr>
              <w:pStyle w:val="24"/>
              <w:bidi w:val="0"/>
              <w:jc w:val="center"/>
              <w:rPr>
                <w:rFonts w:hint="default"/>
                <w:lang w:val="en-US" w:eastAsia="zh-CN"/>
              </w:rPr>
            </w:pPr>
            <w:r>
              <w:rPr>
                <w:rFonts w:hint="eastAsia"/>
                <w:lang w:val="en-US" w:eastAsia="zh-CN"/>
              </w:rPr>
              <w:t>说明</w:t>
            </w:r>
          </w:p>
        </w:tc>
      </w:tr>
      <w:tr w14:paraId="35A2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single" w:color="auto" w:sz="8" w:space="0"/>
              <w:left w:val="nil"/>
              <w:bottom w:val="nil"/>
              <w:right w:val="nil"/>
            </w:tcBorders>
            <w:noWrap w:val="0"/>
            <w:vAlign w:val="center"/>
          </w:tcPr>
          <w:p w14:paraId="38AF8BE7">
            <w:pPr>
              <w:pStyle w:val="24"/>
              <w:bidi w:val="0"/>
              <w:jc w:val="center"/>
              <w:rPr>
                <w:rFonts w:hint="default" w:eastAsia="宋体"/>
                <w:lang w:val="en-US" w:eastAsia="zh-CN"/>
              </w:rPr>
            </w:pPr>
            <w:r>
              <w:rPr>
                <w:rFonts w:hint="eastAsia"/>
                <w:lang w:val="en-US" w:eastAsia="zh-CN"/>
              </w:rPr>
              <w:t>Temp</w:t>
            </w:r>
          </w:p>
        </w:tc>
        <w:tc>
          <w:tcPr>
            <w:tcW w:w="1505" w:type="dxa"/>
            <w:tcBorders>
              <w:top w:val="single" w:color="auto" w:sz="8" w:space="0"/>
              <w:left w:val="nil"/>
              <w:bottom w:val="nil"/>
              <w:right w:val="nil"/>
            </w:tcBorders>
            <w:noWrap w:val="0"/>
            <w:vAlign w:val="center"/>
          </w:tcPr>
          <w:p w14:paraId="40033796">
            <w:pPr>
              <w:pStyle w:val="24"/>
              <w:bidi w:val="0"/>
              <w:jc w:val="center"/>
              <w:rPr>
                <w:rFonts w:hint="eastAsia" w:eastAsia="宋体"/>
                <w:lang w:eastAsia="zh-CN"/>
              </w:rPr>
            </w:pPr>
            <w:r>
              <w:rPr>
                <w:rFonts w:hint="eastAsia"/>
                <w:lang w:val="en-US" w:eastAsia="zh-CN"/>
              </w:rPr>
              <w:t>温度</w:t>
            </w:r>
          </w:p>
        </w:tc>
        <w:tc>
          <w:tcPr>
            <w:tcW w:w="821" w:type="dxa"/>
            <w:tcBorders>
              <w:top w:val="single" w:color="auto" w:sz="8" w:space="0"/>
              <w:left w:val="nil"/>
              <w:bottom w:val="nil"/>
              <w:right w:val="nil"/>
            </w:tcBorders>
            <w:noWrap w:val="0"/>
            <w:vAlign w:val="center"/>
          </w:tcPr>
          <w:p w14:paraId="26D47754">
            <w:pPr>
              <w:pStyle w:val="24"/>
              <w:bidi w:val="0"/>
              <w:jc w:val="center"/>
              <w:rPr>
                <w:rFonts w:hint="default" w:eastAsia="宋体"/>
                <w:lang w:val="en-US" w:eastAsia="zh-CN"/>
              </w:rPr>
            </w:pPr>
            <w:r>
              <w:rPr>
                <w:rFonts w:hint="eastAsia"/>
                <w:lang w:val="en-US" w:eastAsia="zh-CN"/>
              </w:rPr>
              <w:t>K</w:t>
            </w:r>
          </w:p>
        </w:tc>
        <w:tc>
          <w:tcPr>
            <w:tcW w:w="4207" w:type="dxa"/>
            <w:tcBorders>
              <w:top w:val="single" w:color="auto" w:sz="8" w:space="0"/>
              <w:left w:val="nil"/>
              <w:bottom w:val="nil"/>
              <w:right w:val="nil"/>
            </w:tcBorders>
            <w:noWrap w:val="0"/>
            <w:vAlign w:val="center"/>
          </w:tcPr>
          <w:p w14:paraId="727E8EA4">
            <w:pPr>
              <w:pStyle w:val="24"/>
              <w:bidi w:val="0"/>
              <w:jc w:val="center"/>
              <w:rPr>
                <w:rFonts w:hint="eastAsia"/>
              </w:rPr>
            </w:pPr>
            <w:r>
              <w:rPr>
                <w:rFonts w:hint="eastAsia"/>
              </w:rPr>
              <w:t>大气温度廓线</w:t>
            </w:r>
          </w:p>
        </w:tc>
      </w:tr>
      <w:tr w14:paraId="59DC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38" w:type="dxa"/>
            <w:tcBorders>
              <w:top w:val="nil"/>
              <w:left w:val="nil"/>
              <w:bottom w:val="nil"/>
              <w:right w:val="nil"/>
            </w:tcBorders>
            <w:noWrap w:val="0"/>
            <w:vAlign w:val="center"/>
          </w:tcPr>
          <w:p w14:paraId="30D93E65">
            <w:pPr>
              <w:pStyle w:val="24"/>
              <w:bidi w:val="0"/>
              <w:jc w:val="center"/>
              <w:rPr>
                <w:rFonts w:hint="default" w:eastAsia="宋体"/>
                <w:lang w:val="en-US" w:eastAsia="zh-CN"/>
              </w:rPr>
            </w:pPr>
            <w:r>
              <w:rPr>
                <w:rFonts w:hint="eastAsia"/>
                <w:lang w:val="en-US" w:eastAsia="zh-CN"/>
              </w:rPr>
              <w:t>Pres</w:t>
            </w:r>
          </w:p>
        </w:tc>
        <w:tc>
          <w:tcPr>
            <w:tcW w:w="1505" w:type="dxa"/>
            <w:tcBorders>
              <w:top w:val="nil"/>
              <w:left w:val="nil"/>
              <w:bottom w:val="nil"/>
              <w:right w:val="nil"/>
            </w:tcBorders>
            <w:noWrap w:val="0"/>
            <w:vAlign w:val="center"/>
          </w:tcPr>
          <w:p w14:paraId="57EF6CBF">
            <w:pPr>
              <w:pStyle w:val="24"/>
              <w:bidi w:val="0"/>
              <w:jc w:val="center"/>
              <w:rPr>
                <w:rFonts w:hint="eastAsia" w:eastAsia="宋体"/>
                <w:lang w:eastAsia="zh-CN"/>
              </w:rPr>
            </w:pPr>
            <w:r>
              <w:rPr>
                <w:rFonts w:hint="eastAsia"/>
                <w:lang w:val="en-US" w:eastAsia="zh-CN"/>
              </w:rPr>
              <w:t>气压</w:t>
            </w:r>
          </w:p>
        </w:tc>
        <w:tc>
          <w:tcPr>
            <w:tcW w:w="821" w:type="dxa"/>
            <w:tcBorders>
              <w:top w:val="nil"/>
              <w:left w:val="nil"/>
              <w:bottom w:val="nil"/>
              <w:right w:val="nil"/>
            </w:tcBorders>
            <w:noWrap w:val="0"/>
            <w:vAlign w:val="center"/>
          </w:tcPr>
          <w:p w14:paraId="77C2EDE0">
            <w:pPr>
              <w:pStyle w:val="24"/>
              <w:bidi w:val="0"/>
              <w:jc w:val="center"/>
              <w:rPr>
                <w:rFonts w:hint="default" w:eastAsia="宋体"/>
                <w:lang w:val="en-US" w:eastAsia="zh-CN"/>
              </w:rPr>
            </w:pPr>
            <w:r>
              <w:rPr>
                <w:rFonts w:hint="eastAsia"/>
                <w:lang w:val="en-US" w:eastAsia="zh-CN"/>
              </w:rPr>
              <w:t>mb</w:t>
            </w:r>
          </w:p>
        </w:tc>
        <w:tc>
          <w:tcPr>
            <w:tcW w:w="4207" w:type="dxa"/>
            <w:tcBorders>
              <w:top w:val="nil"/>
              <w:left w:val="nil"/>
              <w:bottom w:val="nil"/>
              <w:right w:val="nil"/>
            </w:tcBorders>
            <w:noWrap w:val="0"/>
            <w:vAlign w:val="center"/>
          </w:tcPr>
          <w:p w14:paraId="30F94231">
            <w:pPr>
              <w:pStyle w:val="24"/>
              <w:bidi w:val="0"/>
              <w:jc w:val="center"/>
              <w:rPr>
                <w:rFonts w:hint="eastAsia"/>
              </w:rPr>
            </w:pPr>
            <w:r>
              <w:rPr>
                <w:rFonts w:hint="eastAsia"/>
              </w:rPr>
              <w:t>大气</w:t>
            </w:r>
            <w:r>
              <w:rPr>
                <w:rFonts w:hint="eastAsia"/>
                <w:lang w:val="en-US" w:eastAsia="zh-CN"/>
              </w:rPr>
              <w:t>气压</w:t>
            </w:r>
            <w:r>
              <w:rPr>
                <w:rFonts w:hint="eastAsia"/>
              </w:rPr>
              <w:t>廓线</w:t>
            </w:r>
          </w:p>
        </w:tc>
      </w:tr>
      <w:tr w14:paraId="4A83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Borders>
              <w:top w:val="nil"/>
              <w:left w:val="nil"/>
              <w:bottom w:val="nil"/>
              <w:right w:val="nil"/>
            </w:tcBorders>
            <w:noWrap w:val="0"/>
            <w:vAlign w:val="center"/>
          </w:tcPr>
          <w:p w14:paraId="54094B8F">
            <w:pPr>
              <w:pStyle w:val="24"/>
              <w:bidi w:val="0"/>
              <w:jc w:val="center"/>
              <w:rPr>
                <w:rFonts w:hint="default" w:eastAsia="宋体"/>
                <w:lang w:val="en-US" w:eastAsia="zh-CN"/>
              </w:rPr>
            </w:pPr>
            <w:r>
              <w:rPr>
                <w:rFonts w:hint="eastAsia"/>
                <w:lang w:val="en-US" w:eastAsia="zh-CN"/>
              </w:rPr>
              <w:t>Shum</w:t>
            </w:r>
          </w:p>
        </w:tc>
        <w:tc>
          <w:tcPr>
            <w:tcW w:w="1505" w:type="dxa"/>
            <w:tcBorders>
              <w:top w:val="nil"/>
              <w:left w:val="nil"/>
              <w:bottom w:val="nil"/>
              <w:right w:val="nil"/>
            </w:tcBorders>
            <w:noWrap w:val="0"/>
            <w:vAlign w:val="center"/>
          </w:tcPr>
          <w:p w14:paraId="7FF38A75">
            <w:pPr>
              <w:pStyle w:val="24"/>
              <w:bidi w:val="0"/>
              <w:jc w:val="center"/>
              <w:rPr>
                <w:rFonts w:hint="default" w:eastAsia="宋体"/>
                <w:lang w:val="en-US" w:eastAsia="zh-CN"/>
              </w:rPr>
            </w:pPr>
            <w:r>
              <w:rPr>
                <w:rFonts w:hint="eastAsia"/>
                <w:lang w:val="en-US" w:eastAsia="zh-CN"/>
              </w:rPr>
              <w:t>比湿</w:t>
            </w:r>
          </w:p>
        </w:tc>
        <w:tc>
          <w:tcPr>
            <w:tcW w:w="821" w:type="dxa"/>
            <w:tcBorders>
              <w:top w:val="nil"/>
              <w:left w:val="nil"/>
              <w:bottom w:val="nil"/>
              <w:right w:val="nil"/>
            </w:tcBorders>
            <w:noWrap w:val="0"/>
            <w:vAlign w:val="center"/>
          </w:tcPr>
          <w:p w14:paraId="6BFAE568">
            <w:pPr>
              <w:pStyle w:val="24"/>
              <w:bidi w:val="0"/>
              <w:jc w:val="center"/>
              <w:rPr>
                <w:rFonts w:hint="default" w:eastAsia="宋体"/>
                <w:lang w:val="en-US" w:eastAsia="zh-CN"/>
              </w:rPr>
            </w:pPr>
            <w:r>
              <w:rPr>
                <w:rFonts w:hint="eastAsia"/>
                <w:lang w:val="en-US" w:eastAsia="zh-CN"/>
              </w:rPr>
              <w:t>g/kg</w:t>
            </w:r>
          </w:p>
        </w:tc>
        <w:tc>
          <w:tcPr>
            <w:tcW w:w="4207" w:type="dxa"/>
            <w:tcBorders>
              <w:top w:val="nil"/>
              <w:left w:val="nil"/>
              <w:bottom w:val="nil"/>
              <w:right w:val="nil"/>
            </w:tcBorders>
            <w:noWrap w:val="0"/>
            <w:vAlign w:val="center"/>
          </w:tcPr>
          <w:p w14:paraId="62DB7AC6">
            <w:pPr>
              <w:pStyle w:val="24"/>
              <w:bidi w:val="0"/>
              <w:jc w:val="center"/>
              <w:rPr>
                <w:rFonts w:hint="eastAsia"/>
              </w:rPr>
            </w:pPr>
            <w:r>
              <w:rPr>
                <w:rFonts w:hint="eastAsia"/>
              </w:rPr>
              <w:t>大气</w:t>
            </w:r>
            <w:r>
              <w:rPr>
                <w:rFonts w:hint="eastAsia"/>
                <w:lang w:val="en-US" w:eastAsia="zh-CN"/>
              </w:rPr>
              <w:t>比湿</w:t>
            </w:r>
            <w:r>
              <w:rPr>
                <w:rFonts w:hint="eastAsia"/>
              </w:rPr>
              <w:t>廓线</w:t>
            </w:r>
          </w:p>
        </w:tc>
      </w:tr>
      <w:tr w14:paraId="5C36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38" w:type="dxa"/>
            <w:tcBorders>
              <w:top w:val="nil"/>
              <w:left w:val="nil"/>
              <w:bottom w:val="nil"/>
              <w:right w:val="nil"/>
            </w:tcBorders>
            <w:noWrap w:val="0"/>
            <w:vAlign w:val="center"/>
          </w:tcPr>
          <w:p w14:paraId="6A39A5B3">
            <w:pPr>
              <w:pStyle w:val="24"/>
              <w:bidi w:val="0"/>
              <w:jc w:val="center"/>
              <w:rPr>
                <w:rFonts w:hint="default"/>
                <w:lang w:val="en-US"/>
              </w:rPr>
            </w:pPr>
            <w:r>
              <w:rPr>
                <w:rFonts w:hint="eastAsia"/>
                <w:lang w:val="en-US" w:eastAsia="zh-CN"/>
              </w:rPr>
              <w:t>MSL_alt</w:t>
            </w:r>
          </w:p>
        </w:tc>
        <w:tc>
          <w:tcPr>
            <w:tcW w:w="1505" w:type="dxa"/>
            <w:tcBorders>
              <w:top w:val="nil"/>
              <w:left w:val="nil"/>
              <w:bottom w:val="nil"/>
              <w:right w:val="nil"/>
            </w:tcBorders>
            <w:noWrap w:val="0"/>
            <w:vAlign w:val="center"/>
          </w:tcPr>
          <w:p w14:paraId="3DB3BFC8">
            <w:pPr>
              <w:pStyle w:val="24"/>
              <w:bidi w:val="0"/>
              <w:jc w:val="center"/>
              <w:rPr>
                <w:rFonts w:hint="default" w:eastAsia="宋体"/>
                <w:lang w:val="en-US" w:eastAsia="zh-CN"/>
              </w:rPr>
            </w:pPr>
            <w:r>
              <w:rPr>
                <w:rFonts w:hint="eastAsia"/>
                <w:lang w:val="en-US" w:eastAsia="zh-CN"/>
              </w:rPr>
              <w:t>海拔高度</w:t>
            </w:r>
          </w:p>
        </w:tc>
        <w:tc>
          <w:tcPr>
            <w:tcW w:w="821" w:type="dxa"/>
            <w:tcBorders>
              <w:top w:val="nil"/>
              <w:left w:val="nil"/>
              <w:bottom w:val="nil"/>
              <w:right w:val="nil"/>
            </w:tcBorders>
            <w:noWrap w:val="0"/>
            <w:vAlign w:val="center"/>
          </w:tcPr>
          <w:p w14:paraId="6B2003BE">
            <w:pPr>
              <w:pStyle w:val="24"/>
              <w:bidi w:val="0"/>
              <w:jc w:val="center"/>
              <w:rPr>
                <w:rFonts w:hint="default" w:eastAsia="宋体"/>
                <w:lang w:val="en-US" w:eastAsia="zh-CN"/>
              </w:rPr>
            </w:pPr>
            <w:r>
              <w:rPr>
                <w:rFonts w:hint="eastAsia"/>
                <w:lang w:val="en-US" w:eastAsia="zh-CN"/>
              </w:rPr>
              <w:t>km</w:t>
            </w:r>
          </w:p>
        </w:tc>
        <w:tc>
          <w:tcPr>
            <w:tcW w:w="4207" w:type="dxa"/>
            <w:tcBorders>
              <w:top w:val="nil"/>
              <w:left w:val="nil"/>
              <w:bottom w:val="nil"/>
              <w:right w:val="nil"/>
            </w:tcBorders>
            <w:noWrap w:val="0"/>
            <w:vAlign w:val="center"/>
          </w:tcPr>
          <w:p w14:paraId="01B9816D">
            <w:pPr>
              <w:pStyle w:val="24"/>
              <w:bidi w:val="0"/>
              <w:jc w:val="center"/>
              <w:rPr>
                <w:rFonts w:hint="eastAsia"/>
              </w:rPr>
            </w:pPr>
            <w:r>
              <w:rPr>
                <w:rFonts w:hint="eastAsia"/>
              </w:rPr>
              <w:t>各层海拔高度坐标</w:t>
            </w:r>
          </w:p>
        </w:tc>
      </w:tr>
    </w:tbl>
    <w:p w14:paraId="7B27BEE9">
      <w:pPr>
        <w:pStyle w:val="3"/>
        <w:ind w:left="0" w:leftChars="0" w:firstLine="0" w:firstLineChars="0"/>
        <w:rPr>
          <w:rFonts w:hint="default"/>
          <w:lang w:val="en-US" w:eastAsia="zh-CN"/>
        </w:rPr>
      </w:pPr>
    </w:p>
    <w:p w14:paraId="28E88E8C">
      <w:pPr>
        <w:pStyle w:val="3"/>
        <w:bidi w:val="0"/>
        <w:ind w:left="0" w:leftChars="0" w:firstLine="498" w:firstLineChars="0"/>
        <w:rPr>
          <w:rFonts w:hint="eastAsia"/>
          <w:lang w:eastAsia="zh-CN"/>
        </w:rPr>
      </w:pPr>
      <w:r>
        <w:rPr>
          <w:rFonts w:hint="eastAsia"/>
          <w:lang w:eastAsia="zh-CN"/>
        </w:rPr>
        <w:t>WAP属于较高层级的大气反演产品，温度、气压和湿度廓线已经过传统反演过程和背景场约束</w:t>
      </w:r>
      <w:r>
        <w:rPr>
          <w:rFonts w:hint="eastAsia"/>
          <w:vertAlign w:val="superscript"/>
          <w:lang w:eastAsia="zh-CN"/>
        </w:rPr>
        <w:t>[17]</w:t>
      </w:r>
      <w:r>
        <w:rPr>
          <w:rFonts w:hint="eastAsia"/>
          <w:lang w:eastAsia="zh-CN"/>
        </w:rPr>
        <w:t>。本文将WAP三变量廓线作为训练标签，使模型在同一掩星事件上学习弯曲角与温压湿廓线之间的对应关系。</w:t>
      </w:r>
    </w:p>
    <w:p w14:paraId="7FF4D174">
      <w:pPr>
        <w:pStyle w:val="3"/>
        <w:bidi w:val="0"/>
        <w:ind w:left="0" w:leftChars="0" w:firstLine="498" w:firstLineChars="0"/>
        <w:rPr>
          <w:rFonts w:hint="eastAsia"/>
          <w:lang w:eastAsia="zh-CN"/>
        </w:rPr>
      </w:pPr>
      <w:r>
        <w:rPr>
          <w:rFonts w:hint="eastAsia"/>
          <w:lang w:eastAsia="zh-CN"/>
        </w:rPr>
        <w:t>需要说明的是，WAP标签不能等同于真实大气状态。WAP不是原始观测真值，而是已有业务反演产品；本文模型学习的是ATP弯曲角到WAP反演结果之间的映射。后文实验指标主要反映模型与WAP标签的一致性，不能直接解释为相对于独立观测资料的最终物理精度。</w:t>
      </w:r>
    </w:p>
    <w:p w14:paraId="5445350F">
      <w:pPr>
        <w:pStyle w:val="3"/>
        <w:bidi w:val="0"/>
        <w:ind w:left="0" w:leftChars="0" w:firstLine="0" w:firstLineChars="0"/>
        <w:rPr>
          <w:rFonts w:hint="eastAsia"/>
          <w:lang w:eastAsia="zh-CN"/>
        </w:rPr>
      </w:pPr>
      <w:r>
        <w:rPr>
          <w:rFonts w:hint="eastAsia"/>
          <w:lang w:eastAsia="zh-CN"/>
        </w:rPr>
        <w:drawing>
          <wp:inline distT="0" distB="0" distL="114300" distR="114300">
            <wp:extent cx="5398770" cy="2172335"/>
            <wp:effectExtent l="0" t="0" r="11430" b="12065"/>
            <wp:docPr id="22" name="图片 22" descr="wap_typical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ap_typical_profiles"/>
                    <pic:cNvPicPr>
                      <a:picLocks noChangeAspect="1"/>
                    </pic:cNvPicPr>
                  </pic:nvPicPr>
                  <pic:blipFill>
                    <a:blip r:embed="rId18"/>
                    <a:stretch>
                      <a:fillRect/>
                    </a:stretch>
                  </pic:blipFill>
                  <pic:spPr>
                    <a:xfrm>
                      <a:off x="0" y="0"/>
                      <a:ext cx="5398770" cy="2172335"/>
                    </a:xfrm>
                    <a:prstGeom prst="rect">
                      <a:avLst/>
                    </a:prstGeom>
                  </pic:spPr>
                </pic:pic>
              </a:graphicData>
            </a:graphic>
          </wp:inline>
        </w:drawing>
      </w:r>
    </w:p>
    <w:p w14:paraId="240BEAF6">
      <w:pPr>
        <w:pStyle w:val="39"/>
        <w:bidi w:val="0"/>
        <w:rPr>
          <w:rFonts w:hint="eastAsia"/>
          <w:lang w:eastAsia="zh-CN"/>
        </w:rPr>
      </w:pPr>
      <w:r>
        <w:rPr>
          <w:rFonts w:hint="eastAsia"/>
          <w:lang w:eastAsia="zh-CN"/>
        </w:rPr>
        <w:t>WAP</w:t>
      </w:r>
      <w:r>
        <w:rPr>
          <w:rFonts w:hint="eastAsia"/>
          <w:lang w:val="en-US" w:eastAsia="zh-CN"/>
        </w:rPr>
        <w:tab/>
      </w:r>
      <w:r>
        <w:rPr>
          <w:rFonts w:hint="eastAsia"/>
          <w:lang w:eastAsia="zh-CN"/>
        </w:rPr>
        <w:t>温度、气压、湿度典型廓线图</w:t>
      </w:r>
    </w:p>
    <w:p w14:paraId="01E2BFDA">
      <w:pPr>
        <w:pStyle w:val="20"/>
        <w:bidi w:val="0"/>
        <w:rPr>
          <w:rFonts w:hint="eastAsia"/>
          <w:lang w:eastAsia="zh-CN"/>
        </w:rPr>
      </w:pPr>
      <w:bookmarkStart w:id="89" w:name="_Toc4682"/>
      <w:r>
        <w:rPr>
          <w:rFonts w:hint="eastAsia"/>
          <w:lang w:eastAsia="zh-CN"/>
        </w:rPr>
        <w:t>数据时间范围与规模</w:t>
      </w:r>
      <w:bookmarkEnd w:id="89"/>
    </w:p>
    <w:p w14:paraId="3DBA166C">
      <w:pPr>
        <w:pStyle w:val="3"/>
        <w:rPr>
          <w:rFonts w:hint="eastAsia"/>
          <w:lang w:val="en-US" w:eastAsia="zh-CN"/>
        </w:rPr>
      </w:pPr>
      <w:r>
        <w:rPr>
          <w:rFonts w:hint="eastAsia"/>
          <w:lang w:val="en-US" w:eastAsia="zh-CN"/>
        </w:rPr>
        <w:t>本文使用2025年1月1日至6月30日的半年数据。在此期间，共获取WAP文件74,334个，其中69,376个成功匹配到对应的ATP文件（配对率 93.3%），缺失配对4,958个（主要因部分掩星事件仅生成了WAP而未生成 TP 产品）。经质量控制和物理检查后，最终获得64,116个有效样本（通过率 92.4%），失败原因包括ATP质量标志不合格、物理范围异常和插值数据不足等。</w:t>
      </w:r>
    </w:p>
    <w:p w14:paraId="0E32960F">
      <w:pPr>
        <w:pStyle w:val="3"/>
        <w:rPr>
          <w:rFonts w:hint="eastAsia"/>
          <w:lang w:val="en-US" w:eastAsia="zh-CN"/>
        </w:rPr>
      </w:pPr>
      <w:r>
        <w:rPr>
          <w:rFonts w:hint="eastAsia"/>
          <w:lang w:val="en-US" w:eastAsia="zh-CN"/>
        </w:rPr>
        <w:t>半年数据可以覆盖一定的季节变化和区域差异，处理规模也仍在当前实验条件可承受范围内。样本数对训练稳定性影响较大，尤其是湿度变量主要集中在低对流层，时空分布不均匀，小样本条件下更容易学习不足。将数据范围扩展到 2025 年上半年后，湿度通道能够获得更多可用样本。</w:t>
      </w:r>
    </w:p>
    <w:p w14:paraId="1BFD8117">
      <w:pPr>
        <w:pStyle w:val="37"/>
        <w:bidi w:val="0"/>
        <w:rPr>
          <w:rFonts w:hint="default"/>
          <w:lang w:val="en-US" w:eastAsia="zh-CN"/>
        </w:rPr>
      </w:pPr>
      <w:bookmarkStart w:id="90" w:name="_Toc29214"/>
      <w:r>
        <w:rPr>
          <w:rFonts w:hint="eastAsia"/>
          <w:lang w:val="en-US" w:eastAsia="zh-CN"/>
        </w:rPr>
        <w:t>数据处理流水线设计</w:t>
      </w:r>
      <w:bookmarkEnd w:id="90"/>
    </w:p>
    <w:p w14:paraId="0524928B">
      <w:pPr>
        <w:pStyle w:val="3"/>
        <w:ind w:left="0" w:leftChars="0" w:firstLine="498" w:firstLineChars="0"/>
        <w:rPr>
          <w:rFonts w:hint="default"/>
          <w:lang w:val="en-US" w:eastAsia="zh-CN"/>
        </w:rPr>
      </w:pPr>
      <w:r>
        <w:rPr>
          <w:rFonts w:hint="default"/>
          <w:lang w:val="en-US" w:eastAsia="zh-CN"/>
        </w:rPr>
        <w:t>ATP与WAP文件对应同一掩星事件，文件名仅产品类型字段不同（L2_ATP与L2_WAP），系统据此按文件名规则自动完成配对，从ATP中提取弯曲角和冲击参数，从WAP中提取温度、气压和湿度标签。</w:t>
      </w:r>
    </w:p>
    <w:p w14:paraId="31D4A26C">
      <w:pPr>
        <w:pStyle w:val="3"/>
        <w:ind w:left="0" w:leftChars="0" w:firstLine="498" w:firstLineChars="0"/>
        <w:rPr>
          <w:rFonts w:hint="default"/>
          <w:lang w:val="en-US" w:eastAsia="zh-CN"/>
        </w:rPr>
      </w:pPr>
      <w:r>
        <w:rPr>
          <w:rFonts w:hint="default"/>
          <w:lang w:val="en-US" w:eastAsia="zh-CN"/>
        </w:rPr>
        <w:t>质量控制环节仅保留ATP质量标志qc=100的样本，并对温度、气压、弯曲角和湿度进行物理范围检查，过滤异常样本。具体阈值设置见第4章。</w:t>
      </w:r>
    </w:p>
    <w:p w14:paraId="44FAFF3C">
      <w:pPr>
        <w:pStyle w:val="3"/>
        <w:ind w:left="0" w:leftChars="0" w:firstLine="498" w:firstLineChars="0"/>
        <w:rPr>
          <w:rFonts w:hint="default"/>
          <w:lang w:val="en-US" w:eastAsia="zh-CN"/>
        </w:rPr>
      </w:pPr>
      <w:r>
        <w:rPr>
          <w:rFonts w:hint="default"/>
          <w:lang w:val="en-US" w:eastAsia="zh-CN"/>
        </w:rPr>
        <w:t>由于原始廓线高度层不完全一致，本文将所有变量线性插值到0–60 km的统一高度网格（301点）。弯曲角和气压动态范围跨越多个数量级，分别进行对数变换后再做Z-Score标准化：</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B318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388B51FA">
            <w:pPr>
              <w:bidi w:val="0"/>
              <w:jc w:val="center"/>
              <w:rPr>
                <w:rFonts w:hint="eastAsia"/>
                <w:vertAlign w:val="baseline"/>
              </w:rPr>
            </w:pPr>
          </w:p>
        </w:tc>
        <w:tc>
          <w:tcPr>
            <w:tcW w:w="6540" w:type="dxa"/>
            <w:noWrap w:val="0"/>
            <w:vAlign w:val="center"/>
          </w:tcPr>
          <w:p w14:paraId="23BCBF4F">
            <w:pPr>
              <w:pStyle w:val="3"/>
              <w:bidi w:val="0"/>
              <w:jc w:val="center"/>
              <w:rPr>
                <w:rFonts w:hint="eastAsia" w:eastAsia="宋体"/>
                <w:lang w:eastAsia="zh-CN"/>
              </w:rPr>
            </w:pPr>
            <m:oMathPara>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BA</m:t>
                    </m:r>
                    <m:r>
                      <m:rPr>
                        <m:nor/>
                        <m:sty m:val="p"/>
                      </m:rPr>
                      <w:rPr>
                        <w:rFonts w:hint="default" w:ascii="Times New Roman" w:hAnsi="Times New Roman" w:cs="Times New Roman"/>
                        <w:b w:val="0"/>
                        <w:i w:val="0"/>
                        <w:sz w:val="24"/>
                        <w:lang w:val="en-US" w:eastAsia="zh-CN"/>
                      </w:rPr>
                      <m:t xml:space="preserve"> </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cs="Times New Roman"/>
                            <w:b w:val="0"/>
                            <w:i w:val="0"/>
                            <w:sz w:val="24"/>
                          </w:rPr>
                          <m:t>log</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10</m:t>
                        </m:r>
                        <m:ctrlPr>
                          <w:rPr>
                            <w:rFonts w:hint="default" w:ascii="Cambria Math" w:hAnsi="Cambria Math" w:cs="Times New Roman"/>
                            <w:sz w:val="24"/>
                          </w:rPr>
                        </m:ctrlPr>
                      </m:sub>
                    </m:sSub>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r>
                  <m:rPr>
                    <m:nor/>
                    <m:sty m:val="p"/>
                  </m:rPr>
                  <w:rPr>
                    <w:rFonts w:hint="default" w:ascii="Times New Roman" w:hAnsi="Times New Roman" w:cs="Times New Roman"/>
                    <w:b w:val="0"/>
                    <w:i w:val="0"/>
                    <w:sz w:val="24"/>
                  </w:rPr>
                  <m:t>|BA|</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 xml:space="preserve"> </m:t>
                </m:r>
                <m:r>
                  <m:rPr>
                    <m:nor/>
                    <m:sty m:val="p"/>
                  </m:rPr>
                  <w:rPr>
                    <w:rFonts w:hint="default" w:ascii="Times New Roman" w:hAnsi="Times New Roman" w:cs="Times New Roman"/>
                    <w:b w:val="0"/>
                    <w:i w:val="0"/>
                    <w:sz w:val="24"/>
                  </w:rPr>
                  <m:t>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−6</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), </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P</m:t>
                    </m:r>
                    <m:r>
                      <m:rPr>
                        <m:nor/>
                        <m:sty m:val="p"/>
                      </m:rPr>
                      <w:rPr>
                        <w:rFonts w:hint="default" w:ascii="Times New Roman" w:hAnsi="Times New Roman" w:cs="Times New Roman"/>
                        <w:b w:val="0"/>
                        <w:i w:val="0"/>
                        <w:sz w:val="24"/>
                        <w:lang w:val="en-US" w:eastAsia="zh-CN"/>
                      </w:rPr>
                      <m:t xml:space="preserve"> </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lang w:val="en-US" w:eastAsia="zh-CN"/>
                          </w:rPr>
                          <m:t xml:space="preserve"> </m:t>
                        </m:r>
                        <m:r>
                          <m:rPr>
                            <m:nor/>
                            <m:sty m:val="p"/>
                          </m:rPr>
                          <w:rPr>
                            <w:rFonts w:hint="default" w:ascii="Times New Roman" w:hAnsi="Times New Roman" w:cs="Times New Roman"/>
                            <w:b w:val="0"/>
                            <w:i w:val="0"/>
                            <w:sz w:val="24"/>
                          </w:rPr>
                          <m:t>log</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10</m:t>
                        </m:r>
                        <m:ctrlPr>
                          <w:rPr>
                            <w:rFonts w:hint="default" w:ascii="Cambria Math" w:hAnsi="Cambria Math" w:cs="Times New Roman"/>
                            <w:sz w:val="24"/>
                          </w:rPr>
                        </m:ctrlPr>
                      </m:sub>
                    </m:sSub>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 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−4</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oMath>
            </m:oMathPara>
          </w:p>
        </w:tc>
        <w:tc>
          <w:tcPr>
            <w:tcW w:w="1090" w:type="dxa"/>
            <w:noWrap w:val="0"/>
            <w:vAlign w:val="center"/>
          </w:tcPr>
          <w:p w14:paraId="54716227">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公式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w:t>
            </w:r>
          </w:p>
        </w:tc>
      </w:tr>
    </w:tbl>
    <w:p w14:paraId="508568D2">
      <w:pPr>
        <w:pStyle w:val="3"/>
        <w:ind w:left="0" w:leftChars="0" w:firstLine="0" w:firstLineChars="0"/>
        <w:rPr>
          <w:rFonts w:hint="default"/>
          <w:lang w:val="en-US" w:eastAsia="zh-CN"/>
        </w:rPr>
      </w:pPr>
    </w:p>
    <w:p w14:paraId="2E257046">
      <w:pPr>
        <w:pStyle w:val="3"/>
        <w:ind w:left="0" w:leftChars="0" w:firstLine="498" w:firstLineChars="0"/>
        <w:rPr>
          <w:rFonts w:hint="eastAsia"/>
          <w:lang w:val="en-US" w:eastAsia="zh-CN"/>
        </w:rPr>
      </w:pPr>
      <w:r>
        <w:rPr>
          <w:rFonts w:hint="eastAsia"/>
          <w:lang w:val="en-US" w:eastAsia="zh-CN"/>
        </w:rPr>
        <w:t>其中BA对应弯曲角原始值，P对应气压原始值。对数变换将跨越多个数量级的原始值压缩到相近尺度，有利于后续Z-Score标准化和模型学习。湿度裁剪到非负范围后同样进行Z-Score标准化。数据集按7 : 1.5 : 1.5划分为训练集、验证集和测试集，最终训练集包含44,881个样本，验证集包含9,617个样本，测试集包含9,618个样本。</w:t>
      </w:r>
    </w:p>
    <w:p w14:paraId="1F870B9E">
      <w:pPr>
        <w:pStyle w:val="3"/>
        <w:ind w:left="0" w:leftChars="0" w:firstLine="0" w:firstLineChars="0"/>
        <w:jc w:val="center"/>
        <w:rPr>
          <w:rFonts w:hint="eastAsia"/>
          <w:lang w:val="en-US" w:eastAsia="zh-CN"/>
        </w:rPr>
      </w:pPr>
      <w:r>
        <w:rPr>
          <w:rFonts w:hint="eastAsia"/>
          <w:lang w:val="en-US" w:eastAsia="zh-CN"/>
        </w:rPr>
        <w:drawing>
          <wp:inline distT="0" distB="0" distL="114300" distR="114300">
            <wp:extent cx="3526155" cy="4120515"/>
            <wp:effectExtent l="0" t="0" r="4445" b="6985"/>
            <wp:docPr id="27" name="图片 27" descr="data_processing_pipeline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ata_processing_pipeline_formal"/>
                    <pic:cNvPicPr>
                      <a:picLocks noChangeAspect="1"/>
                    </pic:cNvPicPr>
                  </pic:nvPicPr>
                  <pic:blipFill>
                    <a:blip r:embed="rId19"/>
                    <a:stretch>
                      <a:fillRect/>
                    </a:stretch>
                  </pic:blipFill>
                  <pic:spPr>
                    <a:xfrm>
                      <a:off x="0" y="0"/>
                      <a:ext cx="3526155" cy="4120515"/>
                    </a:xfrm>
                    <a:prstGeom prst="rect">
                      <a:avLst/>
                    </a:prstGeom>
                  </pic:spPr>
                </pic:pic>
              </a:graphicData>
            </a:graphic>
          </wp:inline>
        </w:drawing>
      </w:r>
    </w:p>
    <w:p w14:paraId="3EBF2AD8">
      <w:pPr>
        <w:pStyle w:val="39"/>
        <w:bidi w:val="0"/>
        <w:rPr>
          <w:rFonts w:hint="default"/>
          <w:lang w:val="en-US" w:eastAsia="zh-CN"/>
        </w:rPr>
      </w:pPr>
      <w:r>
        <w:t>数据处理</w:t>
      </w:r>
      <w:r>
        <w:rPr>
          <w:rFonts w:hint="eastAsia"/>
          <w:lang w:val="en-US" w:eastAsia="zh-CN"/>
        </w:rPr>
        <w:t>流程</w:t>
      </w:r>
      <w:r>
        <w:t>图</w:t>
      </w:r>
    </w:p>
    <w:p w14:paraId="750F8DE9">
      <w:pPr>
        <w:pStyle w:val="37"/>
        <w:bidi w:val="0"/>
        <w:rPr>
          <w:rFonts w:hint="eastAsia"/>
          <w:lang w:val="en-US" w:eastAsia="zh-CN"/>
        </w:rPr>
      </w:pPr>
      <w:bookmarkStart w:id="91" w:name="_Toc27751"/>
      <w:r>
        <w:rPr>
          <w:rFonts w:hint="eastAsia"/>
          <w:lang w:val="en-US" w:eastAsia="zh-CN"/>
        </w:rPr>
        <w:t>模型设计</w:t>
      </w:r>
      <w:bookmarkEnd w:id="91"/>
    </w:p>
    <w:p w14:paraId="39DEE4B4">
      <w:pPr>
        <w:pStyle w:val="3"/>
        <w:rPr>
          <w:rFonts w:hint="eastAsia"/>
          <w:lang w:val="en-US" w:eastAsia="zh-CN"/>
        </w:rPr>
      </w:pPr>
      <w:r>
        <w:rPr>
          <w:rFonts w:hint="eastAsia"/>
          <w:lang w:val="en-US" w:eastAsia="zh-CN"/>
        </w:rPr>
        <w:t>本文将GNSS-RO大气反演建模为条件生成任务。设弯曲角廓线为条件</w:t>
      </w:r>
      <m:oMath>
        <m:r>
          <m:rPr/>
          <w:rPr>
            <w:rFonts w:hint="default" w:ascii="Cambria Math" w:hAnsi="Cambria Math"/>
            <w:sz w:val="24"/>
          </w:rPr>
          <m:t>c</m:t>
        </m:r>
      </m:oMath>
      <w:r>
        <w:rPr>
          <w:rFonts w:hint="eastAsia"/>
          <w:lang w:val="en-US" w:eastAsia="zh-CN"/>
        </w:rPr>
        <w:t>，目标气象要素廓线为</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lang w:val="en-US" w:eastAsia="zh-CN"/>
        </w:rPr>
        <w:t xml:space="preserve">包含温度、气压和湿度三个通道。扩散模型通过学习条件分布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|c)</m:t>
        </m:r>
      </m:oMath>
      <w:r>
        <w:rPr>
          <w:rFonts w:hint="eastAsia" w:hAnsi="Cambria Math"/>
          <w:i w:val="0"/>
          <w:sz w:val="24"/>
          <w:lang w:val="en-US" w:eastAsia="zh-CN"/>
        </w:rPr>
        <w:tab/>
      </w:r>
      <w:r>
        <w:rPr>
          <w:rFonts w:hint="eastAsia" w:hAnsi="Cambria Math"/>
          <w:i w:val="0"/>
          <w:sz w:val="24"/>
          <w:lang w:val="en-US" w:eastAsia="zh-CN"/>
        </w:rPr>
        <w:t>，</w:t>
      </w:r>
      <w:r>
        <w:rPr>
          <w:rFonts w:hint="eastAsia"/>
          <w:lang w:val="en-US" w:eastAsia="zh-CN"/>
        </w:rPr>
        <w:t>从随机噪声中生成与弯曲角条件一致的大气剖面。</w:t>
      </w:r>
    </w:p>
    <w:p w14:paraId="200674CF">
      <w:pPr>
        <w:pStyle w:val="3"/>
        <w:rPr>
          <w:rFonts w:hint="eastAsia"/>
          <w:lang w:val="en-US" w:eastAsia="zh-CN"/>
        </w:rPr>
      </w:pPr>
      <w:r>
        <w:rPr>
          <w:rFonts w:hint="eastAsia"/>
          <w:lang w:val="en-US" w:eastAsia="zh-CN"/>
        </w:rPr>
        <w:t>模型整体由扩散调度器和噪声预测网络两部分组成。扩散调度器负责生成线性</w:t>
      </w:r>
      <m:oMath>
        <m:r>
          <m:rPr/>
          <w:rPr>
            <w:rFonts w:hint="default" w:ascii="Cambria Math" w:hAnsi="Cambria Math"/>
            <w:sz w:val="24"/>
          </w:rPr>
          <m:t>β</m:t>
        </m:r>
      </m:oMath>
      <w:r>
        <w:rPr>
          <w:rFonts w:hint="eastAsia"/>
          <w:lang w:val="en-US" w:eastAsia="zh-CN"/>
        </w:rPr>
        <w:t xml:space="preserve">序列，并预计算 </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lang w:val="en-US" w:eastAsia="zh-CN"/>
        </w:rPr>
        <w:t>、</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lang w:val="en-US" w:eastAsia="zh-CN"/>
        </w:rPr>
        <w:t>、后验方差等采样所需参数。噪声预测网络输入带噪目标廓线</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lang w:val="en-US" w:eastAsia="zh-CN"/>
        </w:rPr>
        <w:t>、时间步</w:t>
      </w:r>
      <m:oMath>
        <m:r>
          <m:rPr/>
          <w:rPr>
            <w:rFonts w:hint="default" w:ascii="Cambria Math" w:hAnsi="Cambria Math"/>
            <w:sz w:val="24"/>
          </w:rPr>
          <m:t>t</m:t>
        </m:r>
      </m:oMath>
      <w:r>
        <w:rPr>
          <w:rFonts w:hint="eastAsia"/>
          <w:lang w:val="en-US" w:eastAsia="zh-CN"/>
        </w:rPr>
        <w:t>和条件弯曲角</w:t>
      </w:r>
      <m:oMath>
        <m:r>
          <m:rPr/>
          <w:rPr>
            <w:rFonts w:hint="default" w:ascii="Cambria Math" w:hAnsi="Cambria Math"/>
            <w:sz w:val="24"/>
          </w:rPr>
          <m:t>c</m:t>
        </m:r>
      </m:oMath>
      <w:r>
        <w:rPr>
          <w:rFonts w:hint="eastAsia"/>
          <w:lang w:val="en-US" w:eastAsia="zh-CN"/>
        </w:rPr>
        <w:t>，输出预测噪声</w:t>
      </w:r>
      <m:oMath>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oMath>
      <w:r>
        <w:rPr>
          <w:rFonts w:hint="eastAsia"/>
          <w:lang w:val="en-US" w:eastAsia="zh-CN"/>
        </w:rPr>
        <w:t>。</w:t>
      </w:r>
    </w:p>
    <w:p w14:paraId="6A5A123A">
      <w:pPr>
        <w:pStyle w:val="3"/>
        <w:rPr>
          <w:rFonts w:hint="eastAsia"/>
          <w:lang w:val="en-US" w:eastAsia="zh-CN"/>
        </w:rPr>
      </w:pPr>
      <w:r>
        <w:rPr>
          <w:rFonts w:hint="eastAsia"/>
          <w:lang w:val="en-US" w:eastAsia="zh-CN"/>
        </w:rPr>
        <w:t>增强版条件U-Net的基础通道数为64，时间嵌入维度为128，采用3级编解码结构。编码器逐步提取大气廓线局部和全局特征，瓶颈层整合高层语义信息，解码器通过转置卷积恢复序列长度，并使用跳跃连接保留浅层细节。模型在编码器和瓶颈层引入交叉注意力机制，使弯曲角条件能够在不同尺度参与去噪过程。最终以三通道输出，对应温度、气压和湿度三变量噪声预测。当前模型可训练参数量约为1,115,651，权重文件约4.3 MB。</w:t>
      </w:r>
    </w:p>
    <w:p w14:paraId="23FA4260">
      <w:pPr>
        <w:pStyle w:val="37"/>
        <w:bidi w:val="0"/>
        <w:rPr>
          <w:rFonts w:hint="default"/>
          <w:lang w:val="en-US" w:eastAsia="zh-CN"/>
        </w:rPr>
      </w:pPr>
      <w:bookmarkStart w:id="92" w:name="_Toc24493"/>
      <w:r>
        <w:rPr>
          <w:rFonts w:hint="eastAsia"/>
          <w:lang w:val="en-US" w:eastAsia="zh-CN"/>
        </w:rPr>
        <w:t>评估体系设计</w:t>
      </w:r>
      <w:bookmarkEnd w:id="92"/>
    </w:p>
    <w:p w14:paraId="1A6DA1E8">
      <w:pPr>
        <w:pStyle w:val="3"/>
        <w:rPr>
          <w:rFonts w:hint="eastAsia"/>
          <w:lang w:val="en-US" w:eastAsia="zh-CN"/>
        </w:rPr>
      </w:pPr>
      <w:r>
        <w:rPr>
          <w:rFonts w:hint="default"/>
          <w:lang w:val="en-US" w:eastAsia="zh-CN"/>
        </w:rPr>
        <w:t>为评价反演结果，本文采用RMSE、Bias和相关系数CC三类</w:t>
      </w:r>
      <w:r>
        <w:rPr>
          <w:rFonts w:hint="eastAsia"/>
          <w:lang w:val="en-US" w:eastAsia="zh-CN"/>
        </w:rPr>
        <w:t>评估</w:t>
      </w:r>
      <w:r>
        <w:rPr>
          <w:rFonts w:hint="default"/>
          <w:lang w:val="en-US" w:eastAsia="zh-CN"/>
        </w:rPr>
        <w:t>指标。由于不同变量的物理量纲和数值范围差异较大，</w:t>
      </w:r>
      <w:r>
        <w:rPr>
          <w:rFonts w:hint="eastAsia"/>
          <w:lang w:val="en-US" w:eastAsia="zh-CN"/>
        </w:rPr>
        <w:t>选择</w:t>
      </w:r>
      <w:r>
        <w:rPr>
          <w:rFonts w:hint="default"/>
          <w:lang w:val="en-US" w:eastAsia="zh-CN"/>
        </w:rPr>
        <w:t>统一在Z-Score标准化空间下计算RMSE和Bias，便于跨变量比较。RMSE衡量预测值与标签值之间的均方根误差；Bias衡量预测结果的平均偏差，用于判断是否存在系统性高估或低估；CC衡量预测廓线与真实廓线的形态相关程度，适合评价垂直结构的一致性。</w:t>
      </w:r>
      <w:r>
        <w:rPr>
          <w:rFonts w:hint="eastAsia"/>
          <w:lang w:val="en-US" w:eastAsia="zh-CN"/>
        </w:rPr>
        <w:t>具体的评价指标定义公式如下：</w:t>
      </w:r>
    </w:p>
    <w:p w14:paraId="6A517287">
      <w:pPr>
        <w:pStyle w:val="3"/>
        <w:rPr>
          <w:rFonts w:hint="eastAsia"/>
          <w:lang w:val="en-US" w:eastAsia="zh-C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2FEFD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0" w:hRule="exact"/>
        </w:trPr>
        <w:tc>
          <w:tcPr>
            <w:tcW w:w="1090" w:type="dxa"/>
            <w:noWrap w:val="0"/>
            <w:vAlign w:val="center"/>
          </w:tcPr>
          <w:p w14:paraId="007F7268">
            <w:pPr>
              <w:bidi w:val="0"/>
              <w:jc w:val="center"/>
              <w:rPr>
                <w:rFonts w:hint="eastAsia"/>
                <w:vertAlign w:val="baseline"/>
              </w:rPr>
            </w:pPr>
          </w:p>
        </w:tc>
        <w:tc>
          <w:tcPr>
            <w:tcW w:w="6540" w:type="dxa"/>
            <w:noWrap w:val="0"/>
            <w:vAlign w:val="center"/>
          </w:tcPr>
          <w:p w14:paraId="619D391D">
            <w:pPr>
              <w:pStyle w:val="13"/>
              <w:keepNext w:val="0"/>
              <w:keepLines w:val="0"/>
              <w:widowControl/>
              <w:suppressLineNumbers w:val="0"/>
              <w:spacing w:before="0" w:beforeAutospacing="1" w:after="0" w:afterAutospacing="1"/>
              <w:ind w:left="0" w:right="0"/>
              <w:rPr>
                <w:rFonts w:hint="default"/>
                <w:lang w:val="en-US" w:eastAsia="zh-CN"/>
              </w:rPr>
            </w:pPr>
            <m:oMathPara>
              <m:oMath>
                <m:r>
                  <m:rPr>
                    <m:sty m:val="p"/>
                  </m:rPr>
                  <w:rPr>
                    <w:rFonts w:hint="default" w:ascii="Cambria Math" w:hAnsi="Cambria Math" w:eastAsia="宋体"/>
                    <w:sz w:val="24"/>
                  </w:rPr>
                  <m:t>RMSE</m:t>
                </m:r>
                <m:r>
                  <m:rPr/>
                  <w:rPr>
                    <w:rFonts w:hint="default" w:ascii="Cambria Math" w:hAnsi="Cambria Math" w:eastAsia="宋体"/>
                    <w:sz w:val="24"/>
                  </w:rPr>
                  <m:t>=</m:t>
                </m:r>
                <m:rad>
                  <m:radPr>
                    <m:degHide m:val="1"/>
                    <m:ctrlPr>
                      <w:rPr>
                        <w:rFonts w:hint="default" w:ascii="Cambria Math" w:hAnsi="Cambria Math" w:eastAsia="宋体"/>
                        <w:i/>
                        <w:sz w:val="24"/>
                      </w:rPr>
                    </m:ctrlPr>
                  </m:radPr>
                  <m:deg>
                    <m:ctrlPr>
                      <w:rPr>
                        <w:rFonts w:ascii="Cambria Math" w:hAnsi="Cambria Math" w:eastAsia="宋体"/>
                        <w:sz w:val="24"/>
                      </w:rPr>
                    </m:ctrlPr>
                  </m:deg>
                  <m:e>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e>
                </m:rad>
              </m:oMath>
            </m:oMathPara>
          </w:p>
        </w:tc>
        <w:tc>
          <w:tcPr>
            <w:tcW w:w="1090" w:type="dxa"/>
            <w:noWrap w:val="0"/>
            <w:vAlign w:val="center"/>
          </w:tcPr>
          <w:p w14:paraId="35F8FE9B">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eastAsia" w:cs="Times New Roman"/>
                <w:lang w:val="en-US" w:eastAsia="zh-CN"/>
              </w:rPr>
              <w:t>2</w:t>
            </w:r>
            <w:r>
              <w:rPr>
                <w:rFonts w:hint="default" w:ascii="Times New Roman" w:hAnsi="Times New Roman" w:cs="Times New Roman"/>
                <w:lang w:eastAsia="zh-CN"/>
              </w:rPr>
              <w:t>）</w:t>
            </w:r>
          </w:p>
        </w:tc>
      </w:tr>
      <w:tr w14:paraId="46C54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0" w:hRule="exact"/>
        </w:trPr>
        <w:tc>
          <w:tcPr>
            <w:tcW w:w="1090" w:type="dxa"/>
            <w:noWrap w:val="0"/>
            <w:vAlign w:val="center"/>
          </w:tcPr>
          <w:p w14:paraId="23523CCD">
            <w:pPr>
              <w:bidi w:val="0"/>
              <w:jc w:val="center"/>
              <w:rPr>
                <w:rFonts w:hint="eastAsia"/>
                <w:vertAlign w:val="baseline"/>
              </w:rPr>
            </w:pPr>
          </w:p>
        </w:tc>
        <w:tc>
          <w:tcPr>
            <w:tcW w:w="6540" w:type="dxa"/>
            <w:noWrap w:val="0"/>
            <w:vAlign w:val="center"/>
          </w:tcPr>
          <w:p w14:paraId="577FA557">
            <w:pPr>
              <w:pStyle w:val="13"/>
              <w:keepNext w:val="0"/>
              <w:keepLines w:val="0"/>
              <w:widowControl/>
              <w:suppressLineNumbers w:val="0"/>
              <w:spacing w:before="0" w:beforeAutospacing="1" w:after="0" w:afterAutospacing="1"/>
              <w:ind w:left="0" w:right="0"/>
              <w:jc w:val="center"/>
              <w:rPr>
                <w:rFonts w:hint="default" w:ascii="Cambria Math" w:hAnsi="Cambria Math" w:eastAsia="宋体"/>
                <w:b w:val="0"/>
                <w:i w:val="0"/>
                <w:sz w:val="24"/>
                <w:oMath/>
              </w:rPr>
            </w:pPr>
            <m:oMathPara>
              <m:oMath>
                <m:r>
                  <m:rPr>
                    <m:sty m:val="p"/>
                  </m:rPr>
                  <w:rPr>
                    <w:rFonts w:hint="default" w:ascii="Cambria Math" w:hAnsi="Cambria Math" w:eastAsia="宋体"/>
                    <w:sz w:val="24"/>
                  </w:rPr>
                  <m:t>Bias</m:t>
                </m:r>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m:oMathPara>
          </w:p>
        </w:tc>
        <w:tc>
          <w:tcPr>
            <w:tcW w:w="1090" w:type="dxa"/>
            <w:noWrap w:val="0"/>
            <w:vAlign w:val="center"/>
          </w:tcPr>
          <w:p w14:paraId="47A9562B">
            <w:pPr>
              <w:pStyle w:val="22"/>
              <w:bidi w:val="0"/>
              <w:jc w:val="right"/>
              <w:rPr>
                <w:rFonts w:hint="default" w:ascii="Times New Roman" w:hAnsi="Times New Roman" w:cs="Times New Roman"/>
                <w:lang w:eastAsia="zh-CN"/>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p>
        </w:tc>
      </w:tr>
      <w:tr w14:paraId="377BB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0" w:hRule="exact"/>
        </w:trPr>
        <w:tc>
          <w:tcPr>
            <w:tcW w:w="1090" w:type="dxa"/>
            <w:noWrap w:val="0"/>
            <w:vAlign w:val="center"/>
          </w:tcPr>
          <w:p w14:paraId="4C935902">
            <w:pPr>
              <w:bidi w:val="0"/>
              <w:jc w:val="center"/>
              <w:rPr>
                <w:rFonts w:hint="eastAsia"/>
                <w:vertAlign w:val="baseline"/>
              </w:rPr>
            </w:pPr>
          </w:p>
        </w:tc>
        <w:tc>
          <w:tcPr>
            <w:tcW w:w="6540" w:type="dxa"/>
            <w:noWrap w:val="0"/>
            <w:vAlign w:val="center"/>
          </w:tcPr>
          <w:p w14:paraId="368F2582">
            <w:pPr>
              <w:pStyle w:val="13"/>
              <w:keepNext w:val="0"/>
              <w:keepLines w:val="0"/>
              <w:widowControl/>
              <w:suppressLineNumbers w:val="0"/>
              <w:spacing w:before="0" w:beforeAutospacing="1" w:after="0" w:afterAutospacing="1"/>
              <w:ind w:left="0" w:right="0"/>
              <w:rPr>
                <w:rFonts w:hint="default" w:ascii="Cambria Math" w:hAnsi="Cambria Math" w:eastAsia="宋体"/>
                <w:b w:val="0"/>
                <w:i w:val="0"/>
                <w:sz w:val="24"/>
                <w:oMath/>
              </w:rPr>
            </w:pPr>
            <m:oMathPara>
              <m:oMath>
                <m:r>
                  <m:rPr>
                    <m:sty m:val="p"/>
                  </m:rPr>
                  <w:rPr>
                    <w:rFonts w:hint="default" w:ascii="Cambria Math" w:hAnsi="Cambria Math" w:eastAsia="宋体"/>
                    <w:sz w:val="24"/>
                  </w:rPr>
                  <m:t>CC</m:t>
                </m:r>
                <m:r>
                  <m:rPr/>
                  <w:rPr>
                    <w:rFonts w:hint="default" w:ascii="Cambria Math" w:hAnsi="Cambria Math" w:eastAsia="宋体"/>
                    <w:sz w:val="24"/>
                  </w:rPr>
                  <m:t>=</m:t>
                </m:r>
                <m:f>
                  <m:fPr>
                    <m:ctrlPr>
                      <w:rPr>
                        <w:rFonts w:hint="default" w:ascii="Cambria Math" w:hAnsi="Cambria Math" w:eastAsia="宋体"/>
                        <w:i/>
                        <w:sz w:val="24"/>
                      </w:rPr>
                    </m:ctrlPr>
                  </m:fPr>
                  <m:num>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acc>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r>
                      <m:rPr/>
                      <w:rPr>
                        <w:rFonts w:hint="default" w:ascii="Cambria Math" w:hAnsi="Cambria Math" w:eastAsia="宋体"/>
                        <w:sz w:val="24"/>
                      </w:rPr>
                      <m:t>)</m:t>
                    </m:r>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hint="default" w:ascii="Cambria Math" w:hAnsi="Cambria Math" w:eastAsia="宋体"/>
                            <w:sz w:val="24"/>
                          </w:rPr>
                        </m:ctrlPr>
                      </m:deg>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ctrlPr>
                              <w:rPr>
                                <w:rFonts w:hint="default" w:ascii="Cambria Math" w:hAnsi="Cambria Math" w:eastAsia="宋体"/>
                                <w:sz w:val="24"/>
                              </w:rPr>
                            </m:ctrlPr>
                          </m:e>
                        </m:acc>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e>
                    </m:rad>
                    <m:r>
                      <m:rPr/>
                      <w:rPr>
                        <w:rFonts w:hint="default" w:ascii="Cambria Math" w:hAnsi="Cambria Math" w:eastAsia="宋体"/>
                        <w:sz w:val="24"/>
                      </w:rPr>
                      <m:t> </m:t>
                    </m:r>
                    <m:rad>
                      <m:radPr>
                        <m:degHide m:val="1"/>
                        <m:ctrlPr>
                          <w:rPr>
                            <w:rFonts w:hint="default" w:ascii="Cambria Math" w:hAnsi="Cambria Math" w:eastAsia="宋体"/>
                            <w:i/>
                            <w:sz w:val="24"/>
                          </w:rPr>
                        </m:ctrlPr>
                      </m:radPr>
                      <m:deg>
                        <m:ctrlPr>
                          <w:rPr>
                            <w:rFonts w:hint="default" w:ascii="Cambria Math" w:hAnsi="Cambria Math" w:eastAsia="宋体"/>
                            <w:sz w:val="24"/>
                          </w:rPr>
                        </m:ctrlPr>
                      </m:deg>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i</m:t>
                            </m:r>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y</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ctrlPr>
                          <w:rPr>
                            <w:rFonts w:hint="default" w:ascii="Cambria Math" w:hAnsi="Cambria Math" w:eastAsia="宋体"/>
                            <w:sz w:val="24"/>
                          </w:rPr>
                        </m:ctrlPr>
                      </m:e>
                    </m:rad>
                    <m:ctrlPr>
                      <w:rPr>
                        <w:rFonts w:hint="default" w:ascii="Cambria Math" w:hAnsi="Cambria Math" w:eastAsia="宋体"/>
                        <w:i/>
                        <w:sz w:val="24"/>
                      </w:rPr>
                    </m:ctrlPr>
                  </m:den>
                </m:f>
              </m:oMath>
            </m:oMathPara>
          </w:p>
        </w:tc>
        <w:tc>
          <w:tcPr>
            <w:tcW w:w="1090" w:type="dxa"/>
            <w:noWrap w:val="0"/>
            <w:vAlign w:val="center"/>
          </w:tcPr>
          <w:p w14:paraId="4FA8A38E">
            <w:pPr>
              <w:pStyle w:val="22"/>
              <w:bidi w:val="0"/>
              <w:jc w:val="right"/>
              <w:rPr>
                <w:rFonts w:hint="default" w:ascii="Times New Roman" w:hAnsi="Times New Roman" w:cs="Times New Roman"/>
                <w:lang w:eastAsia="zh-CN"/>
              </w:rPr>
            </w:pP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p>
        </w:tc>
      </w:tr>
    </w:tbl>
    <w:p w14:paraId="7A63BF62">
      <w:pPr>
        <w:pStyle w:val="3"/>
        <w:ind w:left="0" w:leftChars="0" w:firstLine="0" w:firstLineChars="0"/>
        <w:rPr>
          <w:rFonts w:hint="default"/>
          <w:lang w:val="en-US" w:eastAsia="zh-CN"/>
        </w:rPr>
      </w:pPr>
    </w:p>
    <w:p w14:paraId="52C515A3">
      <w:pPr>
        <w:pStyle w:val="3"/>
        <w:rPr>
          <w:rFonts w:hint="default"/>
          <w:lang w:val="en-US" w:eastAsia="zh-CN"/>
        </w:rPr>
      </w:pPr>
      <w:r>
        <w:rPr>
          <w:rFonts w:hint="default"/>
          <w:lang w:val="en-US" w:eastAsia="zh-CN"/>
        </w:rPr>
        <w:t>除总体指标外，系统还支持逐高度层RMSE和Bias计算，用于分析模型在不同高度区域的误差分布。由于低对流层湿度变化剧烈，中高层弯曲角信号较弱，不同高度区域的误差特征可能存在明显差异，仅看总体均值容易掩盖局部问题，还需要结合逐高度层结果判断模型在</w:t>
      </w:r>
      <w:r>
        <w:rPr>
          <w:rFonts w:hint="eastAsia"/>
          <w:lang w:val="en-US" w:eastAsia="zh-CN"/>
        </w:rPr>
        <w:t>各区域内的具体表现</w:t>
      </w:r>
      <w:r>
        <w:rPr>
          <w:rFonts w:hint="default"/>
          <w:lang w:val="en-US" w:eastAsia="zh-CN"/>
        </w:rPr>
        <w:t>。</w:t>
      </w:r>
    </w:p>
    <w:p w14:paraId="003841C0">
      <w:pPr>
        <w:pStyle w:val="37"/>
        <w:bidi w:val="0"/>
        <w:rPr>
          <w:rFonts w:hint="default"/>
          <w:lang w:val="en-US" w:eastAsia="zh-CN"/>
        </w:rPr>
      </w:pPr>
      <w:bookmarkStart w:id="93" w:name="_Toc4393"/>
      <w:r>
        <w:rPr>
          <w:rFonts w:hint="eastAsia"/>
          <w:lang w:val="en-US" w:eastAsia="zh-CN"/>
        </w:rPr>
        <w:t>本章小结</w:t>
      </w:r>
      <w:bookmarkEnd w:id="93"/>
    </w:p>
    <w:p w14:paraId="2E57B205">
      <w:pPr>
        <w:pStyle w:val="3"/>
        <w:rPr>
          <w:rFonts w:hint="default"/>
          <w:lang w:val="en-US" w:eastAsia="zh-CN"/>
        </w:rPr>
      </w:pPr>
      <w:r>
        <w:rPr>
          <w:rFonts w:hint="default"/>
          <w:lang w:val="en-US" w:eastAsia="zh-CN"/>
        </w:rPr>
        <w:t>本章围绕系统总体设计展开。数据部分说明了FY-3D卫星平台、GNOS掩星载荷、ATP弯曲角产品和WAP湿大气产品，并明确了输入与标签之间的对应关系。数据处理部分给出ATP+WAP文件配对、质量控制、高度网格插值、对数变换和Z-Score标准化流程，其中对数变换和标准化既影响模型收敛，也影响RMSE、Bias等指标的解释口径。系统架构划分为数据层、模型层、训练评估层、推理服务层和展示层，各层通过标准化数组、模型权重和预测结果衔接。在模型设计上，反演任务被建模为条件生成问题，并采用增强版一维条件 U-Net作为噪声预测网络。第4章将在此基础上说明具体实现过程。</w:t>
      </w:r>
    </w:p>
    <w:p w14:paraId="49448BFC">
      <w:pPr>
        <w:pStyle w:val="2"/>
        <w:bidi w:val="0"/>
        <w:rPr>
          <w:rFonts w:hint="default"/>
          <w:lang w:val="en-US" w:eastAsia="zh-CN"/>
        </w:rPr>
      </w:pPr>
      <w:bookmarkStart w:id="94" w:name="_Toc1468"/>
      <w:r>
        <w:rPr>
          <w:rFonts w:hint="eastAsia"/>
          <w:lang w:val="en-US" w:eastAsia="zh-CN"/>
        </w:rPr>
        <w:t>系统实现</w:t>
      </w:r>
      <w:bookmarkEnd w:id="94"/>
    </w:p>
    <w:p w14:paraId="595994D7">
      <w:pPr>
        <w:pStyle w:val="3"/>
        <w:ind w:left="0" w:leftChars="0" w:firstLine="498" w:firstLineChars="0"/>
        <w:rPr>
          <w:rFonts w:hint="default"/>
          <w:lang w:val="en-US" w:eastAsia="zh-CN"/>
        </w:rPr>
      </w:pPr>
      <w:r>
        <w:rPr>
          <w:rFonts w:hint="default"/>
          <w:lang w:val="en-US" w:eastAsia="zh-CN"/>
        </w:rPr>
        <w:t>在总体设计的基础上，本章进一步说明系统实现过程，包括开发环境、代码模块组织、ATP+WAP数据处理、模型训练、推理采样以及评估和可视化模块。</w:t>
      </w:r>
      <w:r>
        <w:rPr>
          <w:rFonts w:hint="eastAsia"/>
          <w:lang w:val="en-US" w:eastAsia="zh-CN"/>
        </w:rPr>
        <w:tab/>
      </w:r>
    </w:p>
    <w:p w14:paraId="318330A0">
      <w:pPr>
        <w:pStyle w:val="37"/>
        <w:bidi w:val="0"/>
        <w:rPr>
          <w:rFonts w:hint="default"/>
          <w:lang w:val="en-US" w:eastAsia="zh-CN"/>
        </w:rPr>
      </w:pPr>
      <w:bookmarkStart w:id="95" w:name="_Toc19488"/>
      <w:r>
        <w:rPr>
          <w:rFonts w:hint="default"/>
          <w:lang w:val="en-US" w:eastAsia="zh-CN"/>
        </w:rPr>
        <w:t>开发环境与技术栈</w:t>
      </w:r>
      <w:bookmarkEnd w:id="95"/>
    </w:p>
    <w:p w14:paraId="7D766442">
      <w:pPr>
        <w:pStyle w:val="3"/>
        <w:rPr>
          <w:rFonts w:hint="default"/>
          <w:lang w:val="en-US" w:eastAsia="zh-CN"/>
        </w:rPr>
      </w:pPr>
      <w:r>
        <w:rPr>
          <w:rFonts w:hint="default"/>
          <w:lang w:val="en-US" w:eastAsia="zh-CN"/>
        </w:rPr>
        <w:t>本系统使用Python作为主要开发语言，主要依赖库及其用途如表4-1所示。模型训练在Tesla V100-PCIE-32GB GPU上完成，能够满足64 批量大小和 1000步扩散采样的计算需求。</w:t>
      </w:r>
    </w:p>
    <w:p w14:paraId="11AFFE46">
      <w:pPr>
        <w:pStyle w:val="23"/>
        <w:bidi w:val="0"/>
        <w:rPr>
          <w:rFonts w:hint="default"/>
          <w:lang w:val="en-US" w:eastAsia="zh-CN"/>
        </w:rPr>
      </w:pPr>
      <w:r>
        <w:rPr>
          <w:rFonts w:hint="default"/>
          <w:lang w:val="en-US" w:eastAsia="zh-CN"/>
        </w:rPr>
        <w:t>主要技术栈</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0"/>
        <w:gridCol w:w="2816"/>
        <w:gridCol w:w="3543"/>
      </w:tblGrid>
      <w:tr w14:paraId="6194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090" w:type="dxa"/>
            <w:tcBorders>
              <w:top w:val="single" w:color="auto" w:sz="12" w:space="0"/>
              <w:left w:val="nil"/>
              <w:bottom w:val="single" w:color="auto" w:sz="8" w:space="0"/>
              <w:right w:val="nil"/>
            </w:tcBorders>
            <w:noWrap w:val="0"/>
            <w:vAlign w:val="center"/>
          </w:tcPr>
          <w:p w14:paraId="6ED6AAAD">
            <w:pPr>
              <w:pStyle w:val="24"/>
              <w:bidi w:val="0"/>
              <w:jc w:val="center"/>
              <w:rPr>
                <w:rFonts w:hint="eastAsia" w:eastAsia="宋体"/>
                <w:lang w:eastAsia="zh-CN"/>
              </w:rPr>
            </w:pPr>
            <w:r>
              <w:rPr>
                <w:rFonts w:hint="eastAsia"/>
                <w:lang w:val="en-US" w:eastAsia="zh-CN"/>
              </w:rPr>
              <w:t>类别</w:t>
            </w:r>
          </w:p>
        </w:tc>
        <w:tc>
          <w:tcPr>
            <w:tcW w:w="2816" w:type="dxa"/>
            <w:tcBorders>
              <w:top w:val="single" w:color="auto" w:sz="12" w:space="0"/>
              <w:left w:val="nil"/>
              <w:bottom w:val="single" w:color="auto" w:sz="8" w:space="0"/>
              <w:right w:val="nil"/>
            </w:tcBorders>
            <w:noWrap w:val="0"/>
            <w:vAlign w:val="center"/>
          </w:tcPr>
          <w:p w14:paraId="04F1A17B">
            <w:pPr>
              <w:pStyle w:val="24"/>
              <w:bidi w:val="0"/>
              <w:jc w:val="center"/>
              <w:rPr>
                <w:rFonts w:hint="eastAsia" w:eastAsia="宋体"/>
                <w:lang w:eastAsia="zh-CN"/>
              </w:rPr>
            </w:pPr>
            <w:r>
              <w:rPr>
                <w:rFonts w:hint="eastAsia"/>
                <w:lang w:val="en-US" w:eastAsia="zh-CN"/>
              </w:rPr>
              <w:t>库/框架</w:t>
            </w:r>
          </w:p>
        </w:tc>
        <w:tc>
          <w:tcPr>
            <w:tcW w:w="3543" w:type="dxa"/>
            <w:tcBorders>
              <w:top w:val="single" w:color="auto" w:sz="12" w:space="0"/>
              <w:left w:val="nil"/>
              <w:bottom w:val="single" w:color="auto" w:sz="8" w:space="0"/>
              <w:right w:val="nil"/>
            </w:tcBorders>
            <w:noWrap w:val="0"/>
            <w:vAlign w:val="center"/>
          </w:tcPr>
          <w:p w14:paraId="19353EB9">
            <w:pPr>
              <w:pStyle w:val="24"/>
              <w:bidi w:val="0"/>
              <w:jc w:val="center"/>
              <w:rPr>
                <w:rFonts w:hint="eastAsia" w:eastAsia="宋体"/>
                <w:lang w:val="en-US" w:eastAsia="zh-CN"/>
              </w:rPr>
            </w:pPr>
            <w:r>
              <w:rPr>
                <w:rFonts w:hint="eastAsia"/>
                <w:lang w:val="en-US" w:eastAsia="zh-CN"/>
              </w:rPr>
              <w:t>用途</w:t>
            </w:r>
          </w:p>
        </w:tc>
      </w:tr>
      <w:tr w14:paraId="2ECD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0" w:type="dxa"/>
            <w:tcBorders>
              <w:top w:val="single" w:color="auto" w:sz="8" w:space="0"/>
              <w:left w:val="nil"/>
              <w:bottom w:val="nil"/>
              <w:right w:val="nil"/>
            </w:tcBorders>
            <w:noWrap w:val="0"/>
            <w:vAlign w:val="center"/>
          </w:tcPr>
          <w:p w14:paraId="3ECEEAD3">
            <w:pPr>
              <w:pStyle w:val="24"/>
              <w:bidi w:val="0"/>
              <w:jc w:val="center"/>
              <w:rPr>
                <w:rFonts w:hint="eastAsia" w:eastAsia="宋体"/>
                <w:lang w:eastAsia="zh-CN"/>
              </w:rPr>
            </w:pPr>
            <w:r>
              <w:rPr>
                <w:rFonts w:hint="eastAsia"/>
                <w:lang w:val="en-US" w:eastAsia="zh-CN"/>
              </w:rPr>
              <w:t>深度学习</w:t>
            </w:r>
          </w:p>
        </w:tc>
        <w:tc>
          <w:tcPr>
            <w:tcW w:w="2816" w:type="dxa"/>
            <w:tcBorders>
              <w:top w:val="single" w:color="auto" w:sz="8" w:space="0"/>
              <w:left w:val="nil"/>
              <w:bottom w:val="nil"/>
              <w:right w:val="nil"/>
            </w:tcBorders>
            <w:noWrap w:val="0"/>
            <w:vAlign w:val="center"/>
          </w:tcPr>
          <w:p w14:paraId="4E4BDBB5">
            <w:pPr>
              <w:pStyle w:val="24"/>
              <w:bidi w:val="0"/>
              <w:jc w:val="center"/>
            </w:pPr>
            <w:r>
              <w:rPr>
                <w:rFonts w:hint="eastAsia"/>
              </w:rPr>
              <w:t>PyTorch</w:t>
            </w:r>
          </w:p>
        </w:tc>
        <w:tc>
          <w:tcPr>
            <w:tcW w:w="3543" w:type="dxa"/>
            <w:tcBorders>
              <w:top w:val="single" w:color="auto" w:sz="8" w:space="0"/>
              <w:left w:val="nil"/>
              <w:bottom w:val="nil"/>
              <w:right w:val="nil"/>
            </w:tcBorders>
            <w:noWrap w:val="0"/>
            <w:vAlign w:val="center"/>
          </w:tcPr>
          <w:p w14:paraId="71860903">
            <w:pPr>
              <w:pStyle w:val="24"/>
              <w:bidi w:val="0"/>
              <w:jc w:val="center"/>
            </w:pPr>
            <w:r>
              <w:rPr>
                <w:rFonts w:hint="eastAsia"/>
              </w:rPr>
              <w:t>模型定义、训练与推理</w:t>
            </w:r>
          </w:p>
        </w:tc>
      </w:tr>
      <w:tr w14:paraId="0B74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0" w:type="dxa"/>
            <w:tcBorders>
              <w:top w:val="nil"/>
              <w:left w:val="nil"/>
              <w:bottom w:val="nil"/>
              <w:right w:val="nil"/>
            </w:tcBorders>
            <w:noWrap w:val="0"/>
            <w:vAlign w:val="center"/>
          </w:tcPr>
          <w:p w14:paraId="32B5AB80">
            <w:pPr>
              <w:pStyle w:val="24"/>
              <w:bidi w:val="0"/>
              <w:jc w:val="center"/>
              <w:rPr>
                <w:rFonts w:hint="eastAsia" w:eastAsia="宋体"/>
                <w:lang w:eastAsia="zh-CN"/>
              </w:rPr>
            </w:pPr>
            <w:r>
              <w:rPr>
                <w:rFonts w:hint="eastAsia"/>
                <w:lang w:val="en-US" w:eastAsia="zh-CN"/>
              </w:rPr>
              <w:t>数据处理</w:t>
            </w:r>
          </w:p>
        </w:tc>
        <w:tc>
          <w:tcPr>
            <w:tcW w:w="2816" w:type="dxa"/>
            <w:tcBorders>
              <w:top w:val="nil"/>
              <w:left w:val="nil"/>
              <w:bottom w:val="nil"/>
              <w:right w:val="nil"/>
            </w:tcBorders>
            <w:noWrap w:val="0"/>
            <w:vAlign w:val="center"/>
          </w:tcPr>
          <w:p w14:paraId="324DBB21">
            <w:pPr>
              <w:pStyle w:val="24"/>
              <w:bidi w:val="0"/>
              <w:jc w:val="center"/>
            </w:pPr>
            <w:r>
              <w:rPr>
                <w:rFonts w:hint="eastAsia"/>
              </w:rPr>
              <w:t>NumPy、netCDF4</w:t>
            </w:r>
          </w:p>
        </w:tc>
        <w:tc>
          <w:tcPr>
            <w:tcW w:w="3543" w:type="dxa"/>
            <w:tcBorders>
              <w:top w:val="nil"/>
              <w:left w:val="nil"/>
              <w:bottom w:val="nil"/>
              <w:right w:val="nil"/>
            </w:tcBorders>
            <w:noWrap w:val="0"/>
            <w:vAlign w:val="center"/>
          </w:tcPr>
          <w:p w14:paraId="17D1D5B9">
            <w:pPr>
              <w:pStyle w:val="24"/>
              <w:bidi w:val="0"/>
              <w:jc w:val="center"/>
            </w:pPr>
            <w:r>
              <w:rPr>
                <w:rFonts w:hint="eastAsia"/>
              </w:rPr>
              <w:t>数组运算、NetCDF文件读取</w:t>
            </w:r>
          </w:p>
        </w:tc>
      </w:tr>
      <w:tr w14:paraId="59D5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0" w:type="dxa"/>
            <w:tcBorders>
              <w:top w:val="nil"/>
              <w:left w:val="nil"/>
              <w:bottom w:val="nil"/>
              <w:right w:val="nil"/>
            </w:tcBorders>
            <w:noWrap w:val="0"/>
            <w:vAlign w:val="center"/>
          </w:tcPr>
          <w:p w14:paraId="12A5552E">
            <w:pPr>
              <w:pStyle w:val="24"/>
              <w:bidi w:val="0"/>
              <w:jc w:val="center"/>
              <w:rPr>
                <w:rFonts w:hint="eastAsia" w:eastAsia="宋体"/>
                <w:lang w:eastAsia="zh-CN"/>
              </w:rPr>
            </w:pPr>
            <w:r>
              <w:rPr>
                <w:rFonts w:hint="eastAsia"/>
                <w:lang w:val="en-US" w:eastAsia="zh-CN"/>
              </w:rPr>
              <w:t>可视化</w:t>
            </w:r>
          </w:p>
        </w:tc>
        <w:tc>
          <w:tcPr>
            <w:tcW w:w="2816" w:type="dxa"/>
            <w:tcBorders>
              <w:top w:val="nil"/>
              <w:left w:val="nil"/>
              <w:bottom w:val="nil"/>
              <w:right w:val="nil"/>
            </w:tcBorders>
            <w:noWrap w:val="0"/>
            <w:vAlign w:val="center"/>
          </w:tcPr>
          <w:p w14:paraId="165C2037">
            <w:pPr>
              <w:pStyle w:val="24"/>
              <w:bidi w:val="0"/>
              <w:jc w:val="center"/>
            </w:pPr>
            <w:r>
              <w:rPr>
                <w:rFonts w:hint="eastAsia"/>
              </w:rPr>
              <w:t>Matplotlib、Streamlit</w:t>
            </w:r>
          </w:p>
        </w:tc>
        <w:tc>
          <w:tcPr>
            <w:tcW w:w="3543" w:type="dxa"/>
            <w:tcBorders>
              <w:top w:val="nil"/>
              <w:left w:val="nil"/>
              <w:bottom w:val="nil"/>
              <w:right w:val="nil"/>
            </w:tcBorders>
            <w:noWrap w:val="0"/>
            <w:vAlign w:val="center"/>
          </w:tcPr>
          <w:p w14:paraId="37DC8252">
            <w:pPr>
              <w:pStyle w:val="24"/>
              <w:bidi w:val="0"/>
              <w:jc w:val="center"/>
            </w:pPr>
            <w:r>
              <w:rPr>
                <w:rFonts w:hint="eastAsia"/>
              </w:rPr>
              <w:t>图表绘制、交互式前端</w:t>
            </w:r>
          </w:p>
        </w:tc>
      </w:tr>
      <w:tr w14:paraId="608E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2090" w:type="dxa"/>
            <w:tcBorders>
              <w:top w:val="nil"/>
              <w:left w:val="nil"/>
              <w:bottom w:val="nil"/>
              <w:right w:val="nil"/>
            </w:tcBorders>
            <w:noWrap w:val="0"/>
            <w:vAlign w:val="center"/>
          </w:tcPr>
          <w:p w14:paraId="05989413">
            <w:pPr>
              <w:pStyle w:val="24"/>
              <w:bidi w:val="0"/>
              <w:jc w:val="center"/>
              <w:rPr>
                <w:rFonts w:hint="eastAsia"/>
              </w:rPr>
            </w:pPr>
            <w:r>
              <w:rPr>
                <w:rFonts w:hint="eastAsia"/>
                <w:lang w:val="en-US" w:eastAsia="zh-CN"/>
              </w:rPr>
              <w:t>辅助工具</w:t>
            </w:r>
          </w:p>
        </w:tc>
        <w:tc>
          <w:tcPr>
            <w:tcW w:w="2816" w:type="dxa"/>
            <w:tcBorders>
              <w:top w:val="nil"/>
              <w:left w:val="nil"/>
              <w:bottom w:val="nil"/>
              <w:right w:val="nil"/>
            </w:tcBorders>
            <w:noWrap w:val="0"/>
            <w:vAlign w:val="center"/>
          </w:tcPr>
          <w:p w14:paraId="5E53E475">
            <w:pPr>
              <w:pStyle w:val="24"/>
              <w:bidi w:val="0"/>
              <w:jc w:val="center"/>
            </w:pPr>
            <w:r>
              <w:rPr>
                <w:rFonts w:hint="eastAsia"/>
              </w:rPr>
              <w:t>tqdm、JSON</w:t>
            </w:r>
          </w:p>
        </w:tc>
        <w:tc>
          <w:tcPr>
            <w:tcW w:w="3543" w:type="dxa"/>
            <w:tcBorders>
              <w:top w:val="nil"/>
              <w:left w:val="nil"/>
              <w:bottom w:val="nil"/>
              <w:right w:val="nil"/>
            </w:tcBorders>
            <w:noWrap w:val="0"/>
            <w:vAlign w:val="center"/>
          </w:tcPr>
          <w:p w14:paraId="5FF694BA">
            <w:pPr>
              <w:pStyle w:val="24"/>
              <w:bidi w:val="0"/>
              <w:jc w:val="center"/>
            </w:pPr>
            <w:r>
              <w:rPr>
                <w:rFonts w:hint="eastAsia"/>
              </w:rPr>
              <w:t>进度显示、结构化报告存储</w:t>
            </w:r>
          </w:p>
        </w:tc>
      </w:tr>
    </w:tbl>
    <w:p w14:paraId="7B783FD7">
      <w:pPr>
        <w:pStyle w:val="3"/>
        <w:ind w:left="0" w:leftChars="0" w:firstLine="0" w:firstLineChars="0"/>
        <w:rPr>
          <w:rFonts w:hint="default"/>
          <w:lang w:val="en-US" w:eastAsia="zh-CN"/>
        </w:rPr>
      </w:pPr>
    </w:p>
    <w:p w14:paraId="1932F2A9">
      <w:pPr>
        <w:pStyle w:val="3"/>
        <w:ind w:left="0" w:leftChars="0" w:firstLine="498" w:firstLineChars="0"/>
        <w:rPr>
          <w:rFonts w:hint="default"/>
          <w:lang w:val="en-US" w:eastAsia="zh-CN"/>
        </w:rPr>
      </w:pPr>
      <w:r>
        <w:rPr>
          <w:rFonts w:hint="default"/>
          <w:lang w:val="en-US" w:eastAsia="zh-CN"/>
        </w:rPr>
        <w:t>代码按</w:t>
      </w:r>
      <w:r>
        <w:rPr>
          <w:rFonts w:hint="eastAsia"/>
          <w:lang w:val="en-US" w:eastAsia="zh-CN"/>
        </w:rPr>
        <w:t>系统</w:t>
      </w:r>
      <w:r>
        <w:rPr>
          <w:rFonts w:hint="default"/>
          <w:lang w:val="en-US" w:eastAsia="zh-CN"/>
        </w:rPr>
        <w:t>功能划分为若干模块，组织结构如表4-2所示。</w:t>
      </w:r>
    </w:p>
    <w:p w14:paraId="0BB3C8E5">
      <w:pPr>
        <w:pStyle w:val="23"/>
        <w:bidi w:val="0"/>
        <w:rPr>
          <w:rFonts w:hint="default"/>
          <w:lang w:val="en-US" w:eastAsia="zh-CN"/>
        </w:rPr>
      </w:pPr>
      <w:r>
        <w:rPr>
          <w:rFonts w:hint="default"/>
          <w:lang w:val="en-US" w:eastAsia="zh-CN"/>
        </w:rPr>
        <w:t>系统模块组织</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0"/>
        <w:gridCol w:w="3645"/>
      </w:tblGrid>
      <w:tr w14:paraId="6BED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4810" w:type="dxa"/>
            <w:tcBorders>
              <w:top w:val="single" w:color="auto" w:sz="12" w:space="0"/>
              <w:left w:val="nil"/>
              <w:bottom w:val="single" w:color="auto" w:sz="8" w:space="0"/>
              <w:right w:val="nil"/>
            </w:tcBorders>
            <w:noWrap w:val="0"/>
            <w:vAlign w:val="center"/>
          </w:tcPr>
          <w:p w14:paraId="7CB38BEC">
            <w:pPr>
              <w:pStyle w:val="24"/>
              <w:bidi w:val="0"/>
              <w:jc w:val="center"/>
              <w:rPr>
                <w:rFonts w:hint="eastAsia" w:eastAsia="宋体"/>
                <w:lang w:eastAsia="zh-CN"/>
              </w:rPr>
            </w:pPr>
            <w:r>
              <w:rPr>
                <w:rFonts w:hint="eastAsia"/>
                <w:lang w:val="en-US" w:eastAsia="zh-CN"/>
              </w:rPr>
              <w:t>模块路径</w:t>
            </w:r>
          </w:p>
        </w:tc>
        <w:tc>
          <w:tcPr>
            <w:tcW w:w="3645" w:type="dxa"/>
            <w:tcBorders>
              <w:top w:val="single" w:color="auto" w:sz="12" w:space="0"/>
              <w:left w:val="nil"/>
              <w:bottom w:val="single" w:color="auto" w:sz="8" w:space="0"/>
              <w:right w:val="nil"/>
            </w:tcBorders>
            <w:noWrap w:val="0"/>
            <w:vAlign w:val="center"/>
          </w:tcPr>
          <w:p w14:paraId="203D8BD9">
            <w:pPr>
              <w:pStyle w:val="24"/>
              <w:bidi w:val="0"/>
              <w:jc w:val="center"/>
              <w:rPr>
                <w:rFonts w:hint="eastAsia" w:eastAsia="宋体"/>
                <w:lang w:val="en-US" w:eastAsia="zh-CN"/>
              </w:rPr>
            </w:pPr>
            <w:r>
              <w:rPr>
                <w:rFonts w:hint="eastAsia"/>
                <w:lang w:val="en-US" w:eastAsia="zh-CN"/>
              </w:rPr>
              <w:t>功能</w:t>
            </w:r>
          </w:p>
        </w:tc>
      </w:tr>
      <w:tr w14:paraId="4D1F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Borders>
              <w:top w:val="single" w:color="auto" w:sz="8" w:space="0"/>
              <w:left w:val="nil"/>
              <w:bottom w:val="nil"/>
              <w:right w:val="nil"/>
            </w:tcBorders>
            <w:noWrap w:val="0"/>
            <w:vAlign w:val="center"/>
          </w:tcPr>
          <w:p w14:paraId="47655464">
            <w:pPr>
              <w:pStyle w:val="24"/>
              <w:bidi w:val="0"/>
              <w:jc w:val="center"/>
            </w:pPr>
            <w:r>
              <w:rPr>
                <w:rFonts w:hint="eastAsia"/>
              </w:rPr>
              <w:t>ro_retrieval/data</w:t>
            </w:r>
          </w:p>
        </w:tc>
        <w:tc>
          <w:tcPr>
            <w:tcW w:w="3645" w:type="dxa"/>
            <w:tcBorders>
              <w:top w:val="single" w:color="auto" w:sz="8" w:space="0"/>
              <w:left w:val="nil"/>
              <w:bottom w:val="nil"/>
              <w:right w:val="nil"/>
            </w:tcBorders>
            <w:noWrap w:val="0"/>
            <w:vAlign w:val="center"/>
          </w:tcPr>
          <w:p w14:paraId="3FACA62F">
            <w:pPr>
              <w:pStyle w:val="24"/>
              <w:bidi w:val="0"/>
              <w:jc w:val="center"/>
            </w:pPr>
            <w:r>
              <w:rPr>
                <w:rFonts w:hint="eastAsia"/>
              </w:rPr>
              <w:t>模数据读取与预处理</w:t>
            </w:r>
          </w:p>
        </w:tc>
      </w:tr>
      <w:tr w14:paraId="4A27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Borders>
              <w:top w:val="nil"/>
              <w:left w:val="nil"/>
              <w:bottom w:val="nil"/>
              <w:right w:val="nil"/>
            </w:tcBorders>
            <w:noWrap w:val="0"/>
            <w:vAlign w:val="center"/>
          </w:tcPr>
          <w:p w14:paraId="2FF8E5CB">
            <w:pPr>
              <w:pStyle w:val="24"/>
              <w:bidi w:val="0"/>
              <w:jc w:val="center"/>
            </w:pPr>
            <w:r>
              <w:rPr>
                <w:rFonts w:hint="eastAsia"/>
              </w:rPr>
              <w:t>ro_retrieval/model</w:t>
            </w:r>
          </w:p>
        </w:tc>
        <w:tc>
          <w:tcPr>
            <w:tcW w:w="3645" w:type="dxa"/>
            <w:tcBorders>
              <w:top w:val="nil"/>
              <w:left w:val="nil"/>
              <w:bottom w:val="nil"/>
              <w:right w:val="nil"/>
            </w:tcBorders>
            <w:noWrap w:val="0"/>
            <w:vAlign w:val="center"/>
          </w:tcPr>
          <w:p w14:paraId="520D6092">
            <w:pPr>
              <w:pStyle w:val="24"/>
              <w:bidi w:val="0"/>
              <w:jc w:val="center"/>
            </w:pPr>
            <w:r>
              <w:rPr>
                <w:rFonts w:hint="eastAsia"/>
              </w:rPr>
              <w:t>模型结构与扩散过程</w:t>
            </w:r>
          </w:p>
        </w:tc>
      </w:tr>
      <w:tr w14:paraId="2083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Borders>
              <w:top w:val="nil"/>
              <w:left w:val="nil"/>
              <w:bottom w:val="nil"/>
              <w:right w:val="nil"/>
            </w:tcBorders>
            <w:noWrap w:val="0"/>
            <w:vAlign w:val="center"/>
          </w:tcPr>
          <w:p w14:paraId="6D3DD571">
            <w:pPr>
              <w:pStyle w:val="24"/>
              <w:bidi w:val="0"/>
              <w:jc w:val="center"/>
            </w:pPr>
            <w:r>
              <w:rPr>
                <w:rFonts w:hint="eastAsia"/>
              </w:rPr>
              <w:t>ro_retrieval/training</w:t>
            </w:r>
          </w:p>
        </w:tc>
        <w:tc>
          <w:tcPr>
            <w:tcW w:w="3645" w:type="dxa"/>
            <w:tcBorders>
              <w:top w:val="nil"/>
              <w:left w:val="nil"/>
              <w:bottom w:val="nil"/>
              <w:right w:val="nil"/>
            </w:tcBorders>
            <w:noWrap w:val="0"/>
            <w:vAlign w:val="center"/>
          </w:tcPr>
          <w:p w14:paraId="5F3B000A">
            <w:pPr>
              <w:pStyle w:val="24"/>
              <w:bidi w:val="0"/>
              <w:jc w:val="center"/>
            </w:pPr>
            <w:r>
              <w:rPr>
                <w:rFonts w:hint="eastAsia"/>
              </w:rPr>
              <w:t>训练逻辑</w:t>
            </w:r>
          </w:p>
        </w:tc>
      </w:tr>
      <w:tr w14:paraId="5068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5F5C0BCA">
            <w:pPr>
              <w:pStyle w:val="24"/>
              <w:bidi w:val="0"/>
              <w:jc w:val="center"/>
            </w:pPr>
            <w:r>
              <w:rPr>
                <w:rFonts w:hint="eastAsia"/>
              </w:rPr>
              <w:t>ro_retrieval/evaluation</w:t>
            </w:r>
          </w:p>
        </w:tc>
        <w:tc>
          <w:tcPr>
            <w:tcW w:w="3645" w:type="dxa"/>
            <w:tcBorders>
              <w:top w:val="nil"/>
              <w:left w:val="nil"/>
              <w:bottom w:val="nil"/>
              <w:right w:val="nil"/>
            </w:tcBorders>
            <w:noWrap w:val="0"/>
            <w:vAlign w:val="center"/>
          </w:tcPr>
          <w:p w14:paraId="73CA70F9">
            <w:pPr>
              <w:pStyle w:val="24"/>
              <w:bidi w:val="0"/>
              <w:jc w:val="center"/>
            </w:pPr>
            <w:r>
              <w:rPr>
                <w:rFonts w:hint="eastAsia"/>
              </w:rPr>
              <w:t>指标计算与报告生成</w:t>
            </w:r>
          </w:p>
        </w:tc>
      </w:tr>
      <w:tr w14:paraId="57F4E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2C0E8E06">
            <w:pPr>
              <w:pStyle w:val="24"/>
              <w:bidi w:val="0"/>
              <w:jc w:val="center"/>
              <w:rPr>
                <w:rFonts w:hint="eastAsia"/>
              </w:rPr>
            </w:pPr>
            <w:r>
              <w:rPr>
                <w:rFonts w:hint="eastAsia"/>
              </w:rPr>
              <w:t>ro_retrieval/inference</w:t>
            </w:r>
          </w:p>
        </w:tc>
        <w:tc>
          <w:tcPr>
            <w:tcW w:w="3645" w:type="dxa"/>
            <w:tcBorders>
              <w:top w:val="nil"/>
              <w:left w:val="nil"/>
              <w:bottom w:val="nil"/>
              <w:right w:val="nil"/>
            </w:tcBorders>
            <w:noWrap w:val="0"/>
            <w:vAlign w:val="center"/>
          </w:tcPr>
          <w:p w14:paraId="300CC071">
            <w:pPr>
              <w:pStyle w:val="24"/>
              <w:bidi w:val="0"/>
              <w:jc w:val="center"/>
              <w:rPr>
                <w:rFonts w:hint="eastAsia"/>
              </w:rPr>
            </w:pPr>
            <w:r>
              <w:rPr>
                <w:rFonts w:hint="eastAsia"/>
              </w:rPr>
              <w:t>模型推理</w:t>
            </w:r>
          </w:p>
        </w:tc>
      </w:tr>
      <w:tr w14:paraId="6599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7A747835">
            <w:pPr>
              <w:pStyle w:val="24"/>
              <w:bidi w:val="0"/>
              <w:jc w:val="center"/>
              <w:rPr>
                <w:rFonts w:hint="eastAsia"/>
              </w:rPr>
            </w:pPr>
            <w:r>
              <w:rPr>
                <w:rFonts w:hint="eastAsia"/>
              </w:rPr>
              <w:t>ro_retrieval/app</w:t>
            </w:r>
          </w:p>
        </w:tc>
        <w:tc>
          <w:tcPr>
            <w:tcW w:w="3645" w:type="dxa"/>
            <w:tcBorders>
              <w:top w:val="nil"/>
              <w:left w:val="nil"/>
              <w:bottom w:val="nil"/>
              <w:right w:val="nil"/>
            </w:tcBorders>
            <w:noWrap w:val="0"/>
            <w:vAlign w:val="center"/>
          </w:tcPr>
          <w:p w14:paraId="2655FF98">
            <w:pPr>
              <w:pStyle w:val="24"/>
              <w:bidi w:val="0"/>
              <w:jc w:val="center"/>
              <w:rPr>
                <w:rFonts w:hint="eastAsia"/>
              </w:rPr>
            </w:pPr>
            <w:r>
              <w:rPr>
                <w:rFonts w:hint="eastAsia"/>
              </w:rPr>
              <w:t>Streamlit前端展示</w:t>
            </w:r>
          </w:p>
        </w:tc>
      </w:tr>
      <w:tr w14:paraId="1613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4810" w:type="dxa"/>
            <w:tcBorders>
              <w:top w:val="nil"/>
              <w:left w:val="nil"/>
              <w:bottom w:val="nil"/>
              <w:right w:val="nil"/>
            </w:tcBorders>
            <w:noWrap w:val="0"/>
            <w:vAlign w:val="center"/>
          </w:tcPr>
          <w:p w14:paraId="60993A32">
            <w:pPr>
              <w:pStyle w:val="24"/>
              <w:bidi w:val="0"/>
              <w:jc w:val="center"/>
              <w:rPr>
                <w:rFonts w:hint="default" w:eastAsia="宋体"/>
                <w:lang w:val="en-US" w:eastAsia="zh-CN"/>
              </w:rPr>
            </w:pPr>
            <w:r>
              <w:rPr>
                <w:rFonts w:hint="eastAsia"/>
                <w:lang w:val="en-US" w:eastAsia="zh-CN"/>
              </w:rPr>
              <w:t>src</w:t>
            </w:r>
          </w:p>
        </w:tc>
        <w:tc>
          <w:tcPr>
            <w:tcW w:w="3645" w:type="dxa"/>
            <w:tcBorders>
              <w:top w:val="nil"/>
              <w:left w:val="nil"/>
              <w:bottom w:val="nil"/>
              <w:right w:val="nil"/>
            </w:tcBorders>
            <w:noWrap w:val="0"/>
            <w:vAlign w:val="center"/>
          </w:tcPr>
          <w:p w14:paraId="1B6B9DD0">
            <w:pPr>
              <w:pStyle w:val="24"/>
              <w:bidi w:val="0"/>
              <w:jc w:val="center"/>
              <w:rPr>
                <w:rFonts w:hint="eastAsia"/>
              </w:rPr>
            </w:pPr>
            <w:r>
              <w:rPr>
                <w:rFonts w:hint="eastAsia"/>
              </w:rPr>
              <w:t>训练、评估与实验入口脚本</w:t>
            </w:r>
          </w:p>
        </w:tc>
      </w:tr>
    </w:tbl>
    <w:p w14:paraId="6B93F018">
      <w:pPr>
        <w:pStyle w:val="37"/>
        <w:bidi w:val="0"/>
        <w:rPr>
          <w:rFonts w:hint="default"/>
          <w:lang w:val="en-US" w:eastAsia="zh-CN"/>
        </w:rPr>
      </w:pPr>
      <w:r>
        <w:rPr>
          <w:rFonts w:hint="default"/>
          <w:lang w:val="en-US" w:eastAsia="zh-CN"/>
        </w:rPr>
        <w:t xml:space="preserve"> </w:t>
      </w:r>
      <w:bookmarkStart w:id="96" w:name="_Toc3851"/>
      <w:r>
        <w:rPr>
          <w:rFonts w:hint="default"/>
          <w:lang w:val="en-US" w:eastAsia="zh-CN"/>
        </w:rPr>
        <w:t>数据处理实现</w:t>
      </w:r>
      <w:bookmarkEnd w:id="96"/>
    </w:p>
    <w:p w14:paraId="7D7CA039">
      <w:pPr>
        <w:pStyle w:val="3"/>
        <w:rPr>
          <w:rFonts w:hint="default"/>
          <w:lang w:val="en-US" w:eastAsia="zh-CN"/>
        </w:rPr>
      </w:pPr>
      <w:r>
        <w:rPr>
          <w:rFonts w:hint="default"/>
          <w:lang w:val="en-US" w:eastAsia="zh-CN"/>
        </w:rPr>
        <w:t>ATP+WAP数据处理由ATPWAPProcessor类实现。该类在初始化时设置目标高度网格、质量控制阈值和随机种子。目标高度网格默认为np.linspace(0, 60, 301)，即从0 km到60 km共301个高度层。</w:t>
      </w:r>
    </w:p>
    <w:p w14:paraId="5805F59A">
      <w:pPr>
        <w:pStyle w:val="20"/>
        <w:bidi w:val="0"/>
      </w:pPr>
      <w:bookmarkStart w:id="97" w:name="_Toc15543"/>
      <w:r>
        <w:rPr>
          <w:rFonts w:hint="default"/>
        </w:rPr>
        <w:t>文件读取与配对</w:t>
      </w:r>
      <w:bookmarkEnd w:id="97"/>
    </w:p>
    <w:p w14:paraId="724C1965">
      <w:pPr>
        <w:pStyle w:val="3"/>
        <w:ind w:left="0" w:leftChars="0" w:firstLine="498" w:firstLineChars="0"/>
        <w:rPr>
          <w:rFonts w:hint="eastAsia"/>
          <w:lang w:val="en-US" w:eastAsia="zh-CN"/>
        </w:rPr>
      </w:pPr>
      <w:r>
        <w:rPr>
          <w:rFonts w:hint="eastAsia"/>
          <w:lang w:val="en-US" w:eastAsia="zh-CN"/>
        </w:rPr>
        <w:t>ATP和WAP产品对应同一掩星事件时，文件名中仅L2_ATP与 L2_WAP 字段不同，其余部分一致。处理器据此将WAP文件名中的产品类型字段替换为ATP，构造配对路径。若对应ATP文件不存在，则记为缺失配对并跳过。</w:t>
      </w:r>
    </w:p>
    <w:p w14:paraId="4AC006A4">
      <w:pPr>
        <w:pStyle w:val="3"/>
        <w:ind w:left="0" w:leftChars="0" w:firstLine="498" w:firstLineChars="0"/>
        <w:rPr>
          <w:rFonts w:hint="default"/>
          <w:lang w:val="en-US" w:eastAsia="zh-CN"/>
        </w:rPr>
      </w:pPr>
      <w:r>
        <w:rPr>
          <w:rFonts w:hint="eastAsia"/>
          <w:lang w:val="en-US" w:eastAsia="zh-CN"/>
        </w:rPr>
        <w:t>配对成功后，系统分别读取两类文件中的关键变量。ATP文件提供全局属性qc（质量标志）和curv（曲率半径），以及变量Opt_Bend_ang（优化弯曲角）和Opt_Impact_parm（冲击参数）。冲击参数为地心距离，需减去曲率半径才能得到海拔高度：</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BAA7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3ACAEB83">
            <w:pPr>
              <w:bidi w:val="0"/>
              <w:jc w:val="center"/>
              <w:rPr>
                <w:rFonts w:hint="eastAsia"/>
                <w:vertAlign w:val="baseline"/>
              </w:rPr>
            </w:pPr>
          </w:p>
        </w:tc>
        <w:tc>
          <w:tcPr>
            <w:tcW w:w="6540" w:type="dxa"/>
            <w:noWrap w:val="0"/>
            <w:vAlign w:val="center"/>
          </w:tcPr>
          <w:p w14:paraId="7BC41382">
            <w:pPr>
              <w:pStyle w:val="3"/>
              <w:bidi w:val="0"/>
              <w:jc w:val="center"/>
              <w:rPr>
                <w:rFonts w:hint="eastAsia" w:eastAsia="宋体"/>
                <w:lang w:eastAsia="zh-CN"/>
              </w:rPr>
            </w:pPr>
            <m:oMathPara>
              <m:oMath>
                <m:r>
                  <m:rPr/>
                  <w:rPr>
                    <w:rFonts w:hint="default" w:ascii="Cambria Math" w:hAnsi="Cambria Math" w:eastAsia="宋体"/>
                    <w:sz w:val="24"/>
                  </w:rPr>
                  <m:t>h=a−</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oMath>
            </m:oMathPara>
          </w:p>
        </w:tc>
        <w:tc>
          <w:tcPr>
            <w:tcW w:w="1090" w:type="dxa"/>
            <w:noWrap w:val="0"/>
            <w:vAlign w:val="center"/>
          </w:tcPr>
          <w:p w14:paraId="079F4D91">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公式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lang w:eastAsia="zh-CN"/>
              </w:rPr>
              <w:t>）</w:t>
            </w:r>
          </w:p>
        </w:tc>
      </w:tr>
    </w:tbl>
    <w:p w14:paraId="19B0BF39">
      <w:pPr>
        <w:pStyle w:val="3"/>
        <w:ind w:left="0" w:leftChars="0" w:firstLine="0" w:firstLineChars="0"/>
        <w:rPr>
          <w:rFonts w:hint="default"/>
          <w:lang w:val="en-US" w:eastAsia="zh-CN"/>
        </w:rPr>
      </w:pPr>
    </w:p>
    <w:p w14:paraId="225E7858">
      <w:pPr>
        <w:pStyle w:val="3"/>
        <w:ind w:left="0" w:leftChars="0" w:firstLine="498" w:firstLineChars="0"/>
        <w:rPr>
          <w:rFonts w:hint="default"/>
          <w:lang w:val="en-US" w:eastAsia="zh-CN"/>
        </w:rPr>
      </w:pPr>
      <w:r>
        <w:rPr>
          <w:rFonts w:hint="default"/>
          <w:lang w:val="en-US" w:eastAsia="zh-CN"/>
        </w:rPr>
        <w:t>其中</w:t>
      </w:r>
      <m:oMath>
        <m:r>
          <m:rPr/>
          <w:rPr>
            <w:rFonts w:hint="default" w:ascii="Cambria Math" w:hAnsi="Cambria Math"/>
            <w:sz w:val="24"/>
          </w:rPr>
          <m:t>a</m:t>
        </m:r>
      </m:oMath>
      <w:r>
        <w:rPr>
          <w:rFonts w:hint="default"/>
          <w:lang w:val="en-US" w:eastAsia="zh-CN"/>
        </w:rPr>
        <w:t>为冲击参数，</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default"/>
          <w:lang w:val="en-US" w:eastAsia="zh-CN"/>
        </w:rPr>
        <w:t>为曲率半径。WAP文件提供Temp（温度，K）、Pres（气压，mb）、Shum（比湿，g/kg）以及 MSL_alt（海拔高度，km），其中 MSL_alt直接作为三个标签变量的高度坐标。由于弯曲角和标签变量的原始高度坐标</w:t>
      </w:r>
      <w:r>
        <w:rPr>
          <w:rFonts w:hint="eastAsia"/>
          <w:lang w:val="en-US" w:eastAsia="zh-CN"/>
        </w:rPr>
        <w:t>分别来自冲击参数与海拔高度</w:t>
      </w:r>
      <w:r>
        <w:rPr>
          <w:rFonts w:hint="eastAsia"/>
          <w:lang w:val="en-US" w:eastAsia="zh-CN"/>
        </w:rPr>
        <w:tab/>
      </w:r>
      <w:r>
        <w:rPr>
          <w:rFonts w:hint="default"/>
          <w:lang w:val="en-US" w:eastAsia="zh-CN"/>
        </w:rPr>
        <w:t>，后续需分别插值到统一网格。</w:t>
      </w:r>
    </w:p>
    <w:p w14:paraId="6C0D2A74">
      <w:pPr>
        <w:pStyle w:val="20"/>
        <w:bidi w:val="0"/>
        <w:rPr>
          <w:rFonts w:hint="default"/>
          <w:lang w:val="en-US" w:eastAsia="zh-CN"/>
        </w:rPr>
      </w:pPr>
      <w:bookmarkStart w:id="98" w:name="_Toc26204"/>
      <w:r>
        <w:rPr>
          <w:rFonts w:hint="default"/>
          <w:lang w:val="en-US" w:eastAsia="zh-CN"/>
        </w:rPr>
        <w:t>插值与物理检查</w:t>
      </w:r>
      <w:bookmarkEnd w:id="98"/>
    </w:p>
    <w:p w14:paraId="37A3D43A">
      <w:pPr>
        <w:pStyle w:val="3"/>
        <w:rPr>
          <w:rFonts w:hint="default"/>
          <w:lang w:val="en-US" w:eastAsia="zh-CN"/>
        </w:rPr>
      </w:pPr>
      <w:r>
        <w:rPr>
          <w:rFonts w:hint="default"/>
          <w:lang w:val="en-US" w:eastAsia="zh-CN"/>
        </w:rPr>
        <w:t>不同掩星事件的高度采样点数和间距并不一致，不能直接组成训练矩阵</w:t>
      </w:r>
      <w:r>
        <w:rPr>
          <w:rFonts w:hint="eastAsia"/>
          <w:lang w:val="en-US" w:eastAsia="zh-CN"/>
        </w:rPr>
        <w:t>。进行数据预处理时</w:t>
      </w:r>
      <w:r>
        <w:rPr>
          <w:rFonts w:hint="default"/>
          <w:lang w:val="en-US" w:eastAsia="zh-CN"/>
        </w:rPr>
        <w:t>系统先过滤无效值，对高度进行升序排序并去除重复高度点，然后使用线性插值将弯曲角和三个标签变量分别映射到0–60 km、共301个等距高度层。</w:t>
      </w:r>
      <w:r>
        <w:rPr>
          <w:rFonts w:hint="eastAsia"/>
          <w:lang w:val="en-US" w:eastAsia="zh-CN"/>
        </w:rPr>
        <w:t>若</w:t>
      </w:r>
      <w:r>
        <w:rPr>
          <w:rFonts w:hint="default"/>
          <w:lang w:val="en-US" w:eastAsia="zh-CN"/>
        </w:rPr>
        <w:t>某变量的有效采样点少于10个，或插值后仍存在NaN，则丢弃</w:t>
      </w:r>
      <w:r>
        <w:rPr>
          <w:rFonts w:hint="eastAsia"/>
          <w:lang w:val="en-US" w:eastAsia="zh-CN"/>
        </w:rPr>
        <w:t>对应</w:t>
      </w:r>
      <w:r>
        <w:rPr>
          <w:rFonts w:hint="default"/>
          <w:lang w:val="en-US" w:eastAsia="zh-CN"/>
        </w:rPr>
        <w:t>样本。</w:t>
      </w:r>
    </w:p>
    <w:p w14:paraId="5E072A48">
      <w:pPr>
        <w:pStyle w:val="3"/>
        <w:rPr>
          <w:rFonts w:hint="default"/>
          <w:lang w:val="en-US" w:eastAsia="zh-CN"/>
        </w:rPr>
      </w:pPr>
      <w:r>
        <w:rPr>
          <w:rFonts w:hint="default"/>
          <w:lang w:val="en-US" w:eastAsia="zh-CN"/>
        </w:rPr>
        <w:t>插值完成后，系统</w:t>
      </w:r>
      <w:r>
        <w:rPr>
          <w:rFonts w:hint="eastAsia"/>
          <w:lang w:val="en-US" w:eastAsia="zh-CN"/>
        </w:rPr>
        <w:t>将</w:t>
      </w:r>
      <w:r>
        <w:rPr>
          <w:rFonts w:hint="default"/>
          <w:lang w:val="en-US" w:eastAsia="zh-CN"/>
        </w:rPr>
        <w:t>对每个样本进行物理合理性检查，具体阈值如表 4-3 所示。</w:t>
      </w:r>
    </w:p>
    <w:p w14:paraId="0489837D">
      <w:pPr>
        <w:pStyle w:val="23"/>
        <w:bidi w:val="0"/>
        <w:rPr>
          <w:rFonts w:hint="default"/>
          <w:lang w:val="en-US" w:eastAsia="zh-CN"/>
        </w:rPr>
      </w:pPr>
      <w:r>
        <w:rPr>
          <w:rFonts w:hint="eastAsia"/>
          <w:lang w:val="en-US" w:eastAsia="zh-CN"/>
        </w:rPr>
        <w:t>物理合理性检查阈值</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2"/>
        <w:gridCol w:w="6513"/>
      </w:tblGrid>
      <w:tr w14:paraId="0EFD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942" w:type="dxa"/>
            <w:tcBorders>
              <w:top w:val="single" w:color="auto" w:sz="12" w:space="0"/>
              <w:left w:val="nil"/>
              <w:bottom w:val="single" w:color="auto" w:sz="8" w:space="0"/>
              <w:right w:val="nil"/>
            </w:tcBorders>
            <w:noWrap w:val="0"/>
            <w:vAlign w:val="center"/>
          </w:tcPr>
          <w:p w14:paraId="6DE8BC51">
            <w:pPr>
              <w:pStyle w:val="24"/>
              <w:bidi w:val="0"/>
              <w:jc w:val="center"/>
              <w:rPr>
                <w:rFonts w:hint="default" w:eastAsia="宋体"/>
                <w:lang w:val="en-US" w:eastAsia="zh-CN"/>
              </w:rPr>
            </w:pPr>
            <w:r>
              <w:rPr>
                <w:rFonts w:hint="eastAsia"/>
                <w:lang w:val="en-US" w:eastAsia="zh-CN"/>
              </w:rPr>
              <w:t>检查项</w:t>
            </w:r>
          </w:p>
        </w:tc>
        <w:tc>
          <w:tcPr>
            <w:tcW w:w="6513" w:type="dxa"/>
            <w:tcBorders>
              <w:top w:val="single" w:color="auto" w:sz="12" w:space="0"/>
              <w:left w:val="nil"/>
              <w:bottom w:val="single" w:color="auto" w:sz="8" w:space="0"/>
              <w:right w:val="nil"/>
            </w:tcBorders>
            <w:noWrap w:val="0"/>
            <w:vAlign w:val="center"/>
          </w:tcPr>
          <w:p w14:paraId="7A6CE0E2">
            <w:pPr>
              <w:pStyle w:val="24"/>
              <w:bidi w:val="0"/>
              <w:jc w:val="center"/>
              <w:rPr>
                <w:rFonts w:hint="default" w:eastAsia="宋体"/>
                <w:lang w:val="en-US" w:eastAsia="zh-CN"/>
              </w:rPr>
            </w:pPr>
            <w:r>
              <w:rPr>
                <w:rFonts w:hint="eastAsia"/>
                <w:lang w:val="en-US" w:eastAsia="zh-CN"/>
              </w:rPr>
              <w:t>合理性检查条件</w:t>
            </w:r>
          </w:p>
        </w:tc>
      </w:tr>
      <w:tr w14:paraId="763F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2" w:type="dxa"/>
            <w:tcBorders>
              <w:top w:val="single" w:color="auto" w:sz="8" w:space="0"/>
              <w:left w:val="nil"/>
              <w:bottom w:val="nil"/>
              <w:right w:val="nil"/>
            </w:tcBorders>
            <w:noWrap w:val="0"/>
            <w:vAlign w:val="center"/>
          </w:tcPr>
          <w:p w14:paraId="7E7602F4">
            <w:pPr>
              <w:pStyle w:val="24"/>
              <w:bidi w:val="0"/>
              <w:jc w:val="center"/>
              <w:rPr>
                <w:rFonts w:hint="eastAsia" w:eastAsia="宋体"/>
                <w:lang w:eastAsia="zh-CN"/>
              </w:rPr>
            </w:pPr>
            <w:r>
              <w:rPr>
                <w:rFonts w:hint="eastAsia"/>
                <w:lang w:val="en-US" w:eastAsia="zh-CN"/>
              </w:rPr>
              <w:t>温度</w:t>
            </w:r>
          </w:p>
        </w:tc>
        <w:tc>
          <w:tcPr>
            <w:tcW w:w="6513" w:type="dxa"/>
            <w:tcBorders>
              <w:top w:val="single" w:color="auto" w:sz="8" w:space="0"/>
              <w:left w:val="nil"/>
              <w:bottom w:val="nil"/>
              <w:right w:val="nil"/>
            </w:tcBorders>
            <w:noWrap w:val="0"/>
            <w:vAlign w:val="center"/>
          </w:tcPr>
          <w:p w14:paraId="6799BE7C">
            <w:pPr>
              <w:pStyle w:val="24"/>
              <w:bidi w:val="0"/>
              <w:jc w:val="center"/>
            </w:pPr>
            <w:r>
              <w:rPr>
                <w:rFonts w:hint="eastAsia"/>
              </w:rPr>
              <w:t>150 K</w:t>
            </w:r>
            <w:r>
              <w:rPr>
                <w:rFonts w:hint="eastAsia"/>
                <w:lang w:val="en-US" w:eastAsia="zh-CN"/>
              </w:rPr>
              <w:t xml:space="preserve"> </w:t>
            </w:r>
            <w:r>
              <w:rPr>
                <w:rFonts w:hint="eastAsia"/>
              </w:rPr>
              <w:t>≤</w:t>
            </w:r>
            <w:r>
              <w:rPr>
                <w:rFonts w:hint="eastAsia"/>
                <w:lang w:val="en-US" w:eastAsia="zh-CN"/>
              </w:rPr>
              <w:t xml:space="preserve"> </w:t>
            </w:r>
            <w:r>
              <w:rPr>
                <w:rFonts w:hint="eastAsia"/>
              </w:rPr>
              <w:t>T</w:t>
            </w:r>
            <w:r>
              <w:rPr>
                <w:rFonts w:hint="eastAsia"/>
                <w:lang w:val="en-US" w:eastAsia="zh-CN"/>
              </w:rPr>
              <w:t xml:space="preserve"> </w:t>
            </w:r>
            <w:r>
              <w:rPr>
                <w:rFonts w:hint="eastAsia"/>
              </w:rPr>
              <w:t>≤</w:t>
            </w:r>
            <w:r>
              <w:rPr>
                <w:rFonts w:hint="eastAsia"/>
                <w:lang w:val="en-US" w:eastAsia="zh-CN"/>
              </w:rPr>
              <w:t xml:space="preserve"> </w:t>
            </w:r>
            <w:r>
              <w:rPr>
                <w:rFonts w:hint="eastAsia"/>
              </w:rPr>
              <w:t>350 K</w:t>
            </w:r>
          </w:p>
        </w:tc>
      </w:tr>
      <w:tr w14:paraId="7B35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2" w:type="dxa"/>
            <w:tcBorders>
              <w:top w:val="nil"/>
              <w:left w:val="nil"/>
              <w:bottom w:val="nil"/>
              <w:right w:val="nil"/>
            </w:tcBorders>
            <w:noWrap w:val="0"/>
            <w:vAlign w:val="center"/>
          </w:tcPr>
          <w:p w14:paraId="5A7BE6C6">
            <w:pPr>
              <w:pStyle w:val="24"/>
              <w:bidi w:val="0"/>
              <w:jc w:val="center"/>
            </w:pPr>
            <w:r>
              <w:rPr>
                <w:rFonts w:hint="eastAsia"/>
                <w:lang w:val="en-US" w:eastAsia="zh-CN"/>
              </w:rPr>
              <w:t>气压</w:t>
            </w:r>
          </w:p>
        </w:tc>
        <w:tc>
          <w:tcPr>
            <w:tcW w:w="6513" w:type="dxa"/>
            <w:tcBorders>
              <w:top w:val="nil"/>
              <w:left w:val="nil"/>
              <w:bottom w:val="nil"/>
              <w:right w:val="nil"/>
            </w:tcBorders>
            <w:noWrap w:val="0"/>
            <w:vAlign w:val="center"/>
          </w:tcPr>
          <w:p w14:paraId="1DDBE707">
            <w:pPr>
              <w:pStyle w:val="24"/>
              <w:bidi w:val="0"/>
              <w:jc w:val="center"/>
            </w:pPr>
            <w:r>
              <w:rPr>
                <w:rFonts w:hint="eastAsia"/>
              </w:rPr>
              <w:t>0.01 mb ≤ P ≤ 1100 mb</w:t>
            </w:r>
          </w:p>
        </w:tc>
      </w:tr>
      <w:tr w14:paraId="722E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2" w:type="dxa"/>
            <w:tcBorders>
              <w:top w:val="nil"/>
              <w:left w:val="nil"/>
              <w:bottom w:val="nil"/>
              <w:right w:val="nil"/>
            </w:tcBorders>
            <w:noWrap w:val="0"/>
            <w:vAlign w:val="center"/>
          </w:tcPr>
          <w:p w14:paraId="3103F5A5">
            <w:pPr>
              <w:pStyle w:val="24"/>
              <w:bidi w:val="0"/>
              <w:jc w:val="center"/>
              <w:rPr>
                <w:rFonts w:hint="eastAsia" w:eastAsia="宋体"/>
                <w:lang w:val="en-US" w:eastAsia="zh-CN"/>
              </w:rPr>
            </w:pPr>
            <w:r>
              <w:rPr>
                <w:rFonts w:hint="eastAsia"/>
                <w:lang w:val="en-US" w:eastAsia="zh-CN"/>
              </w:rPr>
              <w:t>弯曲角</w:t>
            </w:r>
          </w:p>
        </w:tc>
        <w:tc>
          <w:tcPr>
            <w:tcW w:w="6513" w:type="dxa"/>
            <w:tcBorders>
              <w:top w:val="nil"/>
              <w:left w:val="nil"/>
              <w:bottom w:val="nil"/>
              <w:right w:val="nil"/>
            </w:tcBorders>
            <w:noWrap w:val="0"/>
            <w:vAlign w:val="center"/>
          </w:tcPr>
          <w:p w14:paraId="56D5BF49">
            <w:pPr>
              <w:pStyle w:val="24"/>
              <w:bidi w:val="0"/>
              <w:jc w:val="center"/>
            </w:pPr>
            <w:r>
              <w:rPr>
                <w:rFonts w:hint="eastAsia"/>
                <w:lang w:val="en-US" w:eastAsia="zh-CN"/>
              </w:rPr>
              <w:t>10</w:t>
            </w:r>
            <w:r>
              <w:rPr>
                <w:rFonts w:hint="eastAsia"/>
                <w:vertAlign w:val="superscript"/>
                <w:lang w:val="en-US" w:eastAsia="zh-CN"/>
              </w:rPr>
              <w:t>-6</w:t>
            </w:r>
            <w:r>
              <w:rPr>
                <w:rFonts w:hint="eastAsia"/>
              </w:rPr>
              <w:t xml:space="preserve"> rad ≤ </w:t>
            </w:r>
            <w:r>
              <w:rPr>
                <w:rFonts w:hint="eastAsia"/>
                <w:lang w:val="en-US" w:eastAsia="zh-CN"/>
              </w:rPr>
              <w:t>|</w:t>
            </w:r>
            <w:r>
              <w:rPr>
                <w:rFonts w:hint="eastAsia"/>
              </w:rPr>
              <w:t>BA</w:t>
            </w:r>
            <w:r>
              <w:rPr>
                <w:rFonts w:hint="eastAsia"/>
                <w:lang w:val="en-US" w:eastAsia="zh-CN"/>
              </w:rPr>
              <w:t>|</w:t>
            </w:r>
            <w:r>
              <w:rPr>
                <w:rFonts w:hint="eastAsia"/>
              </w:rPr>
              <w:t xml:space="preserve"> ≤ </w:t>
            </w:r>
            <w:r>
              <w:rPr>
                <w:rFonts w:hint="eastAsia"/>
                <w:lang w:val="en-US" w:eastAsia="zh-CN"/>
              </w:rPr>
              <w:t>10</w:t>
            </w:r>
            <w:r>
              <w:rPr>
                <w:rFonts w:hint="eastAsia"/>
                <w:vertAlign w:val="superscript"/>
                <w:lang w:val="en-US" w:eastAsia="zh-CN"/>
              </w:rPr>
              <w:t>-1</w:t>
            </w:r>
            <w:r>
              <w:rPr>
                <w:rFonts w:hint="eastAsia"/>
              </w:rPr>
              <w:t xml:space="preserve"> rad</w:t>
            </w:r>
          </w:p>
        </w:tc>
      </w:tr>
      <w:tr w14:paraId="14DEB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42" w:type="dxa"/>
            <w:tcBorders>
              <w:top w:val="nil"/>
              <w:left w:val="nil"/>
              <w:bottom w:val="nil"/>
              <w:right w:val="nil"/>
            </w:tcBorders>
            <w:noWrap w:val="0"/>
            <w:vAlign w:val="center"/>
          </w:tcPr>
          <w:p w14:paraId="539D5649">
            <w:pPr>
              <w:pStyle w:val="24"/>
              <w:bidi w:val="0"/>
              <w:jc w:val="center"/>
            </w:pPr>
            <w:r>
              <w:rPr>
                <w:rFonts w:hint="eastAsia"/>
                <w:lang w:val="en-US" w:eastAsia="zh-CN"/>
              </w:rPr>
              <w:t>湿度</w:t>
            </w:r>
          </w:p>
        </w:tc>
        <w:tc>
          <w:tcPr>
            <w:tcW w:w="6513" w:type="dxa"/>
            <w:tcBorders>
              <w:top w:val="nil"/>
              <w:left w:val="nil"/>
              <w:bottom w:val="nil"/>
              <w:right w:val="nil"/>
            </w:tcBorders>
            <w:noWrap w:val="0"/>
            <w:vAlign w:val="center"/>
          </w:tcPr>
          <w:p w14:paraId="77FE6146">
            <w:pPr>
              <w:pStyle w:val="24"/>
              <w:bidi w:val="0"/>
              <w:jc w:val="center"/>
              <w:rPr>
                <w:rFonts w:hint="default" w:eastAsia="宋体"/>
                <w:vertAlign w:val="baseline"/>
                <w:lang w:val="en-US" w:eastAsia="zh-CN"/>
              </w:rPr>
            </w:pPr>
            <w:r>
              <w:rPr>
                <w:rFonts w:hint="eastAsia"/>
                <w:lang w:val="en-US" w:eastAsia="zh-CN"/>
              </w:rPr>
              <w:t>-10</w:t>
            </w:r>
            <w:r>
              <w:rPr>
                <w:rFonts w:hint="eastAsia"/>
                <w:vertAlign w:val="superscript"/>
                <w:lang w:val="en-US" w:eastAsia="zh-CN"/>
              </w:rPr>
              <w:t>-6</w:t>
            </w:r>
            <w:r>
              <w:rPr>
                <w:rFonts w:hint="eastAsia"/>
                <w:lang w:val="en-US" w:eastAsia="zh-CN"/>
              </w:rPr>
              <w:t xml:space="preserve"> g/kg </w:t>
            </w:r>
            <w:r>
              <w:rPr>
                <w:rFonts w:hint="eastAsia"/>
              </w:rPr>
              <w:t>≤</w:t>
            </w:r>
            <w:r>
              <w:rPr>
                <w:rFonts w:hint="eastAsia"/>
                <w:lang w:val="en-US" w:eastAsia="zh-CN"/>
              </w:rPr>
              <w:t xml:space="preserve"> Q </w:t>
            </w:r>
            <w:r>
              <w:rPr>
                <w:rFonts w:hint="eastAsia"/>
              </w:rPr>
              <w:t>≤</w:t>
            </w:r>
            <w:r>
              <w:rPr>
                <w:rFonts w:hint="eastAsia"/>
                <w:lang w:val="en-US" w:eastAsia="zh-CN"/>
              </w:rPr>
              <w:t xml:space="preserve"> 50 g/kg</w:t>
            </w:r>
          </w:p>
        </w:tc>
      </w:tr>
      <w:tr w14:paraId="1C381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942" w:type="dxa"/>
            <w:tcBorders>
              <w:top w:val="nil"/>
              <w:left w:val="nil"/>
              <w:bottom w:val="nil"/>
              <w:right w:val="nil"/>
            </w:tcBorders>
            <w:noWrap w:val="0"/>
            <w:vAlign w:val="center"/>
          </w:tcPr>
          <w:p w14:paraId="5C8BC6EE">
            <w:pPr>
              <w:pStyle w:val="24"/>
              <w:bidi w:val="0"/>
              <w:jc w:val="center"/>
              <w:rPr>
                <w:rFonts w:hint="eastAsia" w:eastAsia="宋体"/>
                <w:lang w:val="en-US" w:eastAsia="zh-CN"/>
              </w:rPr>
            </w:pPr>
            <w:r>
              <w:rPr>
                <w:rFonts w:hint="eastAsia"/>
                <w:lang w:val="en-US" w:eastAsia="zh-CN"/>
              </w:rPr>
              <w:t>气压单调性</w:t>
            </w:r>
          </w:p>
        </w:tc>
        <w:tc>
          <w:tcPr>
            <w:tcW w:w="6513" w:type="dxa"/>
            <w:tcBorders>
              <w:top w:val="nil"/>
              <w:left w:val="nil"/>
              <w:bottom w:val="nil"/>
              <w:right w:val="nil"/>
            </w:tcBorders>
            <w:noWrap w:val="0"/>
            <w:vAlign w:val="center"/>
          </w:tcPr>
          <w:p w14:paraId="70D470CE">
            <w:pPr>
              <w:pStyle w:val="24"/>
              <w:bidi w:val="0"/>
              <w:jc w:val="center"/>
              <w:rPr>
                <w:rFonts w:hint="eastAsia"/>
              </w:rPr>
            </w:pPr>
            <w:r>
              <w:rPr>
                <w:rFonts w:hint="eastAsia"/>
              </w:rPr>
              <w:t>随高度递增的点数 ≤ 20%，且局部递增幅度 ≤ 前一层 10%</w:t>
            </w:r>
          </w:p>
        </w:tc>
      </w:tr>
    </w:tbl>
    <w:p w14:paraId="73D25389">
      <w:pPr>
        <w:pStyle w:val="3"/>
        <w:ind w:left="0" w:leftChars="0" w:firstLine="498" w:firstLineChars="0"/>
        <w:rPr>
          <w:rFonts w:hint="default"/>
          <w:lang w:val="en-US" w:eastAsia="zh-CN"/>
        </w:rPr>
      </w:pPr>
    </w:p>
    <w:p w14:paraId="0427BBFC">
      <w:pPr>
        <w:pStyle w:val="3"/>
        <w:ind w:left="0" w:leftChars="0" w:firstLine="498" w:firstLineChars="0"/>
        <w:rPr>
          <w:rFonts w:hint="default"/>
          <w:lang w:val="en-US" w:eastAsia="zh-CN"/>
        </w:rPr>
      </w:pPr>
      <w:r>
        <w:rPr>
          <w:rFonts w:hint="default"/>
          <w:lang w:val="en-US" w:eastAsia="zh-CN"/>
        </w:rPr>
        <w:t>温度和气压的阈值覆盖了从对流层到平流层的正常范围</w:t>
      </w:r>
      <w:r>
        <w:rPr>
          <w:rFonts w:hint="eastAsia"/>
          <w:lang w:val="en-US" w:eastAsia="zh-CN"/>
        </w:rPr>
        <w:t>；</w:t>
      </w:r>
      <w:r>
        <w:rPr>
          <w:rFonts w:hint="default"/>
          <w:lang w:val="en-US" w:eastAsia="zh-CN"/>
        </w:rPr>
        <w:t>弯曲角下界排除信号缺失样本，上界排除低层异常</w:t>
      </w:r>
      <w:r>
        <w:rPr>
          <w:rFonts w:hint="eastAsia"/>
          <w:lang w:val="en-US" w:eastAsia="zh-CN"/>
        </w:rPr>
        <w:t>偏</w:t>
      </w:r>
      <w:r>
        <w:rPr>
          <w:rFonts w:hint="default"/>
          <w:lang w:val="en-US" w:eastAsia="zh-CN"/>
        </w:rPr>
        <w:t>大值；湿度允许</w:t>
      </w:r>
      <w:r>
        <w:rPr>
          <w:rFonts w:hint="eastAsia"/>
          <w:lang w:val="en-US" w:eastAsia="zh-CN"/>
        </w:rPr>
        <w:t>数值噪声产生的</w:t>
      </w:r>
      <w:r>
        <w:rPr>
          <w:rFonts w:hint="default"/>
          <w:lang w:val="en-US" w:eastAsia="zh-CN"/>
        </w:rPr>
        <w:t>微小负值，上界排除不合理的极端含水量。气压单调性检查较为宽松，允许少量局部波动，但当递增点占比超过20%或单点递增幅度过大时</w:t>
      </w:r>
      <w:r>
        <w:rPr>
          <w:rFonts w:hint="eastAsia"/>
          <w:lang w:val="en-US" w:eastAsia="zh-CN"/>
        </w:rPr>
        <w:t>，则判定</w:t>
      </w:r>
      <w:r>
        <w:rPr>
          <w:rFonts w:hint="default"/>
          <w:lang w:val="en-US" w:eastAsia="zh-CN"/>
        </w:rPr>
        <w:t>为廓线异常。</w:t>
      </w:r>
    </w:p>
    <w:p w14:paraId="7243650F">
      <w:pPr>
        <w:pStyle w:val="20"/>
        <w:bidi w:val="0"/>
        <w:rPr>
          <w:rFonts w:hint="default"/>
          <w:lang w:val="en-US" w:eastAsia="zh-CN"/>
        </w:rPr>
      </w:pPr>
      <w:bookmarkStart w:id="99" w:name="_Toc20383"/>
      <w:r>
        <w:rPr>
          <w:rFonts w:hint="default"/>
          <w:lang w:val="en-US" w:eastAsia="zh-CN"/>
        </w:rPr>
        <w:t>标准化与保存</w:t>
      </w:r>
      <w:bookmarkEnd w:id="99"/>
    </w:p>
    <w:p w14:paraId="73C7AA72">
      <w:pPr>
        <w:pStyle w:val="3"/>
        <w:rPr>
          <w:rFonts w:hint="default"/>
          <w:lang w:val="en-US" w:eastAsia="zh-CN"/>
        </w:rPr>
      </w:pPr>
      <w:r>
        <w:rPr>
          <w:rFonts w:hint="default"/>
          <w:lang w:val="en-US" w:eastAsia="zh-CN"/>
        </w:rPr>
        <w:t>通过质量控制的样本按</w:t>
      </w:r>
      <w:r>
        <w:rPr>
          <w:rFonts w:hint="eastAsia"/>
          <w:lang w:val="en-US" w:eastAsia="zh-CN"/>
        </w:rPr>
        <w:t>7:1.5:1.5</w:t>
      </w:r>
      <w:r>
        <w:rPr>
          <w:rFonts w:hint="default"/>
          <w:lang w:val="en-US" w:eastAsia="zh-CN"/>
        </w:rPr>
        <w:t>随机划分为训练集、验证集和测试集。系统基于训练集计算弯曲角和三个标签变量各自的均值与标准差，再用这组统计量对三个子集统一进行Z-Score标准化。</w:t>
      </w:r>
    </w:p>
    <w:p w14:paraId="585B75A5">
      <w:pPr>
        <w:pStyle w:val="3"/>
        <w:rPr>
          <w:rFonts w:hint="default"/>
          <w:lang w:val="en-US" w:eastAsia="zh-CN"/>
        </w:rPr>
      </w:pPr>
      <w:r>
        <w:rPr>
          <w:rFonts w:hint="default"/>
          <w:lang w:val="en-US" w:eastAsia="zh-CN"/>
        </w:rPr>
        <w:t>标准化后的数据以NumPy数组格式保存（train_x.npy、train_y.npy等），同时生成summary.json记录总文件数、配对数、各阶段失败数、最终样本数和划分结果。该设计使训练脚本可直接加载标准化数组，也便于实验复现和结果追溯。</w:t>
      </w:r>
    </w:p>
    <w:p w14:paraId="023C600B">
      <w:pPr>
        <w:pStyle w:val="37"/>
        <w:bidi w:val="0"/>
        <w:rPr>
          <w:rFonts w:hint="default"/>
          <w:lang w:val="en-US" w:eastAsia="zh-CN"/>
        </w:rPr>
      </w:pPr>
      <w:bookmarkStart w:id="100" w:name="_Toc9903"/>
      <w:r>
        <w:rPr>
          <w:rFonts w:hint="default"/>
          <w:lang w:val="en-US" w:eastAsia="zh-CN"/>
        </w:rPr>
        <w:t>模型训练实现</w:t>
      </w:r>
      <w:bookmarkEnd w:id="100"/>
    </w:p>
    <w:p w14:paraId="75D7325A">
      <w:pPr>
        <w:pStyle w:val="20"/>
        <w:bidi w:val="0"/>
        <w:rPr>
          <w:rFonts w:hint="default"/>
          <w:lang w:val="en-US" w:eastAsia="zh-CN"/>
        </w:rPr>
      </w:pPr>
      <w:bookmarkStart w:id="101" w:name="_Toc22694"/>
      <w:r>
        <w:rPr>
          <w:rFonts w:hint="eastAsia"/>
          <w:lang w:val="en-US" w:eastAsia="zh-CN"/>
        </w:rPr>
        <w:t>训练流程</w:t>
      </w:r>
      <w:bookmarkEnd w:id="101"/>
    </w:p>
    <w:p w14:paraId="2368E854">
      <w:pPr>
        <w:pStyle w:val="3"/>
        <w:rPr>
          <w:rFonts w:hint="default"/>
          <w:lang w:val="en-US" w:eastAsia="zh-CN"/>
        </w:rPr>
      </w:pPr>
      <w:r>
        <w:rPr>
          <w:rFonts w:hint="default"/>
          <w:lang w:val="en-US" w:eastAsia="zh-CN"/>
        </w:rPr>
        <w:t>训练数据通过ROMultiVarDataset封装为 PyTorch 数据集，每个样本包含一维弯曲角条件</w:t>
      </w:r>
      <m:oMath>
        <m:r>
          <m:rPr/>
          <w:rPr>
            <w:rFonts w:hint="default" w:ascii="Cambria Math" w:hAnsi="Cambria Math"/>
            <w:sz w:val="24"/>
          </w:rPr>
          <m:t>c∈</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301</m:t>
            </m:r>
            <m:ctrlPr>
              <w:rPr>
                <w:rFonts w:ascii="Cambria Math" w:hAnsi="Cambria Math"/>
                <w:sz w:val="24"/>
              </w:rPr>
            </m:ctrlPr>
          </m:sup>
        </m:sSup>
      </m:oMath>
      <w:r>
        <w:rPr>
          <w:rFonts w:hint="eastAsia" w:hAnsi="Cambria Math"/>
          <w:i w:val="0"/>
          <w:sz w:val="24"/>
          <w:lang w:val="en-US" w:eastAsia="zh-CN"/>
        </w:rPr>
        <w:t xml:space="preserve"> </w:t>
      </w:r>
      <w:r>
        <w:rPr>
          <w:rFonts w:hint="default"/>
          <w:lang w:val="en-US" w:eastAsia="zh-CN"/>
        </w:rPr>
        <w:t>和三通道标签</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3</m:t>
            </m:r>
            <m:r>
              <m:rPr>
                <m:sty m:val="p"/>
              </m:rPr>
              <w:rPr>
                <w:rFonts w:hint="default" w:ascii="Cambria Math" w:hAnsi="Cambria Math"/>
                <w:sz w:val="24"/>
              </w:rPr>
              <m:t>×</m:t>
            </m:r>
            <m:r>
              <m:rPr/>
              <w:rPr>
                <w:rFonts w:hint="default" w:ascii="Cambria Math" w:hAnsi="Cambria Math"/>
                <w:sz w:val="24"/>
              </w:rPr>
              <m:t>301</m:t>
            </m:r>
            <m:ctrlPr>
              <w:rPr>
                <w:rFonts w:ascii="Cambria Math" w:hAnsi="Cambria Math"/>
                <w:sz w:val="24"/>
              </w:rPr>
            </m:ctrlPr>
          </m:sup>
        </m:sSup>
      </m:oMath>
      <w:r>
        <w:rPr>
          <w:rFonts w:hint="default"/>
          <w:lang w:val="en-US" w:eastAsia="zh-CN"/>
        </w:rPr>
        <w:t>。DataLoader以批量大小64随机打乱加载训练样本，验证集则按顺序加载。</w:t>
      </w:r>
    </w:p>
    <w:p w14:paraId="27F6798E">
      <w:pPr>
        <w:pStyle w:val="3"/>
        <w:rPr>
          <w:rFonts w:hint="default"/>
          <w:lang w:val="en-US" w:eastAsia="zh-CN"/>
        </w:rPr>
      </w:pPr>
      <w:r>
        <w:rPr>
          <w:rFonts w:hint="default"/>
          <w:lang w:val="en-US" w:eastAsia="zh-CN"/>
        </w:rPr>
        <w:t>每个训练步骤的流程如下：</w:t>
      </w:r>
    </w:p>
    <w:p w14:paraId="417EA42C">
      <w:pPr>
        <w:pStyle w:val="3"/>
        <w:numPr>
          <w:ilvl w:val="0"/>
          <w:numId w:val="3"/>
        </w:numPr>
        <w:rPr>
          <w:rFonts w:hint="default"/>
          <w:lang w:val="en-US" w:eastAsia="zh-CN"/>
        </w:rPr>
      </w:pPr>
      <w:r>
        <w:rPr>
          <w:rFonts w:hint="default"/>
          <w:lang w:val="en-US" w:eastAsia="zh-CN"/>
        </w:rPr>
        <w:t>对当前批次随机采样时间步</w:t>
      </w:r>
      <w:r>
        <w:rPr>
          <w:rFonts w:hint="eastAsia"/>
          <w:lang w:val="en-US" w:eastAsia="zh-CN"/>
        </w:rPr>
        <w:t xml:space="preserve"> </w:t>
      </w:r>
      <m:oMath>
        <m:r>
          <m:rPr/>
          <w:rPr>
            <w:rFonts w:hint="default" w:ascii="Cambria Math" w:hAnsi="Cambria Math"/>
            <w:sz w:val="24"/>
          </w:rPr>
          <m:t>t∼</m:t>
        </m:r>
        <m:r>
          <m:rPr>
            <m:sty m:val="p"/>
          </m:rPr>
          <w:rPr>
            <w:rFonts w:hint="default" w:ascii="Cambria Math" w:hAnsi="Cambria Math"/>
            <w:sz w:val="24"/>
          </w:rPr>
          <m:t>Uniform</m:t>
        </m:r>
        <m:r>
          <m:rPr/>
          <w:rPr>
            <w:rFonts w:hint="default" w:ascii="Cambria Math" w:hAnsi="Cambria Math"/>
            <w:sz w:val="24"/>
          </w:rPr>
          <m:t>(0,T−1)</m:t>
        </m:r>
      </m:oMath>
      <w:r>
        <w:rPr>
          <w:rFonts w:hint="default"/>
          <w:lang w:val="en-US" w:eastAsia="zh-CN"/>
        </w:rPr>
        <w:t>；</w:t>
      </w:r>
    </w:p>
    <w:p w14:paraId="5C2B95B7">
      <w:pPr>
        <w:pStyle w:val="3"/>
        <w:numPr>
          <w:ilvl w:val="0"/>
          <w:numId w:val="3"/>
        </w:numPr>
        <w:rPr>
          <w:rFonts w:hint="default"/>
          <w:lang w:val="en-US" w:eastAsia="zh-CN"/>
        </w:rPr>
      </w:pPr>
      <w:r>
        <w:rPr>
          <w:rFonts w:hint="default"/>
          <w:lang w:val="en-US" w:eastAsia="zh-CN"/>
        </w:rPr>
        <w:t>从标准正态分布采样噪声</w:t>
      </w:r>
      <w:r>
        <w:rPr>
          <w:rFonts w:hint="eastAsia"/>
          <w:lang w:val="en-US" w:eastAsia="zh-CN"/>
        </w:rPr>
        <w:t xml:space="preserve"> </w:t>
      </w:r>
      <m:oMath>
        <m:r>
          <m:rPr/>
          <w:rPr>
            <w:rFonts w:hint="default" w:ascii="Cambria Math" w:hAnsi="Cambria Math"/>
            <w:sz w:val="24"/>
          </w:rPr>
          <m:t>ϵ∼</m:t>
        </m:r>
        <m:r>
          <m:rPr>
            <m:scr m:val="script"/>
          </m:rPr>
          <w:rPr>
            <w:rFonts w:hint="default" w:ascii="Cambria Math" w:hAnsi="Cambria Math" w:eastAsia="MS Mincho"/>
            <w:sz w:val="24"/>
          </w:rPr>
          <m:t>N</m:t>
        </m:r>
        <m:r>
          <m:rPr/>
          <w:rPr>
            <w:rFonts w:hint="default" w:ascii="Cambria Math" w:hAnsi="Cambria Math"/>
            <w:sz w:val="24"/>
          </w:rPr>
          <m:t>(0,I)</m:t>
        </m:r>
      </m:oMath>
      <w:r>
        <w:rPr>
          <w:rFonts w:hint="default"/>
          <w:lang w:val="en-US" w:eastAsia="zh-CN"/>
        </w:rPr>
        <w:t>；</w:t>
      </w:r>
    </w:p>
    <w:p w14:paraId="3202AE53">
      <w:pPr>
        <w:pStyle w:val="3"/>
        <w:numPr>
          <w:ilvl w:val="0"/>
          <w:numId w:val="3"/>
        </w:numPr>
        <w:rPr>
          <w:rFonts w:hint="default"/>
          <w:lang w:val="en-US" w:eastAsia="zh-CN"/>
        </w:rPr>
      </w:pPr>
      <w:r>
        <w:rPr>
          <w:rFonts w:hint="default"/>
          <w:lang w:val="en-US" w:eastAsia="zh-CN"/>
        </w:rPr>
        <w:t xml:space="preserve">利用扩散调度器计算带噪目标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ϵ</m:t>
        </m:r>
      </m:oMath>
      <w:r>
        <w:rPr>
          <w:rFonts w:hint="default"/>
          <w:lang w:val="en-US" w:eastAsia="zh-CN"/>
        </w:rPr>
        <w:t>；</w:t>
      </w:r>
    </w:p>
    <w:p w14:paraId="716E654B">
      <w:pPr>
        <w:pStyle w:val="3"/>
        <w:numPr>
          <w:ilvl w:val="0"/>
          <w:numId w:val="3"/>
        </w:numPr>
        <w:rPr>
          <w:rFonts w:hint="default"/>
          <w:lang w:val="en-US" w:eastAsia="zh-CN"/>
        </w:rPr>
      </w:pPr>
      <w:r>
        <w:rPr>
          <w:rFonts w:hint="default"/>
          <w:lang w:val="en-US" w:eastAsia="zh-CN"/>
        </w:rPr>
        <w:t>将</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w:t>
      </w:r>
      <m:oMath>
        <m:r>
          <m:rPr/>
          <w:rPr>
            <w:rFonts w:hint="default" w:ascii="Cambria Math" w:hAnsi="Cambria Math"/>
            <w:sz w:val="24"/>
          </w:rPr>
          <m:t>t</m:t>
        </m:r>
      </m:oMath>
      <w:r>
        <w:rPr>
          <w:rFonts w:hint="default"/>
          <w:lang w:val="en-US" w:eastAsia="zh-CN"/>
        </w:rPr>
        <w:t>和弯曲角条件</w:t>
      </w:r>
      <m:oMath>
        <m:r>
          <m:rPr/>
          <w:rPr>
            <w:rFonts w:hint="default" w:ascii="Cambria Math" w:hAnsi="Cambria Math"/>
            <w:sz w:val="24"/>
          </w:rPr>
          <m:t>c</m:t>
        </m:r>
      </m:oMath>
      <w:r>
        <w:rPr>
          <w:rFonts w:hint="default"/>
          <w:lang w:val="en-US" w:eastAsia="zh-CN"/>
        </w:rPr>
        <w:t xml:space="preserve">输入模型，得到噪声预测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oMath>
      <w:r>
        <w:rPr>
          <w:rFonts w:hint="default"/>
          <w:lang w:val="en-US" w:eastAsia="zh-CN"/>
        </w:rPr>
        <w:t>；</w:t>
      </w:r>
    </w:p>
    <w:p w14:paraId="23817D9F">
      <w:pPr>
        <w:pStyle w:val="3"/>
        <w:numPr>
          <w:ilvl w:val="0"/>
          <w:numId w:val="3"/>
        </w:numPr>
        <w:rPr>
          <w:rFonts w:hint="default"/>
          <w:lang w:val="en-US" w:eastAsia="zh-CN"/>
        </w:rPr>
      </w:pPr>
      <w:r>
        <w:rPr>
          <w:rFonts w:hint="default"/>
          <w:lang w:val="en-US" w:eastAsia="zh-CN"/>
        </w:rPr>
        <w:t>计算损失并反向传播更新参数。</w:t>
      </w:r>
    </w:p>
    <w:p w14:paraId="1B3CB66E">
      <w:pPr>
        <w:pStyle w:val="3"/>
        <w:rPr>
          <w:rFonts w:hint="default"/>
          <w:lang w:val="en-US" w:eastAsia="zh-CN"/>
        </w:rPr>
      </w:pPr>
      <w:r>
        <w:rPr>
          <w:rFonts w:hint="default"/>
          <w:lang w:val="en-US" w:eastAsia="zh-CN"/>
        </w:rPr>
        <w:t>每轮训练结束后，系统在验证集上执行相同的前向过程，统计平均验证损失，用于Early Stopping判断和最优模型保存。</w:t>
      </w:r>
    </w:p>
    <w:p w14:paraId="77881D8D">
      <w:pPr>
        <w:pStyle w:val="3"/>
        <w:ind w:left="0" w:leftChars="0" w:firstLine="0" w:firstLineChars="0"/>
        <w:jc w:val="center"/>
        <w:rPr>
          <w:rFonts w:hint="default"/>
          <w:lang w:val="en-US" w:eastAsia="zh-CN"/>
        </w:rPr>
      </w:pPr>
      <w:r>
        <w:rPr>
          <w:rFonts w:hint="default"/>
          <w:lang w:val="en-US" w:eastAsia="zh-CN"/>
        </w:rPr>
        <w:drawing>
          <wp:inline distT="0" distB="0" distL="114300" distR="114300">
            <wp:extent cx="3368040" cy="4242435"/>
            <wp:effectExtent l="0" t="0" r="10160" b="12065"/>
            <wp:docPr id="28" name="图片 28" descr="model_training_flow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model_training_flow_formal"/>
                    <pic:cNvPicPr>
                      <a:picLocks noChangeAspect="1"/>
                    </pic:cNvPicPr>
                  </pic:nvPicPr>
                  <pic:blipFill>
                    <a:blip r:embed="rId20"/>
                    <a:stretch>
                      <a:fillRect/>
                    </a:stretch>
                  </pic:blipFill>
                  <pic:spPr>
                    <a:xfrm>
                      <a:off x="0" y="0"/>
                      <a:ext cx="3368040" cy="4242435"/>
                    </a:xfrm>
                    <a:prstGeom prst="rect">
                      <a:avLst/>
                    </a:prstGeom>
                  </pic:spPr>
                </pic:pic>
              </a:graphicData>
            </a:graphic>
          </wp:inline>
        </w:drawing>
      </w:r>
    </w:p>
    <w:p w14:paraId="338F3141">
      <w:pPr>
        <w:pStyle w:val="39"/>
        <w:bidi w:val="0"/>
        <w:rPr>
          <w:rFonts w:hint="default"/>
          <w:lang w:val="en-US" w:eastAsia="zh-CN"/>
        </w:rPr>
      </w:pPr>
      <w:r>
        <w:t>模型训练流程图</w:t>
      </w:r>
    </w:p>
    <w:p w14:paraId="464BF1FB">
      <w:pPr>
        <w:pStyle w:val="20"/>
        <w:bidi w:val="0"/>
        <w:rPr>
          <w:rFonts w:hint="default"/>
          <w:lang w:val="en-US" w:eastAsia="zh-CN"/>
        </w:rPr>
      </w:pPr>
      <w:bookmarkStart w:id="102" w:name="_Toc3644"/>
      <w:r>
        <w:rPr>
          <w:rFonts w:hint="default"/>
          <w:lang w:val="en-US" w:eastAsia="zh-CN"/>
        </w:rPr>
        <w:t>损失函数设计</w:t>
      </w:r>
      <w:bookmarkEnd w:id="102"/>
    </w:p>
    <w:p w14:paraId="390F0199">
      <w:pPr>
        <w:pStyle w:val="3"/>
        <w:rPr>
          <w:rFonts w:hint="default"/>
          <w:lang w:val="en-US" w:eastAsia="zh-CN"/>
        </w:rPr>
      </w:pPr>
      <w:r>
        <w:rPr>
          <w:rFonts w:hint="default"/>
          <w:lang w:val="en-US" w:eastAsia="zh-CN"/>
        </w:rPr>
        <w:t>基础损失函数为噪声预测均方误差。在单变量场景下，损失直接计算为：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2659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70BC14F1">
            <w:pPr>
              <w:bidi w:val="0"/>
              <w:jc w:val="center"/>
              <w:rPr>
                <w:rFonts w:hint="eastAsia"/>
                <w:vertAlign w:val="baseline"/>
              </w:rPr>
            </w:pPr>
          </w:p>
        </w:tc>
        <w:tc>
          <w:tcPr>
            <w:tcW w:w="6540" w:type="dxa"/>
            <w:noWrap w:val="0"/>
            <w:vAlign w:val="center"/>
          </w:tcPr>
          <w:p w14:paraId="4DBFDBBB">
            <w:pPr>
              <w:pStyle w:val="3"/>
              <w:bidi w:val="0"/>
              <w:jc w:val="center"/>
              <w:rPr>
                <w:rFonts w:hint="eastAsia" w:eastAsia="宋体"/>
                <w:lang w:eastAsia="zh-CN"/>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base</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i</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m:oMathPara>
          </w:p>
        </w:tc>
        <w:tc>
          <w:tcPr>
            <w:tcW w:w="1090" w:type="dxa"/>
            <w:noWrap w:val="0"/>
            <w:vAlign w:val="center"/>
          </w:tcPr>
          <w:p w14:paraId="2FD8C3CD">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2</w:t>
            </w:r>
            <w:r>
              <w:rPr>
                <w:rFonts w:hint="default" w:ascii="Times New Roman" w:hAnsi="Times New Roman" w:cs="Times New Roman"/>
                <w:lang w:eastAsia="zh-CN"/>
              </w:rPr>
              <w:t>）</w:t>
            </w:r>
          </w:p>
        </w:tc>
      </w:tr>
    </w:tbl>
    <w:p w14:paraId="1F7BB69F">
      <w:pPr>
        <w:pStyle w:val="3"/>
        <w:ind w:left="0" w:leftChars="0" w:firstLine="0" w:firstLineChars="0"/>
        <w:rPr>
          <w:rFonts w:hint="default"/>
          <w:lang w:val="en-US" w:eastAsia="zh-CN"/>
        </w:rPr>
      </w:pPr>
    </w:p>
    <w:p w14:paraId="7DEF83AD">
      <w:pPr>
        <w:pStyle w:val="3"/>
        <w:rPr>
          <w:rFonts w:hint="default"/>
          <w:lang w:val="en-US" w:eastAsia="zh-CN"/>
        </w:rPr>
      </w:pPr>
      <w:r>
        <w:rPr>
          <w:rFonts w:hint="default"/>
          <w:lang w:val="en-US" w:eastAsia="zh-CN"/>
        </w:rPr>
        <w:t>三变量联合训练中，各变量的学习难度并不相同。湿度主要集中在低对流层，垂直变化剧烈，样本间方差也较大；若直接使用等权损失，湿度误差容易被气压等较平滑通道掩盖。训练时采用通道级加权损失：</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43FD3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61BBBD54">
            <w:pPr>
              <w:bidi w:val="0"/>
              <w:jc w:val="center"/>
              <w:rPr>
                <w:rFonts w:hint="eastAsia"/>
                <w:vertAlign w:val="baseline"/>
              </w:rPr>
            </w:pPr>
          </w:p>
        </w:tc>
        <w:tc>
          <w:tcPr>
            <w:tcW w:w="6540" w:type="dxa"/>
            <w:noWrap w:val="0"/>
            <w:vAlign w:val="center"/>
          </w:tcPr>
          <w:p w14:paraId="5026BF0C">
            <w:pPr>
              <w:pStyle w:val="3"/>
              <w:bidi w:val="0"/>
              <w:jc w:val="center"/>
              <w:rPr>
                <w:rFonts w:hint="eastAsia" w:eastAsia="宋体"/>
                <w:lang w:eastAsia="zh-CN"/>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var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oMath>
            </m:oMathPara>
          </w:p>
        </w:tc>
        <w:tc>
          <w:tcPr>
            <w:tcW w:w="1090" w:type="dxa"/>
            <w:noWrap w:val="0"/>
            <w:vAlign w:val="center"/>
          </w:tcPr>
          <w:p w14:paraId="294D5515">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3</w:t>
            </w:r>
            <w:r>
              <w:rPr>
                <w:rFonts w:hint="default" w:ascii="Times New Roman" w:hAnsi="Times New Roman" w:cs="Times New Roman"/>
                <w:lang w:eastAsia="zh-CN"/>
              </w:rPr>
              <w:t>）</w:t>
            </w:r>
          </w:p>
        </w:tc>
      </w:tr>
    </w:tbl>
    <w:p w14:paraId="2FFB3363">
      <w:pPr>
        <w:pStyle w:val="3"/>
        <w:ind w:left="0" w:leftChars="0" w:firstLine="0" w:firstLineChars="0"/>
        <w:rPr>
          <w:rFonts w:hint="default"/>
          <w:lang w:val="en-US" w:eastAsia="zh-CN"/>
        </w:rPr>
      </w:pPr>
    </w:p>
    <w:p w14:paraId="02A4A8E9">
      <w:pPr>
        <w:pStyle w:val="3"/>
        <w:rPr>
          <w:rFonts w:hint="default"/>
          <w:lang w:val="en-US" w:eastAsia="zh-CN"/>
        </w:rPr>
      </w:pP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oMath>
      <w:r>
        <w:rPr>
          <w:rFonts w:hint="default"/>
          <w:lang w:val="en-US" w:eastAsia="zh-CN"/>
        </w:rPr>
        <w:t>分别为温度、气压和湿度通道的噪声预测MSE，</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r>
          <m:rPr/>
          <w:rPr>
            <w:rFonts w:hint="default" w:ascii="Cambria Math" w:hAnsi="Cambria Math"/>
            <w:sz w:val="24"/>
          </w:rPr>
          <m:t>=1:1:4</m:t>
        </m:r>
      </m:oMath>
      <w:r>
        <w:rPr>
          <w:rFonts w:hint="default"/>
          <w:lang w:val="en-US" w:eastAsia="zh-CN"/>
        </w:rPr>
        <w:t>。实现上，权重向量被构造为形状</w:t>
      </w:r>
      <w:r>
        <w:rPr>
          <w:rFonts w:hint="eastAsia"/>
          <w:lang w:val="en-US" w:eastAsia="zh-CN"/>
        </w:rPr>
        <w:t xml:space="preserve"> </w:t>
      </w:r>
      <m:oMath>
        <m:r>
          <m:rPr/>
          <w:rPr>
            <w:rFonts w:hint="default" w:ascii="Cambria Math" w:hAnsi="Cambria Math"/>
            <w:sz w:val="24"/>
          </w:rPr>
          <m:t>(1,C,1)</m:t>
        </m:r>
      </m:oMath>
      <w:r>
        <w:rPr>
          <w:rFonts w:hint="default"/>
          <w:lang w:val="en-US" w:eastAsia="zh-CN"/>
        </w:rPr>
        <w:t xml:space="preserve"> 的张量，通过广播机制直接与逐元素平方误差相乘后取均值，无需对通道分别计算损失。</w:t>
      </w:r>
    </w:p>
    <w:p w14:paraId="18B25AB6">
      <w:pPr>
        <w:pStyle w:val="3"/>
        <w:rPr>
          <w:rFonts w:hint="default"/>
          <w:lang w:val="en-US" w:eastAsia="zh-CN"/>
        </w:rPr>
      </w:pPr>
      <w:r>
        <w:rPr>
          <w:rFonts w:hint="default"/>
          <w:lang w:val="en-US" w:eastAsia="zh-CN"/>
        </w:rPr>
        <w:t>为减少湿度廓线的局部振荡，系统</w:t>
      </w:r>
      <w:r>
        <w:rPr>
          <w:rFonts w:hint="eastAsia"/>
          <w:lang w:val="en-US" w:eastAsia="zh-CN"/>
        </w:rPr>
        <w:t>还</w:t>
      </w:r>
      <w:r>
        <w:rPr>
          <w:rFonts w:hint="default"/>
          <w:lang w:val="en-US" w:eastAsia="zh-CN"/>
        </w:rPr>
        <w:t>引入</w:t>
      </w:r>
      <w:r>
        <w:rPr>
          <w:rFonts w:hint="eastAsia"/>
          <w:lang w:val="en-US" w:eastAsia="zh-CN"/>
        </w:rPr>
        <w:t>了</w:t>
      </w:r>
      <w:r>
        <w:rPr>
          <w:rFonts w:hint="default"/>
          <w:lang w:val="en-US" w:eastAsia="zh-CN"/>
        </w:rPr>
        <w:t>湿度梯度约束。</w:t>
      </w:r>
      <w:r>
        <w:rPr>
          <w:rFonts w:hint="eastAsia"/>
          <w:lang w:val="en-US" w:eastAsia="zh-CN"/>
        </w:rPr>
        <w:t>该约束计算湿度通道预测噪声在高度方向上的一阶差分，并惩罚异常大的梯度跳变。梯度约束损失定义为：</w:t>
      </w:r>
      <w:r>
        <w:rPr>
          <w:rFonts w:hint="eastAsia"/>
          <w:lang w:val="en-US" w:eastAsia="zh-CN"/>
        </w:rPr>
        <w:tab/>
      </w:r>
    </w:p>
    <w:p w14:paraId="30A89FDA">
      <w:pPr>
        <w:pStyle w:val="3"/>
        <w:rPr>
          <w:rFonts w:hint="default"/>
          <w:lang w:val="en-US" w:eastAsia="zh-C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6C4E1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18392831">
            <w:pPr>
              <w:bidi w:val="0"/>
              <w:jc w:val="center"/>
              <w:rPr>
                <w:rFonts w:hint="eastAsia"/>
                <w:vertAlign w:val="baseline"/>
              </w:rPr>
            </w:pPr>
          </w:p>
        </w:tc>
        <w:tc>
          <w:tcPr>
            <w:tcW w:w="6540" w:type="dxa"/>
            <w:noWrap w:val="0"/>
            <w:vAlign w:val="center"/>
          </w:tcPr>
          <w:p w14:paraId="196F8407">
            <w:pPr>
              <w:pStyle w:val="3"/>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N⋅(L−1)</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nary>
                      <m:naryPr>
                        <m:chr m:val="∑"/>
                        <m:limLoc m:val="undOvr"/>
                        <m:ctrlPr>
                          <w:rPr>
                            <w:rFonts w:hint="default" w:ascii="Cambria Math" w:hAnsi="Cambria Math"/>
                            <w:i/>
                            <w:sz w:val="24"/>
                          </w:rPr>
                        </m:ctrlPr>
                      </m:naryPr>
                      <m:sub>
                        <m:r>
                          <m:rPr/>
                          <w:rPr>
                            <w:rFonts w:hint="default" w:ascii="Cambria Math" w:hAnsi="Cambria Math"/>
                            <w:sz w:val="24"/>
                          </w:rPr>
                          <m:t>j=1</m:t>
                        </m:r>
                        <m:ctrlPr>
                          <w:rPr>
                            <w:rFonts w:ascii="Cambria Math" w:hAnsi="Cambria Math"/>
                            <w:sz w:val="24"/>
                          </w:rPr>
                        </m:ctrlPr>
                      </m:sub>
                      <m:sup>
                        <m:r>
                          <m:rPr/>
                          <w:rPr>
                            <w:rFonts w:hint="default" w:ascii="Cambria Math" w:hAnsi="Cambria Math"/>
                            <w:sz w:val="24"/>
                          </w:rPr>
                          <m:t>L−1</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ctrlPr>
                      <w:rPr>
                        <w:rFonts w:hint="default" w:ascii="Cambria Math" w:hAnsi="Cambria Math"/>
                        <w:i/>
                        <w:sz w:val="24"/>
                      </w:rPr>
                    </m:ctrlPr>
                  </m:e>
                </m:nary>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Q,j+1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Q,j</m:t>
                    </m:r>
                    <m:ctrlPr>
                      <w:rPr>
                        <w:rFonts w:hint="default"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m:t>
                    </m:r>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m:oMathPara>
          </w:p>
          <w:p w14:paraId="061348EE">
            <w:pPr>
              <w:pStyle w:val="3"/>
              <w:bidi w:val="0"/>
              <w:jc w:val="center"/>
              <w:rPr>
                <w:rFonts w:hint="eastAsia" w:eastAsia="宋体"/>
                <w:lang w:eastAsia="zh-CN"/>
              </w:rPr>
            </w:pPr>
          </w:p>
        </w:tc>
        <w:tc>
          <w:tcPr>
            <w:tcW w:w="1090" w:type="dxa"/>
            <w:noWrap w:val="0"/>
            <w:vAlign w:val="center"/>
          </w:tcPr>
          <w:p w14:paraId="00E6EE4B">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p>
        </w:tc>
      </w:tr>
    </w:tbl>
    <w:p w14:paraId="16CB0707">
      <w:pPr>
        <w:pStyle w:val="3"/>
        <w:ind w:left="0" w:leftChars="0" w:firstLine="0" w:firstLineChars="0"/>
        <w:rPr>
          <w:rFonts w:hint="default"/>
          <w:lang w:val="en-US" w:eastAsia="zh-CN"/>
        </w:rPr>
      </w:pPr>
    </w:p>
    <w:p w14:paraId="14893FF0">
      <w:pPr>
        <w:pStyle w:val="3"/>
        <w:rPr>
          <w:rFonts w:hint="default"/>
          <w:lang w:val="en-US" w:eastAsia="zh-CN"/>
        </w:rPr>
      </w:pPr>
      <w:r>
        <w:rPr>
          <w:rFonts w:hint="default"/>
          <w:lang w:val="en-US" w:eastAsia="zh-CN"/>
        </w:rPr>
        <w:t xml:space="preserve">最终总损失为 </w:t>
      </w:r>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var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oMath>
      <w:r>
        <w:rPr>
          <w:rFonts w:hint="default"/>
          <w:lang w:val="en-US" w:eastAsia="zh-CN"/>
        </w:rPr>
        <w:t>，其中</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m:sty m:val="p"/>
              </m:rPr>
              <w:rPr>
                <w:rFonts w:hint="default" w:ascii="Cambria Math" w:hAnsi="Cambria Math"/>
                <w:sz w:val="24"/>
              </w:rPr>
              <m:t>grad</m:t>
            </m:r>
            <m:ctrlPr>
              <w:rPr>
                <w:rFonts w:ascii="Cambria Math" w:hAnsi="Cambria Math"/>
                <w:sz w:val="24"/>
              </w:rPr>
            </m:ctrlPr>
          </m:sub>
        </m:sSub>
        <m:r>
          <m:rPr/>
          <w:rPr>
            <w:rFonts w:hint="default" w:ascii="Cambria Math" w:hAnsi="Cambria Math"/>
            <w:sz w:val="24"/>
          </w:rPr>
          <m:t>=0.05</m:t>
        </m:r>
      </m:oMath>
      <w:r>
        <w:rPr>
          <w:rFonts w:hint="default"/>
          <w:lang w:val="en-US" w:eastAsia="zh-CN"/>
        </w:rPr>
        <w:t>。</w:t>
      </w:r>
    </w:p>
    <w:p w14:paraId="49C3EE71">
      <w:pPr>
        <w:pStyle w:val="20"/>
        <w:bidi w:val="0"/>
        <w:rPr>
          <w:rFonts w:hint="default"/>
          <w:lang w:val="en-US" w:eastAsia="zh-CN"/>
        </w:rPr>
      </w:pPr>
      <w:bookmarkStart w:id="103" w:name="_Toc30782"/>
      <w:r>
        <w:rPr>
          <w:rFonts w:hint="default"/>
          <w:lang w:val="en-US" w:eastAsia="zh-CN"/>
        </w:rPr>
        <w:t>训练策略与结果</w:t>
      </w:r>
      <w:bookmarkEnd w:id="103"/>
    </w:p>
    <w:p w14:paraId="564219BB">
      <w:pPr>
        <w:pStyle w:val="3"/>
        <w:rPr>
          <w:rFonts w:hint="default"/>
          <w:lang w:val="en-US" w:eastAsia="zh-CN"/>
        </w:rPr>
      </w:pPr>
      <w:r>
        <w:rPr>
          <w:rFonts w:hint="default"/>
          <w:lang w:val="en-US" w:eastAsia="zh-CN"/>
        </w:rPr>
        <w:t xml:space="preserve">训练的超参数配置和策略选择如表 </w:t>
      </w:r>
      <w:r>
        <w:rPr>
          <w:rFonts w:hint="eastAsia"/>
          <w:lang w:val="en-US" w:eastAsia="zh-CN"/>
        </w:rPr>
        <w:t>4</w:t>
      </w:r>
      <w:r>
        <w:rPr>
          <w:rFonts w:hint="default"/>
          <w:lang w:val="en-US" w:eastAsia="zh-CN"/>
        </w:rPr>
        <w:t>-4 所示。</w:t>
      </w:r>
    </w:p>
    <w:p w14:paraId="0C778A87">
      <w:pPr>
        <w:pStyle w:val="23"/>
        <w:bidi w:val="0"/>
        <w:rPr>
          <w:rFonts w:hint="default"/>
          <w:lang w:val="en-US" w:eastAsia="zh-CN"/>
        </w:rPr>
      </w:pPr>
      <w:r>
        <w:rPr>
          <w:rFonts w:hint="default"/>
          <w:lang w:val="en-US" w:eastAsia="zh-CN"/>
        </w:rPr>
        <w:t>训练超参数配置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63"/>
        <w:gridCol w:w="4692"/>
      </w:tblGrid>
      <w:tr w14:paraId="7BEE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3" w:type="dxa"/>
            <w:tcBorders>
              <w:top w:val="single" w:color="auto" w:sz="8" w:space="0"/>
              <w:left w:val="nil"/>
              <w:bottom w:val="nil"/>
              <w:right w:val="nil"/>
            </w:tcBorders>
            <w:noWrap w:val="0"/>
            <w:vAlign w:val="center"/>
          </w:tcPr>
          <w:p w14:paraId="6A05D163">
            <w:pPr>
              <w:pStyle w:val="24"/>
              <w:bidi w:val="0"/>
              <w:jc w:val="center"/>
              <w:rPr>
                <w:rFonts w:hint="eastAsia" w:eastAsia="宋体"/>
                <w:lang w:eastAsia="zh-CN"/>
              </w:rPr>
            </w:pPr>
            <w:r>
              <w:rPr>
                <w:rFonts w:hint="eastAsia"/>
                <w:lang w:val="en-US" w:eastAsia="zh-CN"/>
              </w:rPr>
              <w:t>优化器</w:t>
            </w:r>
          </w:p>
        </w:tc>
        <w:tc>
          <w:tcPr>
            <w:tcW w:w="4692" w:type="dxa"/>
            <w:tcBorders>
              <w:top w:val="single" w:color="auto" w:sz="8" w:space="0"/>
              <w:left w:val="nil"/>
              <w:bottom w:val="nil"/>
              <w:right w:val="nil"/>
            </w:tcBorders>
            <w:noWrap w:val="0"/>
            <w:vAlign w:val="center"/>
          </w:tcPr>
          <w:p w14:paraId="3AC79997">
            <w:pPr>
              <w:pStyle w:val="24"/>
              <w:bidi w:val="0"/>
              <w:jc w:val="center"/>
              <w:rPr>
                <w:rFonts w:hint="default" w:eastAsia="宋体"/>
                <w:lang w:val="en-US" w:eastAsia="zh-CN"/>
              </w:rPr>
            </w:pPr>
            <w:r>
              <w:rPr>
                <w:rFonts w:hint="eastAsia"/>
                <w:lang w:val="en-US" w:eastAsia="zh-CN"/>
              </w:rPr>
              <w:t>AdamW</w:t>
            </w:r>
          </w:p>
        </w:tc>
      </w:tr>
      <w:tr w14:paraId="7D4E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3" w:type="dxa"/>
            <w:tcBorders>
              <w:top w:val="nil"/>
              <w:left w:val="nil"/>
              <w:bottom w:val="nil"/>
              <w:right w:val="nil"/>
            </w:tcBorders>
            <w:noWrap w:val="0"/>
            <w:vAlign w:val="center"/>
          </w:tcPr>
          <w:p w14:paraId="14B603DA">
            <w:pPr>
              <w:pStyle w:val="24"/>
              <w:bidi w:val="0"/>
              <w:jc w:val="center"/>
            </w:pPr>
            <w:r>
              <w:rPr>
                <w:rFonts w:hint="eastAsia"/>
                <w:lang w:val="en-US" w:eastAsia="zh-CN"/>
              </w:rPr>
              <w:t>学习率</w:t>
            </w:r>
          </w:p>
        </w:tc>
        <w:tc>
          <w:tcPr>
            <w:tcW w:w="4692" w:type="dxa"/>
            <w:tcBorders>
              <w:top w:val="nil"/>
              <w:left w:val="nil"/>
              <w:bottom w:val="nil"/>
              <w:right w:val="nil"/>
            </w:tcBorders>
            <w:noWrap w:val="0"/>
            <w:vAlign w:val="center"/>
          </w:tcPr>
          <w:p w14:paraId="774984FF">
            <w:pPr>
              <w:pStyle w:val="24"/>
              <w:bidi w:val="0"/>
              <w:jc w:val="center"/>
              <w:rPr>
                <w:rFonts w:hint="default" w:eastAsia="宋体"/>
                <w:lang w:val="en-US" w:eastAsia="zh-CN"/>
              </w:rPr>
            </w:pPr>
            <w:r>
              <w:rPr>
                <w:rFonts w:hint="eastAsia"/>
                <w:lang w:val="en-US" w:eastAsia="zh-CN"/>
              </w:rPr>
              <w:t>10</w:t>
            </w:r>
            <w:r>
              <w:rPr>
                <w:rFonts w:hint="eastAsia"/>
                <w:vertAlign w:val="superscript"/>
                <w:lang w:val="en-US" w:eastAsia="zh-CN"/>
              </w:rPr>
              <w:t>-4</w:t>
            </w:r>
          </w:p>
        </w:tc>
      </w:tr>
      <w:tr w14:paraId="2F2D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63" w:type="dxa"/>
            <w:tcBorders>
              <w:top w:val="nil"/>
              <w:left w:val="nil"/>
              <w:bottom w:val="nil"/>
              <w:right w:val="nil"/>
            </w:tcBorders>
            <w:noWrap w:val="0"/>
            <w:vAlign w:val="center"/>
          </w:tcPr>
          <w:p w14:paraId="51A34B98">
            <w:pPr>
              <w:pStyle w:val="24"/>
              <w:bidi w:val="0"/>
              <w:jc w:val="center"/>
              <w:rPr>
                <w:rFonts w:hint="eastAsia" w:eastAsia="宋体"/>
                <w:lang w:val="en-US" w:eastAsia="zh-CN"/>
              </w:rPr>
            </w:pPr>
            <w:r>
              <w:rPr>
                <w:rFonts w:hint="eastAsia"/>
                <w:lang w:val="en-US" w:eastAsia="zh-CN"/>
              </w:rPr>
              <w:t>批量大小</w:t>
            </w:r>
          </w:p>
        </w:tc>
        <w:tc>
          <w:tcPr>
            <w:tcW w:w="4692" w:type="dxa"/>
            <w:tcBorders>
              <w:top w:val="nil"/>
              <w:left w:val="nil"/>
              <w:bottom w:val="nil"/>
              <w:right w:val="nil"/>
            </w:tcBorders>
            <w:noWrap w:val="0"/>
            <w:vAlign w:val="center"/>
          </w:tcPr>
          <w:p w14:paraId="2789AE02">
            <w:pPr>
              <w:pStyle w:val="24"/>
              <w:bidi w:val="0"/>
              <w:jc w:val="center"/>
              <w:rPr>
                <w:rFonts w:hint="default"/>
                <w:lang w:val="en-US"/>
              </w:rPr>
            </w:pPr>
            <w:r>
              <w:rPr>
                <w:rFonts w:hint="eastAsia"/>
                <w:lang w:val="en-US" w:eastAsia="zh-CN"/>
              </w:rPr>
              <w:t>64</w:t>
            </w:r>
          </w:p>
        </w:tc>
      </w:tr>
      <w:tr w14:paraId="7EB62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1F9FC3FA">
            <w:pPr>
              <w:pStyle w:val="24"/>
              <w:bidi w:val="0"/>
              <w:jc w:val="center"/>
              <w:rPr>
                <w:rFonts w:hint="default"/>
                <w:lang w:val="en-US"/>
              </w:rPr>
            </w:pPr>
            <w:r>
              <w:rPr>
                <w:rFonts w:hint="eastAsia"/>
                <w:lang w:val="en-US" w:eastAsia="zh-CN"/>
              </w:rPr>
              <w:t>最大轮数</w:t>
            </w:r>
          </w:p>
        </w:tc>
        <w:tc>
          <w:tcPr>
            <w:tcW w:w="4692" w:type="dxa"/>
            <w:tcBorders>
              <w:top w:val="nil"/>
              <w:left w:val="nil"/>
              <w:bottom w:val="nil"/>
              <w:right w:val="nil"/>
            </w:tcBorders>
            <w:noWrap w:val="0"/>
            <w:vAlign w:val="center"/>
          </w:tcPr>
          <w:p w14:paraId="2535B0A9">
            <w:pPr>
              <w:pStyle w:val="24"/>
              <w:bidi w:val="0"/>
              <w:jc w:val="center"/>
              <w:rPr>
                <w:rFonts w:hint="default" w:eastAsia="宋体"/>
                <w:vertAlign w:val="baseline"/>
                <w:lang w:val="en-US" w:eastAsia="zh-CN"/>
              </w:rPr>
            </w:pPr>
            <w:r>
              <w:rPr>
                <w:rFonts w:hint="eastAsia"/>
                <w:lang w:val="en-US" w:eastAsia="zh-CN"/>
              </w:rPr>
              <w:t>50</w:t>
            </w:r>
          </w:p>
        </w:tc>
      </w:tr>
      <w:tr w14:paraId="3276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1A3A65E0">
            <w:pPr>
              <w:pStyle w:val="24"/>
              <w:bidi w:val="0"/>
              <w:jc w:val="center"/>
              <w:rPr>
                <w:rFonts w:hint="eastAsia" w:eastAsia="宋体"/>
                <w:lang w:val="en-US" w:eastAsia="zh-CN"/>
              </w:rPr>
            </w:pPr>
            <w:r>
              <w:rPr>
                <w:rFonts w:hint="eastAsia"/>
                <w:lang w:val="en-US" w:eastAsia="zh-CN"/>
              </w:rPr>
              <w:t>梯度裁剪</w:t>
            </w:r>
          </w:p>
        </w:tc>
        <w:tc>
          <w:tcPr>
            <w:tcW w:w="4692" w:type="dxa"/>
            <w:tcBorders>
              <w:top w:val="nil"/>
              <w:left w:val="nil"/>
              <w:bottom w:val="nil"/>
              <w:right w:val="nil"/>
            </w:tcBorders>
            <w:noWrap w:val="0"/>
            <w:vAlign w:val="center"/>
          </w:tcPr>
          <w:p w14:paraId="501FCDDF">
            <w:pPr>
              <w:pStyle w:val="24"/>
              <w:bidi w:val="0"/>
              <w:jc w:val="center"/>
              <w:rPr>
                <w:rFonts w:hint="eastAsia"/>
              </w:rPr>
            </w:pPr>
            <w:r>
              <w:rPr>
                <w:rFonts w:hint="eastAsia"/>
              </w:rPr>
              <w:t>max_norm = 1.0</w:t>
            </w:r>
          </w:p>
        </w:tc>
      </w:tr>
      <w:tr w14:paraId="3CF3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01AE3405">
            <w:pPr>
              <w:pStyle w:val="24"/>
              <w:bidi w:val="0"/>
              <w:jc w:val="center"/>
              <w:rPr>
                <w:rFonts w:hint="default"/>
                <w:lang w:val="en-US" w:eastAsia="zh-CN"/>
              </w:rPr>
            </w:pPr>
            <w:r>
              <w:rPr>
                <w:rFonts w:hint="eastAsia"/>
                <w:lang w:val="en-US" w:eastAsia="zh-CN"/>
              </w:rPr>
              <w:t>早停耐心值</w:t>
            </w:r>
          </w:p>
        </w:tc>
        <w:tc>
          <w:tcPr>
            <w:tcW w:w="4692" w:type="dxa"/>
            <w:tcBorders>
              <w:top w:val="nil"/>
              <w:left w:val="nil"/>
              <w:bottom w:val="nil"/>
              <w:right w:val="nil"/>
            </w:tcBorders>
            <w:noWrap w:val="0"/>
            <w:vAlign w:val="center"/>
          </w:tcPr>
          <w:p w14:paraId="500CBD02">
            <w:pPr>
              <w:pStyle w:val="24"/>
              <w:bidi w:val="0"/>
              <w:jc w:val="center"/>
              <w:rPr>
                <w:rFonts w:hint="default" w:eastAsia="宋体"/>
                <w:lang w:val="en-US" w:eastAsia="zh-CN"/>
              </w:rPr>
            </w:pPr>
            <w:r>
              <w:rPr>
                <w:rFonts w:hint="eastAsia"/>
                <w:lang w:val="en-US" w:eastAsia="zh-CN"/>
              </w:rPr>
              <w:t>15</w:t>
            </w:r>
          </w:p>
        </w:tc>
      </w:tr>
      <w:tr w14:paraId="4127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3CCFBBFD">
            <w:pPr>
              <w:pStyle w:val="24"/>
              <w:bidi w:val="0"/>
              <w:jc w:val="center"/>
              <w:rPr>
                <w:rFonts w:hint="default"/>
                <w:lang w:val="en-US" w:eastAsia="zh-CN"/>
              </w:rPr>
            </w:pPr>
            <w:r>
              <w:rPr>
                <w:rFonts w:hint="eastAsia"/>
                <w:lang w:val="en-US" w:eastAsia="zh-CN"/>
              </w:rPr>
              <w:t>监控指标</w:t>
            </w:r>
          </w:p>
        </w:tc>
        <w:tc>
          <w:tcPr>
            <w:tcW w:w="4692" w:type="dxa"/>
            <w:tcBorders>
              <w:top w:val="nil"/>
              <w:left w:val="nil"/>
              <w:bottom w:val="nil"/>
              <w:right w:val="nil"/>
            </w:tcBorders>
            <w:noWrap w:val="0"/>
            <w:vAlign w:val="center"/>
          </w:tcPr>
          <w:p w14:paraId="28971148">
            <w:pPr>
              <w:pStyle w:val="24"/>
              <w:bidi w:val="0"/>
              <w:jc w:val="center"/>
              <w:rPr>
                <w:rFonts w:hint="eastAsia"/>
              </w:rPr>
            </w:pPr>
            <w:r>
              <w:rPr>
                <w:rFonts w:hint="eastAsia"/>
              </w:rPr>
              <w:t>湿度分量验证损失</w:t>
            </w:r>
          </w:p>
        </w:tc>
      </w:tr>
      <w:tr w14:paraId="6C22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2A9D477A">
            <w:pPr>
              <w:pStyle w:val="24"/>
              <w:bidi w:val="0"/>
              <w:jc w:val="center"/>
              <w:rPr>
                <w:rFonts w:hint="default"/>
                <w:lang w:val="en-US" w:eastAsia="zh-CN"/>
              </w:rPr>
            </w:pPr>
            <w:r>
              <w:rPr>
                <w:rFonts w:hint="eastAsia"/>
                <w:lang w:val="en-US" w:eastAsia="zh-CN"/>
              </w:rPr>
              <w:t>变量权重（温度：气压：湿度）</w:t>
            </w:r>
          </w:p>
        </w:tc>
        <w:tc>
          <w:tcPr>
            <w:tcW w:w="4692" w:type="dxa"/>
            <w:tcBorders>
              <w:top w:val="nil"/>
              <w:left w:val="nil"/>
              <w:bottom w:val="nil"/>
              <w:right w:val="nil"/>
            </w:tcBorders>
            <w:noWrap w:val="0"/>
            <w:vAlign w:val="center"/>
          </w:tcPr>
          <w:p w14:paraId="59075F7C">
            <w:pPr>
              <w:pStyle w:val="24"/>
              <w:bidi w:val="0"/>
              <w:jc w:val="center"/>
              <w:rPr>
                <w:rFonts w:hint="eastAsia"/>
              </w:rPr>
            </w:pPr>
            <w:r>
              <w:rPr>
                <w:rFonts w:hint="eastAsia"/>
              </w:rPr>
              <w:t>[1, 1, 4]</w:t>
            </w:r>
          </w:p>
        </w:tc>
      </w:tr>
      <w:tr w14:paraId="337A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3763" w:type="dxa"/>
            <w:tcBorders>
              <w:top w:val="nil"/>
              <w:left w:val="nil"/>
              <w:bottom w:val="nil"/>
              <w:right w:val="nil"/>
            </w:tcBorders>
            <w:noWrap w:val="0"/>
            <w:vAlign w:val="center"/>
          </w:tcPr>
          <w:p w14:paraId="6E6A79C9">
            <w:pPr>
              <w:pStyle w:val="24"/>
              <w:bidi w:val="0"/>
              <w:jc w:val="center"/>
              <w:rPr>
                <w:rFonts w:hint="eastAsia"/>
                <w:lang w:val="en-US" w:eastAsia="zh-CN"/>
              </w:rPr>
            </w:pPr>
            <w:r>
              <w:rPr>
                <w:rFonts w:hint="eastAsia"/>
                <w:lang w:val="en-US" w:eastAsia="zh-CN"/>
              </w:rPr>
              <w:t>湿度梯度约束权重</w:t>
            </w:r>
          </w:p>
        </w:tc>
        <w:tc>
          <w:tcPr>
            <w:tcW w:w="4692" w:type="dxa"/>
            <w:tcBorders>
              <w:top w:val="nil"/>
              <w:left w:val="nil"/>
              <w:bottom w:val="nil"/>
              <w:right w:val="nil"/>
            </w:tcBorders>
            <w:noWrap w:val="0"/>
            <w:vAlign w:val="center"/>
          </w:tcPr>
          <w:p w14:paraId="08F21405">
            <w:pPr>
              <w:pStyle w:val="24"/>
              <w:bidi w:val="0"/>
              <w:jc w:val="center"/>
              <w:rPr>
                <w:rFonts w:hint="default" w:eastAsia="宋体"/>
                <w:lang w:val="en-US" w:eastAsia="zh-CN"/>
              </w:rPr>
            </w:pPr>
            <w:r>
              <w:rPr>
                <w:rFonts w:hint="eastAsia"/>
                <w:lang w:val="en-US" w:eastAsia="zh-CN"/>
              </w:rPr>
              <w:t>0.05</w:t>
            </w:r>
          </w:p>
        </w:tc>
      </w:tr>
    </w:tbl>
    <w:p w14:paraId="0B669301">
      <w:pPr>
        <w:pStyle w:val="3"/>
        <w:ind w:left="0" w:leftChars="0" w:firstLine="0" w:firstLineChars="0"/>
        <w:rPr>
          <w:rFonts w:hint="default"/>
          <w:lang w:val="en-US" w:eastAsia="zh-CN"/>
        </w:rPr>
      </w:pPr>
    </w:p>
    <w:p w14:paraId="5681F10F">
      <w:pPr>
        <w:pStyle w:val="3"/>
        <w:ind w:left="0" w:leftChars="0" w:firstLine="498" w:firstLineChars="0"/>
        <w:rPr>
          <w:rFonts w:hint="default"/>
          <w:lang w:val="en-US" w:eastAsia="zh-CN"/>
        </w:rPr>
      </w:pPr>
      <w:r>
        <w:rPr>
          <w:rFonts w:hint="default"/>
          <w:lang w:val="en-US" w:eastAsia="zh-CN"/>
        </w:rPr>
        <w:t>监控指标在实验过程中</w:t>
      </w:r>
      <w:r>
        <w:rPr>
          <w:rFonts w:hint="eastAsia"/>
          <w:lang w:val="en-US" w:eastAsia="zh-CN"/>
        </w:rPr>
        <w:t>经历</w:t>
      </w:r>
      <w:r>
        <w:rPr>
          <w:rFonts w:hint="default"/>
          <w:lang w:val="en-US" w:eastAsia="zh-CN"/>
        </w:rPr>
        <w:t>过</w:t>
      </w:r>
      <w:r>
        <w:rPr>
          <w:rFonts w:hint="eastAsia"/>
          <w:lang w:val="en-US" w:eastAsia="zh-CN"/>
        </w:rPr>
        <w:t>一定</w:t>
      </w:r>
      <w:r>
        <w:rPr>
          <w:rFonts w:hint="default"/>
          <w:lang w:val="en-US" w:eastAsia="zh-CN"/>
        </w:rPr>
        <w:t>调整。中期阶段曾以总验证损失作为Early Stopping判据，但气压通道MSE远小于其他通道，总损失对湿度退化不够敏感，容易出现温度改善而湿度变差时仍被判定为“改善”的情况。最终配置将监控目标改为湿度分量验证损失，使早停机制更贴近本文关注的湿度通道。</w:t>
      </w:r>
    </w:p>
    <w:p w14:paraId="4B3F2B4D">
      <w:pPr>
        <w:pStyle w:val="3"/>
        <w:ind w:left="0" w:leftChars="0" w:firstLine="498" w:firstLineChars="0"/>
        <w:rPr>
          <w:rFonts w:hint="default"/>
          <w:lang w:val="en-US" w:eastAsia="zh-CN"/>
        </w:rPr>
      </w:pPr>
      <w:r>
        <w:rPr>
          <w:rFonts w:hint="default"/>
          <w:lang w:val="en-US" w:eastAsia="zh-CN"/>
        </w:rPr>
        <w:t>训练过程中，系统每轮记录训练损失和验证损失，并在每10轮保存检查点权重，支持训练中断后从检查点恢复。最终模型在第 35 轮达到最佳湿度验证损失0.009187（总验证损失0.022709），第50轮因触发早停终止，总训练耗时约21.9分钟。训练损失在前10轮快速下降，之后进入缓慢收敛阶段，验证损失走势与之一致且未出现明显过拟合迹象。</w:t>
      </w:r>
    </w:p>
    <w:p w14:paraId="1787DFBB">
      <w:pPr>
        <w:pStyle w:val="3"/>
        <w:ind w:left="0" w:leftChars="0" w:firstLine="0" w:firstLineChars="0"/>
        <w:jc w:val="center"/>
        <w:rPr>
          <w:rFonts w:hint="default"/>
          <w:lang w:val="en-US" w:eastAsia="zh-CN"/>
        </w:rPr>
      </w:pPr>
      <w:r>
        <w:rPr>
          <w:rFonts w:hint="default"/>
          <w:lang w:val="en-US" w:eastAsia="zh-CN"/>
        </w:rPr>
        <w:drawing>
          <wp:inline distT="0" distB="0" distL="114300" distR="114300">
            <wp:extent cx="3469005" cy="2086610"/>
            <wp:effectExtent l="0" t="0" r="10795" b="8890"/>
            <wp:docPr id="30" name="图片 30" descr="training_loss_curve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raining_loss_curve_formal"/>
                    <pic:cNvPicPr>
                      <a:picLocks noChangeAspect="1"/>
                    </pic:cNvPicPr>
                  </pic:nvPicPr>
                  <pic:blipFill>
                    <a:blip r:embed="rId21"/>
                    <a:stretch>
                      <a:fillRect/>
                    </a:stretch>
                  </pic:blipFill>
                  <pic:spPr>
                    <a:xfrm>
                      <a:off x="0" y="0"/>
                      <a:ext cx="3469005" cy="2086610"/>
                    </a:xfrm>
                    <a:prstGeom prst="rect">
                      <a:avLst/>
                    </a:prstGeom>
                  </pic:spPr>
                </pic:pic>
              </a:graphicData>
            </a:graphic>
          </wp:inline>
        </w:drawing>
      </w:r>
    </w:p>
    <w:p w14:paraId="24016FF2">
      <w:pPr>
        <w:pStyle w:val="39"/>
        <w:bidi w:val="0"/>
        <w:rPr>
          <w:rFonts w:hint="default"/>
          <w:lang w:val="en-US" w:eastAsia="zh-CN"/>
        </w:rPr>
      </w:pPr>
      <w:r>
        <w:rPr>
          <w:rFonts w:hint="default"/>
          <w:lang w:val="en-US" w:eastAsia="zh-CN"/>
        </w:rPr>
        <w:t>训练损失与验证损失曲线图</w:t>
      </w:r>
    </w:p>
    <w:p w14:paraId="17AA1068">
      <w:pPr>
        <w:pStyle w:val="37"/>
        <w:bidi w:val="0"/>
        <w:rPr>
          <w:rFonts w:hint="default"/>
          <w:lang w:val="en-US" w:eastAsia="zh-CN"/>
        </w:rPr>
      </w:pPr>
      <w:bookmarkStart w:id="104" w:name="_Toc4701"/>
      <w:r>
        <w:rPr>
          <w:rFonts w:hint="default"/>
          <w:lang w:val="en-US" w:eastAsia="zh-CN"/>
        </w:rPr>
        <w:t>推理模块实现</w:t>
      </w:r>
      <w:bookmarkEnd w:id="104"/>
    </w:p>
    <w:p w14:paraId="2BAC0C33">
      <w:pPr>
        <w:pStyle w:val="20"/>
        <w:bidi w:val="0"/>
        <w:rPr>
          <w:rFonts w:hint="default"/>
          <w:lang w:val="en-US" w:eastAsia="zh-CN"/>
        </w:rPr>
      </w:pPr>
      <w:bookmarkStart w:id="105" w:name="_Toc4669"/>
      <w:r>
        <w:rPr>
          <w:rFonts w:hint="eastAsia"/>
          <w:lang w:val="en-US" w:eastAsia="zh-CN"/>
        </w:rPr>
        <w:t>DDPM</w:t>
      </w:r>
      <w:r>
        <w:rPr>
          <w:rFonts w:hint="default"/>
          <w:lang w:val="en-US" w:eastAsia="zh-CN"/>
        </w:rPr>
        <w:t>采样</w:t>
      </w:r>
      <w:bookmarkEnd w:id="105"/>
    </w:p>
    <w:p w14:paraId="3FA88544">
      <w:pPr>
        <w:pStyle w:val="3"/>
        <w:ind w:left="0" w:leftChars="0" w:firstLine="498" w:firstLineChars="0"/>
        <w:rPr>
          <w:rFonts w:hint="default"/>
          <w:lang w:val="en-US" w:eastAsia="zh-CN"/>
        </w:rPr>
      </w:pPr>
      <w:r>
        <w:rPr>
          <w:rFonts w:hint="default"/>
          <w:lang w:val="en-US" w:eastAsia="zh-CN"/>
        </w:rPr>
        <w:t>推理阶段，系统加载训练好的模型权重，并将模型切换至推理模式（关闭 Dropout和BatchNorm更新）。对于给定的弯曲角条件</w:t>
      </w:r>
      <m:oMath>
        <m:r>
          <m:rPr/>
          <w:rPr>
            <w:rFonts w:hint="default" w:ascii="Cambria Math" w:hAnsi="Cambria Math"/>
            <w:sz w:val="24"/>
          </w:rPr>
          <m:t>c</m:t>
        </m:r>
      </m:oMath>
      <w:r>
        <w:rPr>
          <w:rFonts w:hint="default"/>
          <w:lang w:val="en-US" w:eastAsia="zh-CN"/>
        </w:rPr>
        <w:t>，首先创建与目标输出形状一致的高斯随机噪声</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N</m:t>
        </m:r>
        <m:r>
          <m:rPr/>
          <w:rPr>
            <w:rFonts w:hint="default" w:ascii="Cambria Math" w:hAnsi="Cambria Math"/>
            <w:sz w:val="24"/>
          </w:rPr>
          <m:t>(0,I)</m:t>
        </m:r>
      </m:oMath>
      <w:r>
        <w:rPr>
          <w:rFonts w:hint="default"/>
          <w:lang w:val="en-US" w:eastAsia="zh-CN"/>
        </w:rPr>
        <w:t xml:space="preserve">，形状为 </w:t>
      </w:r>
      <m:oMath>
        <m:r>
          <m:rPr/>
          <w:rPr>
            <w:rFonts w:hint="default" w:ascii="Cambria Math" w:hAnsi="Cambria Math"/>
            <w:sz w:val="24"/>
          </w:rPr>
          <m:t>(B,3,301)</m:t>
        </m:r>
      </m:oMath>
      <w:r>
        <w:rPr>
          <w:rFonts w:hint="default"/>
          <w:lang w:val="en-US" w:eastAsia="zh-CN"/>
        </w:rPr>
        <w:t>，其中</w:t>
      </w:r>
      <m:oMath>
        <m:r>
          <m:rPr/>
          <w:rPr>
            <w:rFonts w:hint="default" w:ascii="Cambria Math" w:hAnsi="Cambria Math"/>
            <w:sz w:val="24"/>
          </w:rPr>
          <m:t>B</m:t>
        </m:r>
      </m:oMath>
      <w:r>
        <w:rPr>
          <w:rFonts w:hint="default"/>
          <w:lang w:val="en-US" w:eastAsia="zh-CN"/>
        </w:rPr>
        <w:t>为批量大小。</w:t>
      </w:r>
    </w:p>
    <w:p w14:paraId="19E2843C">
      <w:pPr>
        <w:pStyle w:val="3"/>
        <w:ind w:left="0" w:leftChars="0" w:firstLine="498" w:firstLineChars="0"/>
        <w:rPr>
          <w:rFonts w:hint="default"/>
          <w:lang w:val="en-US" w:eastAsia="zh-CN"/>
        </w:rPr>
      </w:pPr>
      <w:r>
        <w:rPr>
          <w:rFonts w:hint="default"/>
          <w:lang w:val="en-US" w:eastAsia="zh-CN"/>
        </w:rPr>
        <w:t>DDPM 采样从</w:t>
      </w:r>
      <m:oMath>
        <m:r>
          <m:rPr/>
          <w:rPr>
            <w:rFonts w:hint="default" w:ascii="Cambria Math" w:hAnsi="Cambria Math"/>
            <w:sz w:val="24"/>
          </w:rPr>
          <m:t>t=T−1</m:t>
        </m:r>
      </m:oMath>
      <w:r>
        <w:rPr>
          <w:rFonts w:hint="default"/>
          <w:lang w:val="en-US" w:eastAsia="zh-CN"/>
        </w:rPr>
        <w:t>开始逐步执行反向去噪。每一步的更新公式为：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7FF2C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146B9BDE">
            <w:pPr>
              <w:bidi w:val="0"/>
              <w:jc w:val="center"/>
              <w:rPr>
                <w:rFonts w:hint="eastAsia"/>
                <w:vertAlign w:val="baseline"/>
              </w:rPr>
            </w:pPr>
          </w:p>
        </w:tc>
        <w:tc>
          <w:tcPr>
            <w:tcW w:w="6540" w:type="dxa"/>
            <w:noWrap w:val="0"/>
            <w:vAlign w:val="center"/>
          </w:tcPr>
          <w:p w14:paraId="42263782">
            <w:pPr>
              <w:pStyle w:val="3"/>
              <w:ind w:left="0" w:leftChars="0" w:firstLine="0" w:firstLineChars="0"/>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d>
                  <m:dPr>
                    <m:ctrlPr>
                      <w:rPr>
                        <w:rFonts w:hint="default" w:ascii="Cambria Math" w:hAnsi="Cambria Math"/>
                        <w:i/>
                        <w:sz w:val="24"/>
                      </w:rPr>
                    </m:ctrlPr>
                  </m:dPr>
                  <m:e>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num>
                      <m:den>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ctrlPr>
                      <w:rPr>
                        <w:rFonts w:hint="default" w:ascii="Cambria Math" w:hAnsi="Cambria Math"/>
                        <w:sz w:val="24"/>
                      </w:rPr>
                    </m:ctrlPr>
                  </m:e>
                </m:d>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z</m:t>
                </m:r>
              </m:oMath>
            </m:oMathPara>
          </w:p>
          <w:p w14:paraId="799029DF">
            <w:pPr>
              <w:pStyle w:val="3"/>
              <w:bidi w:val="0"/>
              <w:jc w:val="center"/>
              <w:rPr>
                <w:rFonts w:hint="eastAsia" w:eastAsia="宋体"/>
                <w:lang w:eastAsia="zh-CN"/>
              </w:rPr>
            </w:pPr>
          </w:p>
        </w:tc>
        <w:tc>
          <w:tcPr>
            <w:tcW w:w="1090" w:type="dxa"/>
            <w:noWrap w:val="0"/>
            <w:vAlign w:val="center"/>
          </w:tcPr>
          <w:p w14:paraId="45C36407">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5</w:t>
            </w:r>
            <w:r>
              <w:rPr>
                <w:rFonts w:hint="default" w:ascii="Times New Roman" w:hAnsi="Times New Roman" w:cs="Times New Roman"/>
                <w:lang w:eastAsia="zh-CN"/>
              </w:rPr>
              <w:t>）</w:t>
            </w:r>
          </w:p>
        </w:tc>
      </w:tr>
    </w:tbl>
    <w:p w14:paraId="0745CC0F">
      <w:pPr>
        <w:pStyle w:val="3"/>
        <w:ind w:left="0" w:leftChars="0" w:firstLine="498" w:firstLineChars="0"/>
        <w:rPr>
          <w:rFonts w:hint="default"/>
          <w:lang w:val="en-US" w:eastAsia="zh-CN"/>
        </w:rPr>
      </w:pPr>
    </w:p>
    <w:p w14:paraId="0512C926">
      <w:pPr>
        <w:pStyle w:val="3"/>
        <w:ind w:left="0" w:leftChars="0" w:firstLine="498" w:firstLineChars="0"/>
        <w:rPr>
          <w:rFonts w:hint="eastAsia"/>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α</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lang w:val="en-US" w:eastAsia="zh-CN"/>
        </w:rPr>
        <w:t>为噪声调度累积参数（定义同式2-2），</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oMath>
      <w:r>
        <w:rPr>
          <w:rFonts w:hint="eastAsia" w:hAnsi="Cambria Math"/>
          <w:i w:val="0"/>
          <w:sz w:val="24"/>
          <w:lang w:val="en-US" w:eastAsia="zh-CN"/>
        </w:rPr>
        <w:t>为</w:t>
      </w:r>
      <w:r>
        <w:rPr>
          <w:rFonts w:hint="eastAsia"/>
          <w:lang w:val="en-US" w:eastAsia="zh-CN"/>
        </w:rPr>
        <w:t>模型预测噪声，</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β</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oMath>
      <w:r>
        <w:rPr>
          <w:rFonts w:hint="eastAsia"/>
          <w:lang w:val="en-US" w:eastAsia="zh-CN"/>
        </w:rPr>
        <w:t xml:space="preserve"> 为后验方差，</w:t>
      </w:r>
      <m:oMath>
        <m:r>
          <m:rPr/>
          <w:rPr>
            <w:rFonts w:hint="default" w:ascii="Cambria Math" w:hAnsi="Cambria Math"/>
            <w:sz w:val="24"/>
          </w:rPr>
          <m:t>z</m:t>
        </m:r>
      </m:oMath>
      <w:r>
        <w:rPr>
          <w:rFonts w:hint="eastAsia"/>
          <w:lang w:val="en-US" w:eastAsia="zh-CN"/>
        </w:rPr>
        <w:t>为随机噪声，</w:t>
      </w:r>
      <m:oMath>
        <m:r>
          <m:rPr/>
          <w:rPr>
            <w:rFonts w:hint="default" w:ascii="Cambria Math" w:hAnsi="Cambria Math"/>
            <w:sz w:val="24"/>
          </w:rPr>
          <m:t>z∼</m:t>
        </m:r>
        <m:r>
          <m:rPr>
            <m:scr m:val="script"/>
          </m:rPr>
          <w:rPr>
            <w:rFonts w:hint="default" w:ascii="Cambria Math" w:hAnsi="Cambria Math" w:eastAsia="MS Mincho"/>
            <w:sz w:val="24"/>
          </w:rPr>
          <m:t>N</m:t>
        </m:r>
        <m:r>
          <m:rPr/>
          <w:rPr>
            <w:rFonts w:hint="default" w:ascii="Cambria Math" w:hAnsi="Cambria Math"/>
            <w:sz w:val="24"/>
          </w:rPr>
          <m:t>(0,I)</m:t>
        </m:r>
      </m:oMath>
      <w:r>
        <w:rPr>
          <w:rFonts w:hint="eastAsia"/>
          <w:lang w:val="en-US" w:eastAsia="zh-CN"/>
        </w:rPr>
        <w:t>, 在</w:t>
      </w:r>
      <m:oMath>
        <m:r>
          <m:rPr/>
          <w:rPr>
            <w:rFonts w:hint="default" w:ascii="Cambria Math" w:hAnsi="Cambria Math"/>
            <w:sz w:val="24"/>
          </w:rPr>
          <m:t>t=0</m:t>
        </m:r>
      </m:oMath>
      <w:r>
        <w:rPr>
          <w:rFonts w:hint="eastAsia"/>
          <w:lang w:val="en-US" w:eastAsia="zh-CN"/>
        </w:rPr>
        <w:t>时不加噪声，直接返回均值作为最终生成结果。</w:t>
      </w:r>
    </w:p>
    <w:p w14:paraId="1A81A19C">
      <w:pPr>
        <w:pStyle w:val="20"/>
        <w:bidi w:val="0"/>
        <w:rPr>
          <w:rFonts w:hint="default"/>
          <w:lang w:val="en-US" w:eastAsia="zh-CN"/>
        </w:rPr>
      </w:pPr>
      <w:bookmarkStart w:id="106" w:name="_Toc25556"/>
      <w:r>
        <w:rPr>
          <w:rFonts w:hint="default"/>
          <w:lang w:val="en-US" w:eastAsia="zh-CN"/>
        </w:rPr>
        <w:t>DDIM 加速采样</w:t>
      </w:r>
      <w:bookmarkEnd w:id="106"/>
    </w:p>
    <w:p w14:paraId="6AE67BAF">
      <w:pPr>
        <w:pStyle w:val="3"/>
        <w:rPr>
          <w:rFonts w:hint="default"/>
          <w:lang w:val="en-US" w:eastAsia="zh-CN"/>
        </w:rPr>
      </w:pPr>
      <w:r>
        <w:rPr>
          <w:rFonts w:hint="default"/>
          <w:lang w:val="en-US" w:eastAsia="zh-CN"/>
        </w:rPr>
        <w:t>DDIM通过在</w:t>
      </w:r>
      <m:oMath>
        <m:r>
          <m:rPr/>
          <w:rPr>
            <w:rFonts w:hint="default" w:ascii="Cambria Math" w:hAnsi="Cambria Math"/>
            <w:sz w:val="24"/>
          </w:rPr>
          <m:t>[0,T−1]</m:t>
        </m:r>
      </m:oMath>
      <w:r>
        <w:rPr>
          <w:rFonts w:hint="default"/>
          <w:lang w:val="en-US" w:eastAsia="zh-CN"/>
        </w:rPr>
        <w:t>上均匀选取</w:t>
      </w:r>
      <m:oMath>
        <m:r>
          <m:rPr/>
          <w:rPr>
            <w:rFonts w:hint="default" w:ascii="Cambria Math" w:hAnsi="Cambria Math"/>
            <w:sz w:val="24"/>
          </w:rPr>
          <m:t>S</m:t>
        </m:r>
      </m:oMath>
      <w:r>
        <w:rPr>
          <w:rFonts w:hint="default"/>
          <w:lang w:val="en-US" w:eastAsia="zh-CN"/>
        </w:rPr>
        <w:t>个子序列时间步来跳过中间迭代。本文设置</w:t>
      </w:r>
      <m:oMath>
        <m:r>
          <m:rPr/>
          <w:rPr>
            <w:rFonts w:hint="default" w:ascii="Cambria Math" w:hAnsi="Cambria Math"/>
            <w:sz w:val="24"/>
          </w:rPr>
          <m:t>S=50</m:t>
        </m:r>
      </m:oMath>
      <w:r>
        <w:rPr>
          <w:rFonts w:hint="default"/>
          <w:lang w:val="en-US" w:eastAsia="zh-CN"/>
        </w:rPr>
        <w:t>，</w:t>
      </w:r>
      <m:oMath>
        <m:r>
          <m:rPr/>
          <w:rPr>
            <w:rFonts w:hint="default" w:ascii="Cambria Math" w:hAnsi="Cambria Math"/>
            <w:sz w:val="24"/>
          </w:rPr>
          <m:t>η=0.0</m:t>
        </m:r>
      </m:oMath>
      <w:r>
        <w:rPr>
          <w:rFonts w:hint="default"/>
          <w:lang w:val="en-US" w:eastAsia="zh-CN"/>
        </w:rPr>
        <w:t xml:space="preserve">（纯确定性采样）。对于相邻时间步对 </w:t>
      </w:r>
      <m:oMath>
        <m:r>
          <m:rPr/>
          <w:rPr>
            <w:rFonts w:hint="default" w:ascii="Cambria Math" w:hAnsi="Cambria Math"/>
            <w:sz w:val="24"/>
          </w:rPr>
          <m:t>(t,t')</m:t>
        </m:r>
      </m:oMath>
      <w:r>
        <w:rPr>
          <w:rFonts w:hint="default"/>
          <w:lang w:val="en-US" w:eastAsia="zh-CN"/>
        </w:rPr>
        <w:t>，更新公式为：</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3AFF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3D7962BB">
            <w:pPr>
              <w:bidi w:val="0"/>
              <w:jc w:val="center"/>
              <w:rPr>
                <w:rFonts w:hint="eastAsia"/>
                <w:vertAlign w:val="baseline"/>
              </w:rPr>
            </w:pPr>
          </w:p>
        </w:tc>
        <w:tc>
          <w:tcPr>
            <w:tcW w:w="6540" w:type="dxa"/>
            <w:noWrap w:val="0"/>
            <w:vAlign w:val="center"/>
          </w:tcPr>
          <w:p w14:paraId="72E40B6D">
            <w:pPr>
              <w:pStyle w:val="3"/>
              <w:rPr>
                <w:rFonts w:hint="default"/>
                <w:lang w:val="en-US" w:eastAsia="zh-CN"/>
              </w:rPr>
            </w:pPr>
            <m:oMathPara>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hint="default"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σ</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z</m:t>
                </m:r>
              </m:oMath>
            </m:oMathPara>
          </w:p>
          <w:p w14:paraId="580140CC">
            <w:pPr>
              <w:pStyle w:val="3"/>
              <w:ind w:left="0" w:leftChars="0" w:firstLine="0" w:firstLineChars="0"/>
              <w:rPr>
                <w:rFonts w:hint="default"/>
                <w:lang w:val="en-US" w:eastAsia="zh-CN"/>
              </w:rPr>
            </w:pPr>
          </w:p>
          <w:p w14:paraId="6F6C5EC8">
            <w:pPr>
              <w:pStyle w:val="3"/>
              <w:bidi w:val="0"/>
              <w:jc w:val="center"/>
              <w:rPr>
                <w:rFonts w:hint="eastAsia" w:eastAsia="宋体"/>
                <w:lang w:eastAsia="zh-CN"/>
              </w:rPr>
            </w:pPr>
          </w:p>
        </w:tc>
        <w:tc>
          <w:tcPr>
            <w:tcW w:w="1090" w:type="dxa"/>
            <w:noWrap w:val="0"/>
            <w:vAlign w:val="center"/>
          </w:tcPr>
          <w:p w14:paraId="2FA6517A">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6</w:t>
            </w:r>
            <w:r>
              <w:rPr>
                <w:rFonts w:hint="default" w:ascii="Times New Roman" w:hAnsi="Times New Roman" w:cs="Times New Roman"/>
                <w:lang w:eastAsia="zh-CN"/>
              </w:rPr>
              <w:t>）</w:t>
            </w:r>
          </w:p>
        </w:tc>
      </w:tr>
    </w:tbl>
    <w:p w14:paraId="24115FE0">
      <w:pPr>
        <w:pStyle w:val="3"/>
        <w:ind w:left="0" w:leftChars="0" w:firstLine="0" w:firstLineChars="0"/>
        <w:rPr>
          <w:rFonts w:hint="default"/>
          <w:lang w:val="en-US" w:eastAsia="zh-CN"/>
        </w:rPr>
      </w:pPr>
    </w:p>
    <w:p w14:paraId="40F3BB84">
      <w:pPr>
        <w:pStyle w:val="3"/>
        <w:rPr>
          <w:rFonts w:hint="default"/>
          <w:lang w:val="en-US" w:eastAsia="zh-CN"/>
        </w:rPr>
      </w:pPr>
      <w:r>
        <w:rPr>
          <w:rFonts w:hint="default"/>
          <w:lang w:val="en-US" w:eastAsia="zh-CN"/>
        </w:rPr>
        <w:t>其中，</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oMath>
      <w:r>
        <w:rPr>
          <w:rFonts w:hint="default"/>
          <w:lang w:val="en-US" w:eastAsia="zh-CN"/>
        </w:rPr>
        <w:t>为当前步的</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预测值：</w:t>
      </w:r>
    </w:p>
    <w:p w14:paraId="4D57B487">
      <w:pPr>
        <w:pStyle w:val="3"/>
        <w:ind w:left="0" w:leftChars="0" w:firstLine="0" w:firstLineChars="0"/>
        <w:rPr>
          <w:rFonts w:hint="default"/>
          <w:lang w:val="en-US" w:eastAsia="zh-C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380BA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0264CF71">
            <w:pPr>
              <w:bidi w:val="0"/>
              <w:jc w:val="center"/>
              <w:rPr>
                <w:rFonts w:hint="eastAsia"/>
                <w:vertAlign w:val="baseline"/>
              </w:rPr>
            </w:pPr>
          </w:p>
        </w:tc>
        <w:tc>
          <w:tcPr>
            <w:tcW w:w="6540" w:type="dxa"/>
            <w:noWrap w:val="0"/>
            <w:vAlign w:val="center"/>
          </w:tcPr>
          <w:p w14:paraId="572B0E16">
            <w:pPr>
              <w:pStyle w:val="3"/>
              <w:rPr>
                <w:rFonts w:hint="default"/>
                <w:lang w:val="en-US" w:eastAsia="zh-CN"/>
              </w:rPr>
            </w:pPr>
            <m:oMathPara>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ad>
                      <m:radPr>
                        <m:degHide m:val="1"/>
                        <m:ctrlPr>
                          <w:rPr>
                            <w:rFonts w:hint="default" w:ascii="Cambria Math" w:hAnsi="Cambria Math"/>
                            <w:i/>
                            <w:sz w:val="24"/>
                          </w:rPr>
                        </m:ctrlPr>
                      </m:radPr>
                      <m:deg>
                        <m:ctrlPr>
                          <w:rPr>
                            <w:rFonts w:ascii="Cambria Math" w:hAnsi="Cambria Math"/>
                            <w:sz w:val="24"/>
                          </w:rPr>
                        </m:ctrlPr>
                      </m:deg>
                      <m:e>
                        <m:r>
                          <m:rPr/>
                          <w:rPr>
                            <w:rFonts w:hint="default" w:ascii="Cambria Math" w:hAnsi="Cambria Math"/>
                            <w:sz w:val="24"/>
                          </w:rPr>
                          <m:t>1−</m:t>
                        </m:r>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r>
                      <m:rPr/>
                      <w:rPr>
                        <w:rFonts w:hint="default" w:ascii="Cambria Math" w:hAnsi="Cambria Math"/>
                        <w:sz w:val="24"/>
                      </w:rPr>
                      <m:t> </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ϵ</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θ</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,t,c)</m:t>
                    </m:r>
                    <m:ctrlPr>
                      <w:rPr>
                        <w:rFonts w:hint="default" w:ascii="Cambria Math" w:hAnsi="Cambria Math"/>
                        <w:sz w:val="24"/>
                      </w:rPr>
                    </m:ctrlPr>
                  </m:num>
                  <m:den>
                    <m:rad>
                      <m:radPr>
                        <m:degHide m:val="1"/>
                        <m:ctrlPr>
                          <w:rPr>
                            <w:rFonts w:hint="default" w:ascii="Cambria Math" w:hAnsi="Cambria Math"/>
                            <w:i/>
                            <w:sz w:val="24"/>
                          </w:rPr>
                        </m:ctrlPr>
                      </m:radPr>
                      <m:deg>
                        <m:ctrlPr>
                          <w:rPr>
                            <w:rFonts w:hint="default" w:ascii="Cambria Math" w:hAnsi="Cambria Math"/>
                            <w:sz w:val="24"/>
                          </w:rPr>
                        </m:ctrlPr>
                      </m:deg>
                      <m:e>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α</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ctrlPr>
                          <w:rPr>
                            <w:rFonts w:hint="default" w:ascii="Cambria Math" w:hAnsi="Cambria Math"/>
                            <w:sz w:val="24"/>
                          </w:rPr>
                        </m:ctrlPr>
                      </m:e>
                    </m:rad>
                    <m:ctrlPr>
                      <w:rPr>
                        <w:rFonts w:hint="default" w:ascii="Cambria Math" w:hAnsi="Cambria Math"/>
                        <w:i/>
                        <w:sz w:val="24"/>
                      </w:rPr>
                    </m:ctrlPr>
                  </m:den>
                </m:f>
              </m:oMath>
            </m:oMathPara>
          </w:p>
          <w:p w14:paraId="60498C59">
            <w:pPr>
              <w:pStyle w:val="3"/>
              <w:rPr>
                <w:rFonts w:hint="default"/>
                <w:lang w:val="en-US" w:eastAsia="zh-CN"/>
              </w:rPr>
            </w:pPr>
          </w:p>
          <w:p w14:paraId="2FE9D0D3">
            <w:pPr>
              <w:pStyle w:val="3"/>
              <w:ind w:left="0" w:leftChars="0" w:firstLine="0" w:firstLineChars="0"/>
              <w:rPr>
                <w:rFonts w:hint="default"/>
                <w:lang w:val="en-US" w:eastAsia="zh-CN"/>
              </w:rPr>
            </w:pPr>
          </w:p>
          <w:p w14:paraId="2BDD1715">
            <w:pPr>
              <w:pStyle w:val="3"/>
              <w:bidi w:val="0"/>
              <w:jc w:val="center"/>
              <w:rPr>
                <w:rFonts w:hint="eastAsia" w:eastAsia="宋体"/>
                <w:lang w:eastAsia="zh-CN"/>
              </w:rPr>
            </w:pPr>
          </w:p>
        </w:tc>
        <w:tc>
          <w:tcPr>
            <w:tcW w:w="1090" w:type="dxa"/>
            <w:noWrap w:val="0"/>
            <w:vAlign w:val="center"/>
          </w:tcPr>
          <w:p w14:paraId="0250B5F8">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7</w:t>
            </w:r>
            <w:r>
              <w:rPr>
                <w:rFonts w:hint="default" w:ascii="Times New Roman" w:hAnsi="Times New Roman" w:cs="Times New Roman"/>
                <w:lang w:eastAsia="zh-CN"/>
              </w:rPr>
              <w:t>）</w:t>
            </w:r>
          </w:p>
        </w:tc>
      </w:tr>
    </w:tbl>
    <w:p w14:paraId="6D3FDABA">
      <w:pPr>
        <w:pStyle w:val="3"/>
        <w:ind w:left="0" w:leftChars="0" w:firstLine="0" w:firstLineChars="0"/>
        <w:rPr>
          <w:rFonts w:hint="default"/>
          <w:lang w:val="en-US" w:eastAsia="zh-CN"/>
        </w:rPr>
      </w:pPr>
    </w:p>
    <w:p w14:paraId="5FFAF266">
      <w:pPr>
        <w:pStyle w:val="3"/>
        <w:rPr>
          <w:rFonts w:hint="default"/>
          <w:lang w:val="en-US" w:eastAsia="zh-CN"/>
        </w:rPr>
      </w:pPr>
      <w:r>
        <w:rPr>
          <w:rFonts w:hint="default"/>
          <w:lang w:val="en-US" w:eastAsia="zh-CN"/>
        </w:rPr>
        <w:t>当</w:t>
      </w:r>
      <m:oMath>
        <m:r>
          <m:rPr/>
          <w:rPr>
            <w:rFonts w:hint="default" w:ascii="Cambria Math" w:hAnsi="Cambria Math"/>
            <w:sz w:val="24"/>
          </w:rPr>
          <m:t>η=0</m:t>
        </m:r>
      </m:oMath>
      <w:r>
        <w:rPr>
          <w:rFonts w:hint="default"/>
          <w:lang w:val="en-US" w:eastAsia="zh-CN"/>
        </w:rPr>
        <w:t>时，</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m:t>
        </m:r>
      </m:oMath>
      <w:r>
        <w:rPr>
          <w:rFonts w:hint="default"/>
          <w:lang w:val="en-US" w:eastAsia="zh-CN"/>
        </w:rPr>
        <w:t>，采样过程完全确定，相同初始噪声总会生成相同结果。实现中对</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oMath>
      <w:r>
        <w:rPr>
          <w:rFonts w:hint="default"/>
          <w:lang w:val="en-US" w:eastAsia="zh-CN"/>
        </w:rPr>
        <w:t>施加了</w:t>
      </w:r>
      <m:oMath>
        <m:r>
          <m:rPr/>
          <w:rPr>
            <w:rFonts w:hint="default" w:ascii="Cambria Math" w:hAnsi="Cambria Math"/>
            <w:sz w:val="24"/>
          </w:rPr>
          <m:t>[−2.5,2.5]</m:t>
        </m:r>
      </m:oMath>
      <w:r>
        <w:rPr>
          <w:rFonts w:hint="default"/>
          <w:lang w:val="en-US" w:eastAsia="zh-CN"/>
        </w:rPr>
        <w:t>的裁剪，防止中间步预测值因标准化空间外推而发散。</w:t>
      </w:r>
    </w:p>
    <w:p w14:paraId="2F73578A">
      <w:pPr>
        <w:pStyle w:val="3"/>
        <w:rPr>
          <w:rFonts w:hint="default"/>
          <w:lang w:val="en-US" w:eastAsia="zh-CN"/>
        </w:rPr>
      </w:pPr>
      <w:r>
        <w:rPr>
          <w:rFonts w:hint="default"/>
          <w:lang w:val="en-US" w:eastAsia="zh-CN"/>
        </w:rPr>
        <w:t>DDIM 50步仅需50次模型前向传播，推理迭代降低为DDPM的1/20。</w:t>
      </w:r>
      <w:r>
        <w:rPr>
          <w:rFonts w:hint="eastAsia"/>
          <w:lang w:val="en-US" w:eastAsia="zh-CN"/>
        </w:rPr>
        <w:t>第五章的</w:t>
      </w:r>
      <w:r>
        <w:rPr>
          <w:rFonts w:hint="default"/>
          <w:lang w:val="en-US" w:eastAsia="zh-CN"/>
        </w:rPr>
        <w:t>全测试集评估表明两种方式的反演精度无显著差异，因此DDIM是更具实用性的推理方案。</w:t>
      </w:r>
    </w:p>
    <w:p w14:paraId="4BC002B6">
      <w:pPr>
        <w:pStyle w:val="3"/>
        <w:ind w:left="0" w:leftChars="0" w:firstLine="0" w:firstLineChars="0"/>
        <w:jc w:val="center"/>
        <w:rPr>
          <w:rFonts w:hint="default"/>
          <w:lang w:val="en-US" w:eastAsia="zh-CN"/>
        </w:rPr>
      </w:pPr>
      <w:r>
        <w:rPr>
          <w:rFonts w:hint="default"/>
          <w:lang w:val="en-US" w:eastAsia="zh-CN"/>
        </w:rPr>
        <w:drawing>
          <wp:inline distT="0" distB="0" distL="114300" distR="114300">
            <wp:extent cx="3681730" cy="3943350"/>
            <wp:effectExtent l="0" t="0" r="1270" b="6350"/>
            <wp:docPr id="31" name="图片 31" descr="ddpm_ddim_compare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dpm_ddim_compare_formal"/>
                    <pic:cNvPicPr>
                      <a:picLocks noChangeAspect="1"/>
                    </pic:cNvPicPr>
                  </pic:nvPicPr>
                  <pic:blipFill>
                    <a:blip r:embed="rId22"/>
                    <a:stretch>
                      <a:fillRect/>
                    </a:stretch>
                  </pic:blipFill>
                  <pic:spPr>
                    <a:xfrm>
                      <a:off x="0" y="0"/>
                      <a:ext cx="3681730" cy="3943350"/>
                    </a:xfrm>
                    <a:prstGeom prst="rect">
                      <a:avLst/>
                    </a:prstGeom>
                  </pic:spPr>
                </pic:pic>
              </a:graphicData>
            </a:graphic>
          </wp:inline>
        </w:drawing>
      </w:r>
    </w:p>
    <w:p w14:paraId="7297CE6D">
      <w:pPr>
        <w:pStyle w:val="39"/>
        <w:bidi w:val="0"/>
        <w:rPr>
          <w:rFonts w:hint="default"/>
          <w:lang w:val="en-US" w:eastAsia="zh-CN"/>
        </w:rPr>
      </w:pPr>
      <w:r>
        <w:t>DDPM与DDIM推理流程对比图</w:t>
      </w:r>
    </w:p>
    <w:p w14:paraId="48D60C86">
      <w:pPr>
        <w:pStyle w:val="20"/>
        <w:bidi w:val="0"/>
        <w:rPr>
          <w:rFonts w:hint="default"/>
          <w:lang w:val="en-US" w:eastAsia="zh-CN"/>
        </w:rPr>
      </w:pPr>
      <w:bookmarkStart w:id="107" w:name="_Toc1950"/>
      <w:r>
        <w:rPr>
          <w:rFonts w:hint="default"/>
          <w:lang w:val="en-US" w:eastAsia="zh-CN"/>
        </w:rPr>
        <w:t>反标准化与后处理</w:t>
      </w:r>
      <w:bookmarkEnd w:id="107"/>
    </w:p>
    <w:p w14:paraId="542046EA">
      <w:pPr>
        <w:pStyle w:val="3"/>
        <w:rPr>
          <w:rFonts w:hint="default"/>
          <w:lang w:val="en-US" w:eastAsia="zh-CN"/>
        </w:rPr>
      </w:pPr>
      <w:r>
        <w:rPr>
          <w:rFonts w:hint="default"/>
          <w:lang w:val="en-US" w:eastAsia="zh-CN"/>
        </w:rPr>
        <w:t>生成的预测结果处于Z-Score标准化空间，需要根据训练集统计量进行反标准化：</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0"/>
        <w:gridCol w:w="6540"/>
        <w:gridCol w:w="1090"/>
      </w:tblGrid>
      <w:tr w14:paraId="5F2A1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2" w:hRule="exact"/>
        </w:trPr>
        <w:tc>
          <w:tcPr>
            <w:tcW w:w="1090" w:type="dxa"/>
            <w:noWrap w:val="0"/>
            <w:vAlign w:val="center"/>
          </w:tcPr>
          <w:p w14:paraId="52A0335B">
            <w:pPr>
              <w:bidi w:val="0"/>
              <w:jc w:val="center"/>
              <w:rPr>
                <w:rFonts w:hint="eastAsia"/>
                <w:vertAlign w:val="baseline"/>
              </w:rPr>
            </w:pPr>
          </w:p>
        </w:tc>
        <w:tc>
          <w:tcPr>
            <w:tcW w:w="6540" w:type="dxa"/>
            <w:noWrap w:val="0"/>
            <w:vAlign w:val="center"/>
          </w:tcPr>
          <w:p w14:paraId="4DB50E32">
            <w:pPr>
              <w:pStyle w:val="3"/>
              <w:ind w:left="0" w:leftChars="0" w:firstLine="0" w:firstLineChars="0"/>
              <w:rPr>
                <w:rFonts w:hint="eastAsia" w:eastAsia="宋体"/>
                <w:lang w:eastAsia="zh-CN"/>
              </w:rPr>
            </w:pPr>
            <m:oMathPara>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e>
                  <m:sub>
                    <m:r>
                      <m:rPr>
                        <m:sty m:val="p"/>
                      </m:rPr>
                      <w:rPr>
                        <w:rFonts w:hint="default" w:ascii="Cambria Math" w:hAnsi="Cambria Math"/>
                        <w:sz w:val="24"/>
                      </w:rPr>
                      <m:t>norm</m:t>
                    </m:r>
                    <m:ctrlPr>
                      <w:rPr>
                        <w:rFonts w:hint="default"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hint="default" w:ascii="Cambria Math" w:hAnsi="Cambria Math"/>
                        <w:sz w:val="24"/>
                      </w:rPr>
                    </m:ctrlPr>
                  </m:e>
                  <m:sub>
                    <m:r>
                      <m:rPr>
                        <m:sty m:val="p"/>
                      </m:rPr>
                      <w:rPr>
                        <w:rFonts w:hint="default" w:ascii="Cambria Math" w:hAnsi="Cambria Math"/>
                        <w:sz w:val="24"/>
                      </w:rPr>
                      <m:t>train</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hint="default" w:ascii="Cambria Math" w:hAnsi="Cambria Math"/>
                        <w:sz w:val="24"/>
                      </w:rPr>
                    </m:ctrlPr>
                  </m:e>
                  <m:sub>
                    <m:r>
                      <m:rPr>
                        <m:sty m:val="p"/>
                      </m:rPr>
                      <w:rPr>
                        <w:rFonts w:hint="default" w:ascii="Cambria Math" w:hAnsi="Cambria Math"/>
                        <w:sz w:val="24"/>
                      </w:rPr>
                      <m:t>train</m:t>
                    </m:r>
                    <m:ctrlPr>
                      <w:rPr>
                        <w:rFonts w:hint="default" w:ascii="Cambria Math" w:hAnsi="Cambria Math"/>
                        <w:sz w:val="24"/>
                      </w:rPr>
                    </m:ctrlPr>
                  </m:sub>
                </m:sSub>
              </m:oMath>
            </m:oMathPara>
          </w:p>
        </w:tc>
        <w:tc>
          <w:tcPr>
            <w:tcW w:w="1090" w:type="dxa"/>
            <w:noWrap w:val="0"/>
            <w:vAlign w:val="center"/>
          </w:tcPr>
          <w:p w14:paraId="72486E76">
            <w:pPr>
              <w:pStyle w:val="22"/>
              <w:bidi w:val="0"/>
              <w:jc w:val="right"/>
              <w:rPr>
                <w:rFonts w:hint="eastAsia"/>
                <w:vertAlign w:val="baseline"/>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8</w:t>
            </w:r>
            <w:r>
              <w:rPr>
                <w:rFonts w:hint="default" w:ascii="Times New Roman" w:hAnsi="Times New Roman" w:cs="Times New Roman"/>
                <w:lang w:eastAsia="zh-CN"/>
              </w:rPr>
              <w:t>）</w:t>
            </w:r>
          </w:p>
        </w:tc>
      </w:tr>
    </w:tbl>
    <w:p w14:paraId="06395AC4">
      <w:pPr>
        <w:pStyle w:val="3"/>
        <w:ind w:left="0" w:leftChars="0" w:firstLine="498" w:firstLineChars="0"/>
        <w:rPr>
          <w:rFonts w:hint="default"/>
          <w:lang w:val="en-US" w:eastAsia="zh-CN"/>
        </w:rPr>
      </w:pPr>
    </w:p>
    <w:p w14:paraId="2C067945">
      <w:pPr>
        <w:pStyle w:val="3"/>
        <w:rPr>
          <w:rFonts w:hint="default"/>
          <w:lang w:val="en-US" w:eastAsia="zh-CN"/>
        </w:rPr>
      </w:pPr>
      <w:r>
        <w:rPr>
          <w:rFonts w:hint="default"/>
          <w:lang w:val="en-US" w:eastAsia="zh-CN"/>
        </w:rPr>
        <w:t>各通道的反标准化路径不同。温度通道直接反标准化即可得到K单位的物理值；气压通道由于训练时对原始气压做了</w:t>
      </w:r>
      <w:r>
        <w:rPr>
          <w:rFonts w:hint="eastAsia"/>
          <w:lang w:val="en-US" w:eastAsia="zh-CN"/>
        </w:rPr>
        <w:t>log</w:t>
      </w:r>
      <w:r>
        <w:rPr>
          <w:rFonts w:hint="eastAsia"/>
          <w:vertAlign w:val="subscript"/>
          <w:lang w:val="en-US" w:eastAsia="zh-CN"/>
        </w:rPr>
        <w:t>10</w:t>
      </w:r>
      <w:r>
        <w:rPr>
          <w:rFonts w:hint="default"/>
          <w:lang w:val="en-US" w:eastAsia="zh-CN"/>
        </w:rPr>
        <w:t xml:space="preserve">变换，反标准化后得到的是对数气压，若需物理单位气压值还需执行 </w:t>
      </w:r>
      <m:oMath>
        <m:r>
          <m:rPr/>
          <w:rPr>
            <w:rFonts w:hint="default" w:ascii="Cambria Math" w:hAnsi="Cambria Math"/>
            <w:sz w:val="24"/>
          </w:rPr>
          <m:t>P=1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ctrlPr>
              <w:rPr>
                <w:rFonts w:hint="default" w:ascii="Cambria Math" w:hAnsi="Cambria Math"/>
                <w:sz w:val="24"/>
              </w:rPr>
            </m:ctrlPr>
          </m:sup>
        </m:sSup>
      </m:oMath>
      <w:r>
        <w:rPr>
          <w:rFonts w:hint="default"/>
          <w:lang w:val="en-US" w:eastAsia="zh-CN"/>
        </w:rPr>
        <w:t>；湿度通道反标准化后做非负裁剪（</w:t>
      </w:r>
      <m:oMath>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r>
          <m:rPr/>
          <w:rPr>
            <w:rFonts w:hint="default" w:ascii="Cambria Math" w:hAnsi="Cambria Math"/>
            <w:sz w:val="24"/>
          </w:rPr>
          <m:t>,0)</m:t>
        </m:r>
      </m:oMath>
      <w:r>
        <w:rPr>
          <w:rFonts w:hint="default"/>
          <w:lang w:val="en-US" w:eastAsia="zh-CN"/>
        </w:rPr>
        <w:t>），因为负湿度不具备物理意义。</w:t>
      </w:r>
    </w:p>
    <w:p w14:paraId="04B8D15B">
      <w:pPr>
        <w:pStyle w:val="3"/>
        <w:rPr>
          <w:rFonts w:hint="default"/>
          <w:lang w:val="en-US" w:eastAsia="zh-CN"/>
        </w:rPr>
      </w:pPr>
      <w:r>
        <w:rPr>
          <w:rFonts w:hint="default"/>
          <w:lang w:val="en-US" w:eastAsia="zh-CN"/>
        </w:rPr>
        <w:t>此外，扩散模型采样结果在序列方向上可能存在局部高频波动。为提升展示效果，系统提供可选的Savitzky-Golay平滑滤波，窗口长度为15，多项式阶数为3，对每个通道独立滤波。平滑仅用于可视化展示，评估指标仍基于未平滑的原始预测值计算。</w:t>
      </w:r>
    </w:p>
    <w:p w14:paraId="5F3E258E">
      <w:pPr>
        <w:pStyle w:val="37"/>
        <w:bidi w:val="0"/>
        <w:rPr>
          <w:rFonts w:hint="default"/>
          <w:lang w:val="en-US" w:eastAsia="zh-CN"/>
        </w:rPr>
      </w:pPr>
      <w:bookmarkStart w:id="108" w:name="_Toc28159"/>
      <w:r>
        <w:rPr>
          <w:rFonts w:hint="eastAsia"/>
          <w:lang w:val="en-US" w:eastAsia="zh-CN"/>
        </w:rPr>
        <w:t>结果评估与可视化实现</w:t>
      </w:r>
      <w:bookmarkEnd w:id="108"/>
    </w:p>
    <w:p w14:paraId="5B0CE15A">
      <w:pPr>
        <w:pStyle w:val="20"/>
        <w:bidi w:val="0"/>
        <w:rPr>
          <w:rFonts w:hint="default"/>
          <w:lang w:val="en-US" w:eastAsia="zh-CN"/>
        </w:rPr>
      </w:pPr>
      <w:bookmarkStart w:id="109" w:name="_Toc13133"/>
      <w:r>
        <w:rPr>
          <w:rFonts w:hint="eastAsia"/>
          <w:lang w:val="en-US" w:eastAsia="zh-CN"/>
        </w:rPr>
        <w:t>评估模块</w:t>
      </w:r>
      <w:bookmarkEnd w:id="109"/>
    </w:p>
    <w:p w14:paraId="3F9C481D">
      <w:pPr>
        <w:pStyle w:val="3"/>
        <w:rPr>
          <w:rFonts w:hint="default"/>
          <w:lang w:val="en-US" w:eastAsia="zh-CN"/>
        </w:rPr>
      </w:pPr>
      <w:r>
        <w:rPr>
          <w:rFonts w:hint="default"/>
          <w:lang w:val="en-US" w:eastAsia="zh-CN"/>
        </w:rPr>
        <w:t>评估模块提供逐样本和批量两个层次的指标计算能力，支持单廓线和多样本批量输入。RMSE、Bias和CC三项基础指标的计算方式</w:t>
      </w:r>
      <w:r>
        <w:rPr>
          <w:rFonts w:hint="eastAsia"/>
          <w:lang w:val="en-US" w:eastAsia="zh-CN"/>
        </w:rPr>
        <w:t>与</w:t>
      </w:r>
      <w:r>
        <w:rPr>
          <w:rFonts w:hint="default"/>
          <w:lang w:val="en-US" w:eastAsia="zh-CN"/>
        </w:rPr>
        <w:t>第</w:t>
      </w:r>
      <w:r>
        <w:rPr>
          <w:rFonts w:hint="eastAsia"/>
          <w:lang w:val="en-US" w:eastAsia="zh-CN"/>
        </w:rPr>
        <w:t>三</w:t>
      </w:r>
      <w:r>
        <w:rPr>
          <w:rFonts w:hint="default"/>
          <w:lang w:val="en-US" w:eastAsia="zh-CN"/>
        </w:rPr>
        <w:t>章</w:t>
      </w:r>
      <w:r>
        <w:rPr>
          <w:rFonts w:hint="eastAsia"/>
          <w:lang w:val="en-US" w:eastAsia="zh-CN"/>
        </w:rPr>
        <w:t>定义一致</w:t>
      </w:r>
      <w:r>
        <w:rPr>
          <w:rFonts w:hint="default"/>
          <w:lang w:val="en-US" w:eastAsia="zh-CN"/>
        </w:rPr>
        <w:t>。相关系数计算中，为避免常数廓线（如高层湿度接近零）导致的除零问题，标准差加入了微小数值保护，最终结果裁剪到</w:t>
      </w:r>
      <m:oMath>
        <m:r>
          <m:rPr/>
          <w:rPr>
            <w:rFonts w:hint="default" w:ascii="Cambria Math" w:hAnsi="Cambria Math"/>
            <w:sz w:val="24"/>
          </w:rPr>
          <m:t>[−1,1]</m:t>
        </m:r>
      </m:oMath>
      <w:r>
        <w:rPr>
          <w:rFonts w:hint="default"/>
          <w:lang w:val="en-US" w:eastAsia="zh-CN"/>
        </w:rPr>
        <w:t>。</w:t>
      </w:r>
    </w:p>
    <w:p w14:paraId="549C9999">
      <w:pPr>
        <w:pStyle w:val="3"/>
        <w:rPr>
          <w:rFonts w:hint="default"/>
          <w:lang w:val="en-US" w:eastAsia="zh-CN"/>
        </w:rPr>
      </w:pPr>
      <w:r>
        <w:rPr>
          <w:rFonts w:hint="default"/>
          <w:lang w:val="en-US" w:eastAsia="zh-CN"/>
        </w:rPr>
        <w:t>除总体指标外，模块还支持逐高度层RMSE和Bias计算。该功能沿样本维度聚合，输出301个高度层上各自的误差值，用于分析模型在对流层低层（湿度变化剧烈）、对流层顶（温度反转）和平流层（弯曲角信号较弱）等不同区域的表现差异。</w:t>
      </w:r>
    </w:p>
    <w:p w14:paraId="23165931">
      <w:pPr>
        <w:pStyle w:val="3"/>
        <w:rPr>
          <w:rFonts w:hint="default"/>
          <w:lang w:val="en-US" w:eastAsia="zh-CN"/>
        </w:rPr>
      </w:pPr>
      <w:r>
        <w:rPr>
          <w:rFonts w:hint="default"/>
          <w:lang w:val="en-US" w:eastAsia="zh-CN"/>
        </w:rPr>
        <w:t>评估报告采用逐样本收集、统一汇总的方式组织。对每个测试样本，系统按温度、气压和湿度三个通道分别计算指标并记录。全部样本处理完成后，按变量汇总均值、标准差、极值等统计量，连同采样器类型、模型路径、数据集信息等元数据一并保存为JSON文件。此外，系统支持按指定指标对样本排序，自动选取最佳、中位和最差案例，供可视化模块展示典型反演结果。</w:t>
      </w:r>
    </w:p>
    <w:p w14:paraId="39B55E60">
      <w:pPr>
        <w:pStyle w:val="20"/>
        <w:bidi w:val="0"/>
        <w:rPr>
          <w:rFonts w:hint="default"/>
          <w:lang w:val="en-US" w:eastAsia="zh-CN"/>
        </w:rPr>
      </w:pPr>
      <w:bookmarkStart w:id="110" w:name="_Toc28929"/>
      <w:r>
        <w:rPr>
          <w:rFonts w:hint="default"/>
          <w:lang w:val="en-US" w:eastAsia="zh-CN"/>
        </w:rPr>
        <w:t>Streamlit可视化前端</w:t>
      </w:r>
      <w:bookmarkEnd w:id="110"/>
    </w:p>
    <w:p w14:paraId="37BC0906">
      <w:pPr>
        <w:pStyle w:val="3"/>
        <w:rPr>
          <w:rFonts w:hint="default"/>
          <w:lang w:val="en-US" w:eastAsia="zh-CN"/>
        </w:rPr>
      </w:pPr>
      <w:r>
        <w:rPr>
          <w:rFonts w:hint="default"/>
          <w:lang w:val="en-US" w:eastAsia="zh-CN"/>
        </w:rPr>
        <w:t>可视化前端基 Streamlit框架实现，支持</w:t>
      </w:r>
      <w:r>
        <w:rPr>
          <w:rFonts w:hint="eastAsia"/>
          <w:lang w:val="en-US" w:eastAsia="zh-CN"/>
        </w:rPr>
        <w:t>上传分析模式与本地数据集模式</w:t>
      </w:r>
      <w:r>
        <w:rPr>
          <w:rFonts w:hint="default"/>
          <w:lang w:val="en-US" w:eastAsia="zh-CN"/>
        </w:rPr>
        <w:t>两种演示模式。</w:t>
      </w:r>
    </w:p>
    <w:p w14:paraId="11B76865">
      <w:pPr>
        <w:pStyle w:val="3"/>
        <w:rPr>
          <w:rFonts w:hint="default"/>
          <w:lang w:val="en-US" w:eastAsia="zh-CN"/>
        </w:rPr>
      </w:pPr>
      <w:r>
        <w:rPr>
          <w:rFonts w:hint="default"/>
          <w:lang w:val="en-US" w:eastAsia="zh-CN"/>
        </w:rPr>
        <w:t>上传分析模式为默认模式，适合在没有本地完整数据集的环境下运行。用户上传包含弯曲角条件和标签的.npz或.csv文件后，系统利用训练集统计量对输入进行标准化，再调用模型推理并展示结果。该模式只依赖模型权重和统计量文件，不需要部署完整训练数据。</w:t>
      </w:r>
    </w:p>
    <w:p w14:paraId="675E0117">
      <w:pPr>
        <w:pStyle w:val="3"/>
        <w:rPr>
          <w:rFonts w:hint="default"/>
          <w:lang w:val="en-US" w:eastAsia="zh-CN"/>
        </w:rPr>
      </w:pPr>
      <w:r>
        <w:rPr>
          <w:rFonts w:hint="default"/>
          <w:lang w:val="en-US" w:eastAsia="zh-CN"/>
        </w:rPr>
        <w:t>本地数据集模式在检测到本地存在标准化数组时自动启用。用户可通过侧栏在多个实验目录间切换数据源，直接浏览测试集样本并触发推理。</w:t>
      </w:r>
    </w:p>
    <w:p w14:paraId="3F3CE15D">
      <w:pPr>
        <w:pStyle w:val="3"/>
        <w:rPr>
          <w:rFonts w:hint="default"/>
          <w:lang w:val="en-US" w:eastAsia="zh-CN"/>
        </w:rPr>
      </w:pPr>
      <w:r>
        <w:rPr>
          <w:rFonts w:hint="default"/>
          <w:lang w:val="en-US" w:eastAsia="zh-CN"/>
        </w:rPr>
        <w:t>用户选择样本或上传数据后，主页面</w:t>
      </w:r>
      <w:r>
        <w:rPr>
          <w:rFonts w:hint="eastAsia"/>
          <w:lang w:val="en-US" w:eastAsia="zh-CN"/>
        </w:rPr>
        <w:t>将</w:t>
      </w:r>
      <w:r>
        <w:rPr>
          <w:rFonts w:hint="default"/>
          <w:lang w:val="en-US" w:eastAsia="zh-CN"/>
        </w:rPr>
        <w:t>执行模型推理，并展示弯曲角输入廓线、温度/气压/湿度预测廓线与标签廓线对比图，以及逐样本RMSE、Bias 和 CC指标卡片。</w:t>
      </w:r>
    </w:p>
    <w:p w14:paraId="1302BC66">
      <w:pPr>
        <w:pStyle w:val="37"/>
        <w:bidi w:val="0"/>
        <w:rPr>
          <w:rFonts w:hint="default"/>
          <w:lang w:val="en-US" w:eastAsia="zh-CN"/>
        </w:rPr>
      </w:pPr>
      <w:bookmarkStart w:id="111" w:name="_Toc27199"/>
      <w:r>
        <w:rPr>
          <w:rFonts w:hint="eastAsia"/>
          <w:lang w:val="en-US" w:eastAsia="zh-CN"/>
        </w:rPr>
        <w:t>本章小结</w:t>
      </w:r>
      <w:bookmarkEnd w:id="111"/>
    </w:p>
    <w:p w14:paraId="7D852EE5">
      <w:pPr>
        <w:pStyle w:val="3"/>
        <w:rPr>
          <w:rFonts w:hint="default"/>
          <w:lang w:val="en-US" w:eastAsia="zh-CN"/>
        </w:rPr>
      </w:pPr>
      <w:r>
        <w:rPr>
          <w:rFonts w:hint="default"/>
          <w:lang w:val="en-US" w:eastAsia="zh-CN"/>
        </w:rPr>
        <w:t>本章说明了系统各模块的实现方式。数据处理部分通过分块脚本缓解大规模NetCDF文件处理中的内存和中断问题；模型训练部分通过湿度加权和梯度约束处理多变量损失不平衡；推理部分同时实现DDPM 1000步和DDIM 50步两种采样方式。下一章将结合测试集结果评价系统效果。</w:t>
      </w:r>
    </w:p>
    <w:p w14:paraId="694E87A0">
      <w:pPr>
        <w:pStyle w:val="3"/>
        <w:ind w:left="0" w:leftChars="0" w:firstLine="0" w:firstLineChars="0"/>
        <w:rPr>
          <w:rFonts w:hint="default"/>
          <w:lang w:val="en-US" w:eastAsia="zh-CN"/>
        </w:rPr>
      </w:pPr>
    </w:p>
    <w:p w14:paraId="5B4BF0FA">
      <w:pPr>
        <w:pStyle w:val="2"/>
        <w:bidi w:val="0"/>
        <w:rPr>
          <w:rFonts w:hint="default"/>
          <w:lang w:val="en-US" w:eastAsia="zh-CN"/>
        </w:rPr>
      </w:pPr>
      <w:bookmarkStart w:id="112" w:name="_Toc5610"/>
      <w:r>
        <w:rPr>
          <w:rFonts w:hint="default"/>
          <w:lang w:val="en-US" w:eastAsia="zh-CN"/>
        </w:rPr>
        <w:t>实验与结果分析</w:t>
      </w:r>
      <w:bookmarkEnd w:id="112"/>
    </w:p>
    <w:p w14:paraId="3AD06C3D">
      <w:pPr>
        <w:pStyle w:val="3"/>
        <w:ind w:left="0" w:leftChars="0" w:firstLine="498" w:firstLineChars="0"/>
        <w:rPr>
          <w:rFonts w:hint="default"/>
          <w:lang w:val="en-US" w:eastAsia="zh-CN"/>
        </w:rPr>
      </w:pPr>
      <w:r>
        <w:rPr>
          <w:rFonts w:hint="default"/>
          <w:lang w:val="en-US" w:eastAsia="zh-CN"/>
        </w:rPr>
        <w:t>本章基于第4章实现的系统开展实验分析，内容包括数据集划分、模型配置、评估方式、主实验结果，以及数据规模、采样方法和损失函数配置对反演结果的影响。</w:t>
      </w:r>
    </w:p>
    <w:p w14:paraId="4BFE0FDF">
      <w:pPr>
        <w:pStyle w:val="37"/>
        <w:bidi w:val="0"/>
        <w:rPr>
          <w:rFonts w:hint="default"/>
          <w:lang w:val="en-US" w:eastAsia="zh-CN"/>
        </w:rPr>
      </w:pPr>
      <w:bookmarkStart w:id="113" w:name="_Toc359"/>
      <w:r>
        <w:rPr>
          <w:rFonts w:hint="default"/>
          <w:lang w:val="en-US" w:eastAsia="zh-CN"/>
        </w:rPr>
        <w:t>实验设置</w:t>
      </w:r>
      <w:bookmarkEnd w:id="113"/>
    </w:p>
    <w:p w14:paraId="0BD3147D">
      <w:pPr>
        <w:pStyle w:val="20"/>
        <w:bidi w:val="0"/>
        <w:rPr>
          <w:rFonts w:hint="default"/>
          <w:lang w:val="en-US" w:eastAsia="zh-CN"/>
        </w:rPr>
      </w:pPr>
      <w:bookmarkStart w:id="114" w:name="_Toc5474"/>
      <w:r>
        <w:rPr>
          <w:rFonts w:hint="default"/>
          <w:lang w:val="en-US" w:eastAsia="zh-CN"/>
        </w:rPr>
        <w:t>数据集</w:t>
      </w:r>
      <w:bookmarkEnd w:id="114"/>
    </w:p>
    <w:p w14:paraId="77F91D17">
      <w:pPr>
        <w:pStyle w:val="3"/>
        <w:rPr>
          <w:rFonts w:hint="default"/>
          <w:lang w:val="en-US" w:eastAsia="zh-CN"/>
        </w:rPr>
      </w:pPr>
      <w:r>
        <w:rPr>
          <w:rFonts w:hint="default"/>
          <w:lang w:val="en-US" w:eastAsia="zh-CN"/>
        </w:rPr>
        <w:t>本文实验数据为FY-3D GNOS 2025年1月至6月L2 ATP与WAP配对产品。原始WAP文件74,334个，成功配对ATP文件69,376个（配对率 3.3%），经质量控制和物理检查后获得64,116个有效样本（通过率92.4%）。数据按70%、15%、15% 随机划分，训练集44,881个，验证集9,617个，测试集9,618个。</w:t>
      </w:r>
    </w:p>
    <w:p w14:paraId="60FC97F7">
      <w:pPr>
        <w:pStyle w:val="3"/>
        <w:rPr>
          <w:rFonts w:hint="eastAsia"/>
          <w:lang w:val="en-US" w:eastAsia="zh-CN"/>
        </w:rPr>
      </w:pPr>
      <w:r>
        <w:rPr>
          <w:rFonts w:hint="default"/>
          <w:lang w:val="en-US" w:eastAsia="zh-CN"/>
        </w:rPr>
        <w:t>标准化前各变量的统计特征如表 5-</w:t>
      </w:r>
      <w:r>
        <w:rPr>
          <w:rFonts w:hint="eastAsia"/>
          <w:lang w:val="en-US" w:eastAsia="zh-CN"/>
        </w:rPr>
        <w:t>1</w:t>
      </w:r>
      <w:r>
        <w:rPr>
          <w:rFonts w:hint="default"/>
          <w:lang w:val="en-US" w:eastAsia="zh-CN"/>
        </w:rPr>
        <w:t xml:space="preserve"> 所示，其中弯曲角和气压已完成对数变换。</w:t>
      </w:r>
    </w:p>
    <w:p w14:paraId="65A9F7C2">
      <w:pPr>
        <w:pStyle w:val="23"/>
        <w:bidi w:val="0"/>
        <w:rPr>
          <w:rFonts w:hint="default"/>
          <w:lang w:val="en-US" w:eastAsia="zh-CN"/>
        </w:rPr>
      </w:pPr>
      <w:r>
        <w:rPr>
          <w:rFonts w:hint="default"/>
          <w:lang w:val="en-US" w:eastAsia="zh-CN"/>
        </w:rPr>
        <w:t>数据集各变量统计特征</w:t>
      </w:r>
    </w:p>
    <w:tbl>
      <w:tblPr>
        <w:tblStyle w:val="15"/>
        <w:tblW w:w="7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3"/>
        <w:gridCol w:w="2795"/>
        <w:gridCol w:w="1827"/>
        <w:gridCol w:w="1738"/>
      </w:tblGrid>
      <w:tr w14:paraId="6C849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163" w:type="dxa"/>
            <w:tcBorders>
              <w:top w:val="single" w:color="auto" w:sz="12" w:space="0"/>
              <w:left w:val="nil"/>
              <w:bottom w:val="single" w:color="auto" w:sz="8" w:space="0"/>
              <w:right w:val="nil"/>
            </w:tcBorders>
            <w:noWrap w:val="0"/>
            <w:vAlign w:val="center"/>
          </w:tcPr>
          <w:p w14:paraId="68698D03">
            <w:pPr>
              <w:pStyle w:val="24"/>
              <w:bidi w:val="0"/>
              <w:jc w:val="center"/>
              <w:rPr>
                <w:rFonts w:hint="eastAsia" w:eastAsia="宋体"/>
                <w:lang w:eastAsia="zh-CN"/>
              </w:rPr>
            </w:pPr>
            <w:r>
              <w:rPr>
                <w:rFonts w:hint="eastAsia"/>
                <w:lang w:val="en-US" w:eastAsia="zh-CN"/>
              </w:rPr>
              <w:t>变量</w:t>
            </w:r>
          </w:p>
        </w:tc>
        <w:tc>
          <w:tcPr>
            <w:tcW w:w="2795" w:type="dxa"/>
            <w:tcBorders>
              <w:top w:val="single" w:color="auto" w:sz="12" w:space="0"/>
              <w:left w:val="nil"/>
              <w:bottom w:val="single" w:color="auto" w:sz="8" w:space="0"/>
              <w:right w:val="nil"/>
            </w:tcBorders>
            <w:noWrap w:val="0"/>
            <w:vAlign w:val="center"/>
          </w:tcPr>
          <w:p w14:paraId="0BDFB7D1">
            <w:pPr>
              <w:pStyle w:val="24"/>
              <w:bidi w:val="0"/>
              <w:jc w:val="center"/>
              <w:rPr>
                <w:rFonts w:hint="eastAsia" w:eastAsia="宋体"/>
                <w:lang w:eastAsia="zh-CN"/>
              </w:rPr>
            </w:pPr>
            <w:r>
              <w:rPr>
                <w:rFonts w:hint="eastAsia"/>
                <w:lang w:val="en-US" w:eastAsia="zh-CN"/>
              </w:rPr>
              <w:t>变换方式</w:t>
            </w:r>
          </w:p>
        </w:tc>
        <w:tc>
          <w:tcPr>
            <w:tcW w:w="1827" w:type="dxa"/>
            <w:tcBorders>
              <w:top w:val="single" w:color="auto" w:sz="12" w:space="0"/>
              <w:left w:val="nil"/>
              <w:bottom w:val="single" w:color="auto" w:sz="8" w:space="0"/>
              <w:right w:val="nil"/>
            </w:tcBorders>
            <w:noWrap w:val="0"/>
            <w:vAlign w:val="center"/>
          </w:tcPr>
          <w:p w14:paraId="604631C4">
            <w:pPr>
              <w:pStyle w:val="24"/>
              <w:bidi w:val="0"/>
              <w:jc w:val="center"/>
              <w:rPr>
                <w:rFonts w:hint="default" w:eastAsia="宋体"/>
                <w:lang w:val="en-US" w:eastAsia="zh-CN"/>
              </w:rPr>
            </w:pPr>
            <w:r>
              <w:rPr>
                <w:rFonts w:hint="eastAsia"/>
                <w:lang w:val="en-US" w:eastAsia="zh-CN"/>
              </w:rPr>
              <w:t>均值</w:t>
            </w:r>
          </w:p>
        </w:tc>
        <w:tc>
          <w:tcPr>
            <w:tcW w:w="1738" w:type="dxa"/>
            <w:tcBorders>
              <w:top w:val="single" w:color="auto" w:sz="12" w:space="0"/>
              <w:left w:val="nil"/>
              <w:bottom w:val="single" w:color="auto" w:sz="8" w:space="0"/>
              <w:right w:val="nil"/>
            </w:tcBorders>
            <w:noWrap w:val="0"/>
            <w:vAlign w:val="center"/>
          </w:tcPr>
          <w:p w14:paraId="4898D2C4">
            <w:pPr>
              <w:pStyle w:val="24"/>
              <w:bidi w:val="0"/>
              <w:jc w:val="center"/>
              <w:rPr>
                <w:rFonts w:hint="default"/>
                <w:lang w:val="en-US" w:eastAsia="zh-CN"/>
              </w:rPr>
            </w:pPr>
            <w:r>
              <w:rPr>
                <w:rFonts w:hint="eastAsia"/>
                <w:lang w:val="en-US" w:eastAsia="zh-CN"/>
              </w:rPr>
              <w:t>标准差</w:t>
            </w:r>
          </w:p>
        </w:tc>
      </w:tr>
      <w:tr w14:paraId="2F4D5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Borders>
              <w:top w:val="single" w:color="auto" w:sz="8" w:space="0"/>
              <w:left w:val="nil"/>
              <w:bottom w:val="nil"/>
              <w:right w:val="nil"/>
            </w:tcBorders>
            <w:noWrap w:val="0"/>
            <w:vAlign w:val="center"/>
          </w:tcPr>
          <w:p w14:paraId="79BD9809">
            <w:pPr>
              <w:pStyle w:val="24"/>
              <w:bidi w:val="0"/>
              <w:jc w:val="center"/>
              <w:rPr>
                <w:rFonts w:hint="default" w:eastAsia="宋体"/>
                <w:lang w:val="en-US" w:eastAsia="zh-CN"/>
              </w:rPr>
            </w:pPr>
            <w:r>
              <w:rPr>
                <w:rFonts w:hint="eastAsia"/>
                <w:lang w:val="en-US" w:eastAsia="zh-CN"/>
              </w:rPr>
              <w:t>弯曲角</w:t>
            </w:r>
          </w:p>
        </w:tc>
        <w:tc>
          <w:tcPr>
            <w:tcW w:w="2795" w:type="dxa"/>
            <w:tcBorders>
              <w:top w:val="single" w:color="auto" w:sz="8" w:space="0"/>
              <w:left w:val="nil"/>
              <w:bottom w:val="nil"/>
              <w:right w:val="nil"/>
            </w:tcBorders>
            <w:noWrap w:val="0"/>
            <w:vAlign w:val="center"/>
          </w:tcPr>
          <w:p w14:paraId="2DFD566E">
            <w:pPr>
              <w:pStyle w:val="24"/>
              <w:bidi w:val="0"/>
              <w:jc w:val="center"/>
              <w:rPr>
                <w:rFonts w:hint="eastAsia" w:eastAsia="宋体"/>
                <w:lang w:eastAsia="zh-CN"/>
              </w:rPr>
            </w:pPr>
            <m:oMathPara>
              <m:oMath>
                <m:func>
                  <m:funcPr>
                    <m:ctrlPr>
                      <w:rPr>
                        <w:rFonts w:hint="default" w:ascii="Cambria Math" w:hAnsi="Cambria Math"/>
                        <w:sz w:val="21"/>
                      </w:rPr>
                    </m:ctrlPr>
                  </m:funcPr>
                  <m:fName>
                    <m:sSub>
                      <m:sSubPr>
                        <m:ctrlPr>
                          <w:rPr>
                            <w:rFonts w:hint="default" w:ascii="Cambria Math" w:hAnsi="Cambria Math"/>
                            <w:sz w:val="21"/>
                          </w:rPr>
                        </m:ctrlPr>
                      </m:sSubPr>
                      <m:e>
                        <m:r>
                          <m:rPr>
                            <m:sty m:val="p"/>
                          </m:rPr>
                          <w:rPr>
                            <w:rFonts w:hint="default" w:ascii="Cambria Math" w:hAnsi="Cambria Math"/>
                            <w:sz w:val="21"/>
                          </w:rPr>
                          <m:t>log</m:t>
                        </m:r>
                        <m:ctrlPr>
                          <w:rPr>
                            <w:rFonts w:ascii="Cambria Math" w:hAnsi="Cambria Math"/>
                            <w:sz w:val="21"/>
                          </w:rPr>
                        </m:ctrlPr>
                      </m:e>
                      <m:sub>
                        <m:r>
                          <m:rPr/>
                          <w:rPr>
                            <w:rFonts w:hint="default" w:ascii="Cambria Math" w:hAnsi="Cambria Math"/>
                            <w:sz w:val="21"/>
                          </w:rPr>
                          <m:t>10</m:t>
                        </m:r>
                        <m:ctrlPr>
                          <w:rPr>
                            <w:rFonts w:ascii="Cambria Math" w:hAnsi="Cambria Math"/>
                            <w:sz w:val="21"/>
                          </w:rPr>
                        </m:ctrlPr>
                      </m:sub>
                    </m:sSub>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r>
                  <m:rPr>
                    <m:sty m:val="p"/>
                  </m:rPr>
                  <w:rPr>
                    <w:rFonts w:hint="default" w:ascii="Cambria Math" w:hAnsi="Cambria Math"/>
                    <w:sz w:val="21"/>
                    <w:lang w:val="en-US" w:eastAsia="zh-CN"/>
                  </w:rPr>
                  <m:t>|</m:t>
                </m:r>
                <m:r>
                  <m:rPr>
                    <m:sty m:val="p"/>
                  </m:rPr>
                  <w:rPr>
                    <w:rFonts w:hint="default" w:ascii="Cambria Math" w:hAnsi="Cambria Math"/>
                    <w:sz w:val="21"/>
                  </w:rPr>
                  <m:t>BA</m:t>
                </m:r>
                <m:r>
                  <m:rPr/>
                  <w:rPr>
                    <w:rFonts w:hint="default" w:ascii="Cambria Math" w:hAnsi="Cambria Math"/>
                    <w:sz w:val="21"/>
                    <w:lang w:val="en-US" w:eastAsia="zh-CN"/>
                  </w:rPr>
                  <m:t>|</m:t>
                </m:r>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0</m:t>
                    </m:r>
                    <m:ctrlPr>
                      <w:rPr>
                        <w:rFonts w:hint="default" w:ascii="Cambria Math" w:hAnsi="Cambria Math"/>
                        <w:sz w:val="21"/>
                      </w:rPr>
                    </m:ctrlPr>
                  </m:e>
                  <m:sup>
                    <m:r>
                      <m:rPr/>
                      <w:rPr>
                        <w:rFonts w:hint="default" w:ascii="Cambria Math" w:hAnsi="Cambria Math"/>
                        <w:sz w:val="21"/>
                      </w:rPr>
                      <m:t>−6</m:t>
                    </m:r>
                    <m:ctrlPr>
                      <w:rPr>
                        <w:rFonts w:hint="default" w:ascii="Cambria Math" w:hAnsi="Cambria Math"/>
                        <w:sz w:val="21"/>
                      </w:rPr>
                    </m:ctrlPr>
                  </m:sup>
                </m:sSup>
                <m:r>
                  <m:rPr/>
                  <w:rPr>
                    <w:rFonts w:hint="default" w:ascii="Cambria Math" w:hAnsi="Cambria Math"/>
                    <w:sz w:val="21"/>
                  </w:rPr>
                  <m:t>)</m:t>
                </m:r>
              </m:oMath>
            </m:oMathPara>
          </w:p>
        </w:tc>
        <w:tc>
          <w:tcPr>
            <w:tcW w:w="1827" w:type="dxa"/>
            <w:tcBorders>
              <w:top w:val="single" w:color="auto" w:sz="8" w:space="0"/>
              <w:left w:val="nil"/>
              <w:bottom w:val="nil"/>
              <w:right w:val="nil"/>
            </w:tcBorders>
            <w:noWrap w:val="0"/>
            <w:vAlign w:val="center"/>
          </w:tcPr>
          <w:p w14:paraId="0E22FF4A">
            <w:pPr>
              <w:pStyle w:val="24"/>
              <w:bidi w:val="0"/>
              <w:jc w:val="center"/>
              <w:rPr>
                <w:rFonts w:hint="default" w:eastAsia="宋体"/>
                <w:lang w:val="en-US" w:eastAsia="zh-CN"/>
              </w:rPr>
            </w:pPr>
            <w:r>
              <w:rPr>
                <w:rFonts w:hint="eastAsia"/>
                <w:lang w:val="en-US" w:eastAsia="zh-CN"/>
              </w:rPr>
              <w:t>-3.470</w:t>
            </w:r>
          </w:p>
        </w:tc>
        <w:tc>
          <w:tcPr>
            <w:tcW w:w="1738" w:type="dxa"/>
            <w:tcBorders>
              <w:top w:val="single" w:color="auto" w:sz="8" w:space="0"/>
              <w:left w:val="nil"/>
              <w:bottom w:val="nil"/>
              <w:right w:val="nil"/>
            </w:tcBorders>
            <w:noWrap w:val="0"/>
            <w:vAlign w:val="center"/>
          </w:tcPr>
          <w:p w14:paraId="51742DBA">
            <w:pPr>
              <w:pStyle w:val="24"/>
              <w:bidi w:val="0"/>
              <w:jc w:val="center"/>
              <w:rPr>
                <w:rFonts w:hint="default" w:eastAsia="宋体"/>
                <w:lang w:val="en-US" w:eastAsia="zh-CN"/>
              </w:rPr>
            </w:pPr>
            <w:r>
              <w:rPr>
                <w:rFonts w:hint="eastAsia"/>
                <w:lang w:val="en-US" w:eastAsia="zh-CN"/>
              </w:rPr>
              <w:t>1.120</w:t>
            </w:r>
          </w:p>
        </w:tc>
      </w:tr>
      <w:tr w14:paraId="03FB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163" w:type="dxa"/>
            <w:tcBorders>
              <w:top w:val="nil"/>
              <w:left w:val="nil"/>
              <w:bottom w:val="nil"/>
              <w:right w:val="nil"/>
            </w:tcBorders>
            <w:noWrap w:val="0"/>
            <w:vAlign w:val="center"/>
          </w:tcPr>
          <w:p w14:paraId="2813884D">
            <w:pPr>
              <w:pStyle w:val="24"/>
              <w:bidi w:val="0"/>
              <w:jc w:val="center"/>
              <w:rPr>
                <w:rFonts w:hint="default" w:eastAsia="宋体"/>
                <w:lang w:val="en-US" w:eastAsia="zh-CN"/>
              </w:rPr>
            </w:pPr>
            <w:r>
              <w:rPr>
                <w:rFonts w:hint="eastAsia"/>
                <w:lang w:val="en-US" w:eastAsia="zh-CN"/>
              </w:rPr>
              <w:t>温度</w:t>
            </w:r>
          </w:p>
        </w:tc>
        <w:tc>
          <w:tcPr>
            <w:tcW w:w="2795" w:type="dxa"/>
            <w:tcBorders>
              <w:top w:val="nil"/>
              <w:left w:val="nil"/>
              <w:bottom w:val="nil"/>
              <w:right w:val="nil"/>
            </w:tcBorders>
            <w:noWrap w:val="0"/>
            <w:vAlign w:val="center"/>
          </w:tcPr>
          <w:p w14:paraId="691B0F41">
            <w:pPr>
              <w:pStyle w:val="24"/>
              <w:bidi w:val="0"/>
              <w:jc w:val="center"/>
              <w:rPr>
                <w:rFonts w:hint="default" w:eastAsia="宋体"/>
                <w:lang w:val="en-US" w:eastAsia="zh-CN"/>
              </w:rPr>
            </w:pPr>
            <w:r>
              <w:rPr>
                <w:rFonts w:hint="eastAsia"/>
                <w:lang w:val="en-US" w:eastAsia="zh-CN"/>
              </w:rPr>
              <w:t>无</w:t>
            </w:r>
          </w:p>
        </w:tc>
        <w:tc>
          <w:tcPr>
            <w:tcW w:w="1827" w:type="dxa"/>
            <w:tcBorders>
              <w:top w:val="nil"/>
              <w:left w:val="nil"/>
              <w:bottom w:val="nil"/>
              <w:right w:val="nil"/>
            </w:tcBorders>
            <w:noWrap w:val="0"/>
            <w:vAlign w:val="center"/>
          </w:tcPr>
          <w:p w14:paraId="470D175C">
            <w:pPr>
              <w:pStyle w:val="24"/>
              <w:bidi w:val="0"/>
              <w:jc w:val="center"/>
              <w:rPr>
                <w:rFonts w:hint="default" w:eastAsia="宋体"/>
                <w:lang w:val="en-US" w:eastAsia="zh-CN"/>
              </w:rPr>
            </w:pPr>
            <w:r>
              <w:rPr>
                <w:rFonts w:hint="eastAsia"/>
                <w:lang w:val="en-US" w:eastAsia="zh-CN"/>
              </w:rPr>
              <w:t>238.6K</w:t>
            </w:r>
          </w:p>
        </w:tc>
        <w:tc>
          <w:tcPr>
            <w:tcW w:w="1738" w:type="dxa"/>
            <w:tcBorders>
              <w:top w:val="nil"/>
              <w:left w:val="nil"/>
              <w:bottom w:val="nil"/>
              <w:right w:val="nil"/>
            </w:tcBorders>
            <w:noWrap w:val="0"/>
            <w:vAlign w:val="center"/>
          </w:tcPr>
          <w:p w14:paraId="3FA6BCE7">
            <w:pPr>
              <w:pStyle w:val="24"/>
              <w:bidi w:val="0"/>
              <w:jc w:val="center"/>
              <w:rPr>
                <w:rFonts w:hint="default" w:eastAsia="宋体"/>
                <w:lang w:val="en-US" w:eastAsia="zh-CN"/>
              </w:rPr>
            </w:pPr>
            <w:r>
              <w:rPr>
                <w:rFonts w:hint="eastAsia"/>
                <w:lang w:val="en-US" w:eastAsia="zh-CN"/>
              </w:rPr>
              <w:t>22.2K</w:t>
            </w:r>
          </w:p>
        </w:tc>
      </w:tr>
      <w:tr w14:paraId="00E4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Borders>
              <w:top w:val="nil"/>
              <w:left w:val="nil"/>
              <w:bottom w:val="nil"/>
              <w:right w:val="nil"/>
            </w:tcBorders>
            <w:noWrap w:val="0"/>
            <w:vAlign w:val="center"/>
          </w:tcPr>
          <w:p w14:paraId="2A2AA799">
            <w:pPr>
              <w:pStyle w:val="24"/>
              <w:bidi w:val="0"/>
              <w:jc w:val="center"/>
              <w:rPr>
                <w:rFonts w:hint="default" w:eastAsia="宋体"/>
                <w:lang w:val="en-US" w:eastAsia="zh-CN"/>
              </w:rPr>
            </w:pPr>
            <w:r>
              <w:rPr>
                <w:rFonts w:hint="eastAsia"/>
                <w:lang w:val="en-US" w:eastAsia="zh-CN"/>
              </w:rPr>
              <w:t>气压</w:t>
            </w:r>
          </w:p>
        </w:tc>
        <w:tc>
          <w:tcPr>
            <w:tcW w:w="2795" w:type="dxa"/>
            <w:tcBorders>
              <w:top w:val="nil"/>
              <w:left w:val="nil"/>
              <w:bottom w:val="nil"/>
              <w:right w:val="nil"/>
            </w:tcBorders>
            <w:noWrap w:val="0"/>
            <w:vAlign w:val="center"/>
          </w:tcPr>
          <w:p w14:paraId="33EA738E">
            <w:pPr>
              <w:pStyle w:val="24"/>
              <w:bidi w:val="0"/>
              <w:jc w:val="center"/>
              <w:rPr>
                <w:rFonts w:hint="default" w:eastAsia="宋体"/>
                <w:lang w:val="en-US" w:eastAsia="zh-CN"/>
              </w:rPr>
            </w:pPr>
            <m:oMathPara>
              <m:oMath>
                <m:func>
                  <m:funcPr>
                    <m:ctrlPr>
                      <w:rPr>
                        <w:rFonts w:hint="default" w:ascii="Cambria Math" w:hAnsi="Cambria Math"/>
                        <w:sz w:val="21"/>
                      </w:rPr>
                    </m:ctrlPr>
                  </m:funcPr>
                  <m:fName>
                    <m:sSub>
                      <m:sSubPr>
                        <m:ctrlPr>
                          <w:rPr>
                            <w:rFonts w:hint="default" w:ascii="Cambria Math" w:hAnsi="Cambria Math"/>
                            <w:sz w:val="21"/>
                          </w:rPr>
                        </m:ctrlPr>
                      </m:sSubPr>
                      <m:e>
                        <m:r>
                          <m:rPr>
                            <m:sty m:val="p"/>
                          </m:rPr>
                          <w:rPr>
                            <w:rFonts w:hint="default" w:ascii="Cambria Math" w:hAnsi="Cambria Math"/>
                            <w:sz w:val="21"/>
                          </w:rPr>
                          <m:t>log</m:t>
                        </m:r>
                        <m:ctrlPr>
                          <w:rPr>
                            <w:rFonts w:ascii="Cambria Math" w:hAnsi="Cambria Math"/>
                            <w:sz w:val="21"/>
                          </w:rPr>
                        </m:ctrlPr>
                      </m:e>
                      <m:sub>
                        <m:r>
                          <m:rPr/>
                          <w:rPr>
                            <w:rFonts w:hint="default" w:ascii="Cambria Math" w:hAnsi="Cambria Math"/>
                            <w:sz w:val="21"/>
                          </w:rPr>
                          <m:t>10</m:t>
                        </m:r>
                        <m:ctrlPr>
                          <w:rPr>
                            <w:rFonts w:ascii="Cambria Math" w:hAnsi="Cambria Math"/>
                            <w:sz w:val="21"/>
                          </w:rPr>
                        </m:ctrlPr>
                      </m:sub>
                    </m:sSub>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func>
                  <m:funcPr>
                    <m:ctrlPr>
                      <w:rPr>
                        <w:rFonts w:hint="default" w:ascii="Cambria Math" w:hAnsi="Cambria Math"/>
                        <w:sz w:val="21"/>
                      </w:rPr>
                    </m:ctrlPr>
                  </m:funcPr>
                  <m:fName>
                    <m:r>
                      <m:rPr>
                        <m:sty m:val="p"/>
                      </m:rPr>
                      <w:rPr>
                        <w:rFonts w:hint="default" w:ascii="Cambria Math" w:hAnsi="Cambria Math"/>
                        <w:sz w:val="21"/>
                      </w:rPr>
                      <m:t>max</m:t>
                    </m:r>
                    <m:ctrlPr>
                      <w:rPr>
                        <w:rFonts w:hint="default" w:ascii="Cambria Math" w:hAnsi="Cambria Math"/>
                        <w:sz w:val="21"/>
                      </w:rPr>
                    </m:ctrlPr>
                  </m:fName>
                  <m:e>
                    <m:r>
                      <m:rPr/>
                      <w:rPr>
                        <w:rFonts w:hint="default" w:ascii="Cambria Math" w:hAnsi="Cambria Math"/>
                        <w:sz w:val="21"/>
                      </w:rPr>
                      <m:t>(</m:t>
                    </m:r>
                    <m:ctrlPr>
                      <w:rPr>
                        <w:rFonts w:hint="default" w:ascii="Cambria Math" w:hAnsi="Cambria Math"/>
                        <w:sz w:val="21"/>
                      </w:rPr>
                    </m:ctrlPr>
                  </m:e>
                </m:func>
                <m:r>
                  <m:rPr/>
                  <w:rPr>
                    <w:rFonts w:hint="default" w:ascii="Cambria Math" w:hAnsi="Cambria Math"/>
                    <w:sz w:val="21"/>
                  </w:rPr>
                  <m:t>P,1</m:t>
                </m:r>
                <m:sSup>
                  <m:sSupPr>
                    <m:ctrlPr>
                      <w:rPr>
                        <w:rFonts w:hint="default" w:ascii="Cambria Math" w:hAnsi="Cambria Math"/>
                        <w:sz w:val="21"/>
                      </w:rPr>
                    </m:ctrlPr>
                  </m:sSupPr>
                  <m:e>
                    <m:r>
                      <m:rPr/>
                      <w:rPr>
                        <w:rFonts w:hint="default" w:ascii="Cambria Math" w:hAnsi="Cambria Math"/>
                        <w:sz w:val="21"/>
                      </w:rPr>
                      <m:t>0</m:t>
                    </m:r>
                    <m:ctrlPr>
                      <w:rPr>
                        <w:rFonts w:hint="default" w:ascii="Cambria Math" w:hAnsi="Cambria Math"/>
                        <w:sz w:val="21"/>
                      </w:rPr>
                    </m:ctrlPr>
                  </m:e>
                  <m:sup>
                    <m:r>
                      <m:rPr/>
                      <w:rPr>
                        <w:rFonts w:hint="default" w:ascii="Cambria Math" w:hAnsi="Cambria Math"/>
                        <w:sz w:val="21"/>
                      </w:rPr>
                      <m:t>−4</m:t>
                    </m:r>
                    <m:ctrlPr>
                      <w:rPr>
                        <w:rFonts w:hint="default" w:ascii="Cambria Math" w:hAnsi="Cambria Math"/>
                        <w:sz w:val="21"/>
                      </w:rPr>
                    </m:ctrlPr>
                  </m:sup>
                </m:sSup>
                <m:r>
                  <m:rPr/>
                  <w:rPr>
                    <w:rFonts w:hint="default" w:ascii="Cambria Math" w:hAnsi="Cambria Math"/>
                    <w:sz w:val="21"/>
                  </w:rPr>
                  <m:t>))</m:t>
                </m:r>
              </m:oMath>
            </m:oMathPara>
          </w:p>
        </w:tc>
        <w:tc>
          <w:tcPr>
            <w:tcW w:w="1827" w:type="dxa"/>
            <w:tcBorders>
              <w:top w:val="nil"/>
              <w:left w:val="nil"/>
              <w:bottom w:val="nil"/>
              <w:right w:val="nil"/>
            </w:tcBorders>
            <w:noWrap w:val="0"/>
            <w:vAlign w:val="center"/>
          </w:tcPr>
          <w:p w14:paraId="169BBD2A">
            <w:pPr>
              <w:pStyle w:val="24"/>
              <w:bidi w:val="0"/>
              <w:jc w:val="center"/>
              <w:rPr>
                <w:rFonts w:hint="default" w:eastAsia="宋体"/>
                <w:lang w:val="en-US" w:eastAsia="zh-CN"/>
              </w:rPr>
            </w:pPr>
            <w:r>
              <w:rPr>
                <w:rFonts w:hint="eastAsia"/>
                <w:lang w:val="en-US" w:eastAsia="zh-CN"/>
              </w:rPr>
              <w:t>1.120</w:t>
            </w:r>
          </w:p>
        </w:tc>
        <w:tc>
          <w:tcPr>
            <w:tcW w:w="1738" w:type="dxa"/>
            <w:tcBorders>
              <w:top w:val="nil"/>
              <w:left w:val="nil"/>
              <w:bottom w:val="nil"/>
              <w:right w:val="nil"/>
            </w:tcBorders>
            <w:noWrap w:val="0"/>
            <w:vAlign w:val="center"/>
          </w:tcPr>
          <w:p w14:paraId="22520AEA">
            <w:pPr>
              <w:pStyle w:val="24"/>
              <w:bidi w:val="0"/>
              <w:jc w:val="center"/>
              <w:rPr>
                <w:rFonts w:hint="default" w:eastAsia="宋体"/>
                <w:lang w:val="en-US" w:eastAsia="zh-CN"/>
              </w:rPr>
            </w:pPr>
            <w:r>
              <w:rPr>
                <w:rFonts w:hint="eastAsia"/>
                <w:lang w:val="en-US" w:eastAsia="zh-CN"/>
              </w:rPr>
              <w:t>1.093</w:t>
            </w:r>
          </w:p>
        </w:tc>
      </w:tr>
      <w:tr w14:paraId="72B8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163" w:type="dxa"/>
            <w:tcBorders>
              <w:top w:val="nil"/>
              <w:left w:val="nil"/>
              <w:bottom w:val="nil"/>
              <w:right w:val="nil"/>
            </w:tcBorders>
            <w:noWrap w:val="0"/>
            <w:vAlign w:val="center"/>
          </w:tcPr>
          <w:p w14:paraId="0FC3F42F">
            <w:pPr>
              <w:pStyle w:val="24"/>
              <w:bidi w:val="0"/>
              <w:jc w:val="center"/>
              <w:rPr>
                <w:rFonts w:hint="default"/>
                <w:lang w:val="en-US"/>
              </w:rPr>
            </w:pPr>
            <w:r>
              <w:rPr>
                <w:rFonts w:hint="eastAsia"/>
                <w:lang w:val="en-US" w:eastAsia="zh-CN"/>
              </w:rPr>
              <w:t>湿度</w:t>
            </w:r>
          </w:p>
        </w:tc>
        <w:tc>
          <w:tcPr>
            <w:tcW w:w="2795" w:type="dxa"/>
            <w:tcBorders>
              <w:top w:val="nil"/>
              <w:left w:val="nil"/>
              <w:bottom w:val="nil"/>
              <w:right w:val="nil"/>
            </w:tcBorders>
            <w:noWrap w:val="0"/>
            <w:vAlign w:val="center"/>
          </w:tcPr>
          <w:p w14:paraId="3E540821">
            <w:pPr>
              <w:pStyle w:val="24"/>
              <w:bidi w:val="0"/>
              <w:jc w:val="center"/>
              <w:rPr>
                <w:rFonts w:hint="default" w:eastAsia="宋体"/>
                <w:lang w:val="en-US" w:eastAsia="zh-CN"/>
              </w:rPr>
            </w:pPr>
            <w:r>
              <w:rPr>
                <w:rFonts w:hint="eastAsia"/>
                <w:lang w:val="en-US" w:eastAsia="zh-CN"/>
              </w:rPr>
              <w:t>非负裁剪</w:t>
            </w:r>
          </w:p>
        </w:tc>
        <w:tc>
          <w:tcPr>
            <w:tcW w:w="1827" w:type="dxa"/>
            <w:tcBorders>
              <w:top w:val="nil"/>
              <w:left w:val="nil"/>
              <w:bottom w:val="nil"/>
              <w:right w:val="nil"/>
            </w:tcBorders>
            <w:noWrap w:val="0"/>
            <w:vAlign w:val="center"/>
          </w:tcPr>
          <w:p w14:paraId="2C4FEE8E">
            <w:pPr>
              <w:pStyle w:val="24"/>
              <w:bidi w:val="0"/>
              <w:jc w:val="center"/>
              <w:rPr>
                <w:rFonts w:hint="default" w:eastAsia="宋体"/>
                <w:lang w:val="en-US" w:eastAsia="zh-CN"/>
              </w:rPr>
            </w:pPr>
            <w:r>
              <w:rPr>
                <w:rFonts w:hint="eastAsia"/>
                <w:lang w:val="en-US" w:eastAsia="zh-CN"/>
              </w:rPr>
              <w:t>0.393g/kg</w:t>
            </w:r>
          </w:p>
        </w:tc>
        <w:tc>
          <w:tcPr>
            <w:tcW w:w="1738" w:type="dxa"/>
            <w:tcBorders>
              <w:top w:val="nil"/>
              <w:left w:val="nil"/>
              <w:bottom w:val="nil"/>
              <w:right w:val="nil"/>
            </w:tcBorders>
            <w:noWrap w:val="0"/>
            <w:vAlign w:val="center"/>
          </w:tcPr>
          <w:p w14:paraId="3ACDC9E8">
            <w:pPr>
              <w:pStyle w:val="24"/>
              <w:bidi w:val="0"/>
              <w:jc w:val="center"/>
              <w:rPr>
                <w:rFonts w:hint="eastAsia"/>
              </w:rPr>
            </w:pPr>
            <w:r>
              <w:rPr>
                <w:rFonts w:hint="eastAsia"/>
              </w:rPr>
              <w:t>1.664 g/kg</w:t>
            </w:r>
          </w:p>
        </w:tc>
      </w:tr>
    </w:tbl>
    <w:p w14:paraId="54CC1EFD">
      <w:pPr>
        <w:pStyle w:val="3"/>
        <w:ind w:left="0" w:leftChars="0" w:firstLine="0" w:firstLineChars="0"/>
        <w:rPr>
          <w:rFonts w:hint="default"/>
          <w:lang w:val="en-US" w:eastAsia="zh-CN"/>
        </w:rPr>
      </w:pPr>
    </w:p>
    <w:p w14:paraId="7D95D1DC">
      <w:pPr>
        <w:pStyle w:val="3"/>
        <w:ind w:left="0" w:leftChars="0" w:firstLine="498" w:firstLineChars="0"/>
        <w:rPr>
          <w:rFonts w:hint="eastAsia"/>
          <w:lang w:val="en-US" w:eastAsia="zh-CN"/>
        </w:rPr>
      </w:pPr>
      <w:r>
        <w:rPr>
          <w:rFonts w:hint="default"/>
          <w:lang w:val="en-US" w:eastAsia="zh-CN"/>
        </w:rPr>
        <w:t xml:space="preserve">弯曲角均值约 </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−3.47</m:t>
            </m:r>
            <m:ctrlPr>
              <w:rPr>
                <w:rFonts w:ascii="Cambria Math" w:hAnsi="Cambria Math"/>
                <w:sz w:val="24"/>
              </w:rPr>
            </m:ctrlPr>
          </m:sup>
        </m:sSup>
        <m:r>
          <m:rPr/>
          <w:rPr>
            <w:rFonts w:hint="default" w:ascii="Cambria Math" w:hAnsi="Cambria Math"/>
            <w:sz w:val="24"/>
          </w:rPr>
          <m:t>≈3.4</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lang w:val="en-US" w:eastAsia="zh-CN"/>
        </w:rPr>
        <w:t>rad，对应中高层大气的典型弯曲角量级。温度均值238.6 K接近对流层中层平均温度。湿度标准差（1.664 g/kg）远大于均值（0.393 g/kg），反映了湿度在低对流层集中、中高层接近零的高度不均匀分布特征，这也是湿度反演难度较高的数据层面原因。</w:t>
      </w:r>
      <w:r>
        <w:rPr>
          <w:rFonts w:hint="eastAsia"/>
          <w:lang w:val="en-US" w:eastAsia="zh-CN"/>
        </w:rPr>
        <w:t>、</w:t>
      </w:r>
    </w:p>
    <w:p w14:paraId="661D6951">
      <w:pPr>
        <w:pStyle w:val="20"/>
        <w:bidi w:val="0"/>
        <w:rPr>
          <w:rFonts w:hint="default"/>
          <w:lang w:val="en-US" w:eastAsia="zh-CN"/>
        </w:rPr>
      </w:pPr>
      <w:r>
        <w:rPr>
          <w:rFonts w:hint="default"/>
          <w:lang w:val="en-US" w:eastAsia="zh-CN"/>
        </w:rPr>
        <w:t xml:space="preserve"> </w:t>
      </w:r>
      <w:bookmarkStart w:id="115" w:name="_Toc12365"/>
      <w:r>
        <w:rPr>
          <w:rFonts w:hint="default"/>
          <w:lang w:val="en-US" w:eastAsia="zh-CN"/>
        </w:rPr>
        <w:t>训练配置</w:t>
      </w:r>
      <w:r>
        <w:rPr>
          <w:rFonts w:hint="eastAsia"/>
          <w:lang w:val="en-US" w:eastAsia="zh-CN"/>
        </w:rPr>
        <w:t>与评估方式</w:t>
      </w:r>
      <w:bookmarkEnd w:id="115"/>
    </w:p>
    <w:p w14:paraId="25105B34">
      <w:pPr>
        <w:pStyle w:val="3"/>
        <w:rPr>
          <w:rFonts w:hint="default"/>
          <w:lang w:val="en-US" w:eastAsia="zh-CN"/>
        </w:rPr>
      </w:pPr>
      <w:r>
        <w:rPr>
          <w:rFonts w:hint="default"/>
          <w:lang w:val="en-US" w:eastAsia="zh-CN"/>
        </w:rPr>
        <w:t>模型采用EnhancedConditionalUNet1D，基础通道数为 64，时间嵌入维度为128，注意力头数为4，输出通道数为3。扩散步数为1000，</w:t>
      </w:r>
      <m:oMath>
        <m:r>
          <m:rPr/>
          <w:rPr>
            <w:rFonts w:hint="default" w:ascii="Cambria Math" w:hAnsi="Cambria Math"/>
            <w:sz w:val="24"/>
          </w:rPr>
          <m:t>β</m:t>
        </m:r>
      </m:oMath>
      <w:r>
        <w:rPr>
          <w:rFonts w:hint="default"/>
          <w:lang w:val="en-US" w:eastAsia="zh-CN"/>
        </w:rPr>
        <w:t xml:space="preserve">线性范围为 </w:t>
      </w:r>
      <m:oMath>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lang w:val="en-US" w:eastAsia="zh-CN"/>
        </w:rPr>
        <w:t>至0.02。训练批量大小为64，学习率为</w:t>
      </w:r>
      <m:oMath>
        <m:r>
          <m:rPr/>
          <w:rPr>
            <w:rFonts w:hint="default" w:ascii="Cambria Math" w:hAnsi="Cambria Math"/>
            <w:sz w:val="24"/>
          </w:rPr>
          <m:t>1</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lang w:val="en-US" w:eastAsia="zh-CN"/>
        </w:rPr>
        <w:t>，训练轮数为50，变量权重为[1, 1, 4]，湿度梯度约束权重为0.05，监控目标为湿度分量验证损失。</w:t>
      </w:r>
    </w:p>
    <w:p w14:paraId="430A73E9">
      <w:pPr>
        <w:pStyle w:val="3"/>
        <w:rPr>
          <w:rFonts w:hint="default"/>
          <w:lang w:val="en-US" w:eastAsia="zh-CN"/>
        </w:rPr>
      </w:pPr>
      <w:r>
        <w:rPr>
          <w:rFonts w:hint="default"/>
          <w:lang w:val="en-US" w:eastAsia="zh-CN"/>
        </w:rPr>
        <w:t>评估分别采用DDPM 1000步和DDIM 50步采样，对全部9,618个测试样本进行反演并统计指标。RMSE和Bias均在标准化空间下计算。</w:t>
      </w:r>
    </w:p>
    <w:p w14:paraId="045A089D">
      <w:pPr>
        <w:pStyle w:val="37"/>
        <w:bidi w:val="0"/>
        <w:rPr>
          <w:rFonts w:hint="default"/>
          <w:lang w:val="en-US" w:eastAsia="zh-CN"/>
        </w:rPr>
      </w:pPr>
      <w:bookmarkStart w:id="116" w:name="_Toc3171"/>
      <w:r>
        <w:rPr>
          <w:rFonts w:hint="default"/>
          <w:lang w:val="en-US" w:eastAsia="zh-CN"/>
        </w:rPr>
        <w:t>主实验结果</w:t>
      </w:r>
      <w:bookmarkEnd w:id="116"/>
    </w:p>
    <w:p w14:paraId="1F33453B">
      <w:pPr>
        <w:pStyle w:val="3"/>
        <w:rPr>
          <w:rFonts w:hint="default"/>
          <w:lang w:val="en-US" w:eastAsia="zh-CN"/>
        </w:rPr>
      </w:pPr>
      <w:r>
        <w:rPr>
          <w:rFonts w:hint="default"/>
          <w:lang w:val="en-US" w:eastAsia="zh-CN"/>
        </w:rPr>
        <w:t>最终模型在全测试集上的评估结果见表</w:t>
      </w:r>
      <w:r>
        <w:rPr>
          <w:rFonts w:hint="eastAsia"/>
          <w:lang w:val="en-US" w:eastAsia="zh-CN"/>
        </w:rPr>
        <w:tab/>
      </w:r>
      <w:r>
        <w:rPr>
          <w:rFonts w:hint="default"/>
          <w:lang w:val="en-US" w:eastAsia="zh-CN"/>
        </w:rPr>
        <w:t>5-</w:t>
      </w:r>
      <w:r>
        <w:rPr>
          <w:rFonts w:hint="eastAsia"/>
          <w:lang w:val="en-US" w:eastAsia="zh-CN"/>
        </w:rPr>
        <w:t>2</w:t>
      </w:r>
      <w:r>
        <w:rPr>
          <w:rFonts w:hint="default"/>
          <w:lang w:val="en-US" w:eastAsia="zh-CN"/>
        </w:rPr>
        <w:t>。</w:t>
      </w:r>
    </w:p>
    <w:p w14:paraId="7B7CCDA5">
      <w:pPr>
        <w:pStyle w:val="23"/>
        <w:bidi w:val="0"/>
        <w:rPr>
          <w:rFonts w:hint="default"/>
          <w:lang w:val="en-US" w:eastAsia="zh-CN"/>
        </w:rPr>
      </w:pPr>
      <w:r>
        <w:rPr>
          <w:rFonts w:hint="default"/>
          <w:lang w:val="en-US" w:eastAsia="zh-CN"/>
        </w:rPr>
        <w:t xml:space="preserve"> 三变量反演主实验结果（标准化空间）</w:t>
      </w:r>
    </w:p>
    <w:tbl>
      <w:tblPr>
        <w:tblStyle w:val="15"/>
        <w:tblW w:w="7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1"/>
        <w:gridCol w:w="1878"/>
        <w:gridCol w:w="1776"/>
        <w:gridCol w:w="1738"/>
      </w:tblGrid>
      <w:tr w14:paraId="66A4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2131" w:type="dxa"/>
            <w:tcBorders>
              <w:top w:val="single" w:color="auto" w:sz="12" w:space="0"/>
              <w:left w:val="nil"/>
              <w:bottom w:val="single" w:color="auto" w:sz="8" w:space="0"/>
              <w:right w:val="nil"/>
            </w:tcBorders>
            <w:noWrap w:val="0"/>
            <w:vAlign w:val="center"/>
          </w:tcPr>
          <w:p w14:paraId="5CA90703">
            <w:pPr>
              <w:pStyle w:val="24"/>
              <w:bidi w:val="0"/>
              <w:jc w:val="center"/>
              <w:rPr>
                <w:rFonts w:hint="eastAsia" w:eastAsia="宋体"/>
                <w:lang w:eastAsia="zh-CN"/>
              </w:rPr>
            </w:pPr>
            <w:r>
              <w:rPr>
                <w:rFonts w:hint="eastAsia"/>
                <w:lang w:val="en-US" w:eastAsia="zh-CN"/>
              </w:rPr>
              <w:t>变量</w:t>
            </w:r>
          </w:p>
        </w:tc>
        <w:tc>
          <w:tcPr>
            <w:tcW w:w="1878" w:type="dxa"/>
            <w:tcBorders>
              <w:top w:val="single" w:color="auto" w:sz="12" w:space="0"/>
              <w:left w:val="nil"/>
              <w:bottom w:val="single" w:color="auto" w:sz="8" w:space="0"/>
              <w:right w:val="nil"/>
            </w:tcBorders>
            <w:noWrap w:val="0"/>
            <w:vAlign w:val="center"/>
          </w:tcPr>
          <w:p w14:paraId="4C576CB5">
            <w:pPr>
              <w:pStyle w:val="24"/>
              <w:bidi w:val="0"/>
              <w:jc w:val="center"/>
              <w:rPr>
                <w:rFonts w:hint="default" w:eastAsia="宋体"/>
                <w:lang w:val="en-US" w:eastAsia="zh-CN"/>
              </w:rPr>
            </w:pPr>
            <w:r>
              <w:rPr>
                <w:rFonts w:hint="eastAsia"/>
                <w:lang w:val="en-US" w:eastAsia="zh-CN"/>
              </w:rPr>
              <w:t>RMSE</w:t>
            </w:r>
          </w:p>
        </w:tc>
        <w:tc>
          <w:tcPr>
            <w:tcW w:w="1776" w:type="dxa"/>
            <w:tcBorders>
              <w:top w:val="single" w:color="auto" w:sz="12" w:space="0"/>
              <w:left w:val="nil"/>
              <w:bottom w:val="single" w:color="auto" w:sz="8" w:space="0"/>
              <w:right w:val="nil"/>
            </w:tcBorders>
            <w:noWrap w:val="0"/>
            <w:vAlign w:val="center"/>
          </w:tcPr>
          <w:p w14:paraId="5491E453">
            <w:pPr>
              <w:pStyle w:val="24"/>
              <w:bidi w:val="0"/>
              <w:jc w:val="center"/>
              <w:rPr>
                <w:rFonts w:hint="default" w:eastAsia="宋体"/>
                <w:lang w:val="en-US" w:eastAsia="zh-CN"/>
              </w:rPr>
            </w:pPr>
            <w:r>
              <w:rPr>
                <w:rFonts w:hint="eastAsia"/>
                <w:lang w:val="en-US" w:eastAsia="zh-CN"/>
              </w:rPr>
              <w:t>Bias</w:t>
            </w:r>
          </w:p>
        </w:tc>
        <w:tc>
          <w:tcPr>
            <w:tcW w:w="1738" w:type="dxa"/>
            <w:tcBorders>
              <w:top w:val="single" w:color="auto" w:sz="12" w:space="0"/>
              <w:left w:val="nil"/>
              <w:bottom w:val="single" w:color="auto" w:sz="8" w:space="0"/>
              <w:right w:val="nil"/>
            </w:tcBorders>
            <w:noWrap w:val="0"/>
            <w:vAlign w:val="center"/>
          </w:tcPr>
          <w:p w14:paraId="469FA9EF">
            <w:pPr>
              <w:pStyle w:val="24"/>
              <w:bidi w:val="0"/>
              <w:jc w:val="center"/>
              <w:rPr>
                <w:rFonts w:hint="default"/>
                <w:lang w:val="en-US" w:eastAsia="zh-CN"/>
              </w:rPr>
            </w:pPr>
            <w:r>
              <w:rPr>
                <w:rFonts w:hint="eastAsia"/>
                <w:lang w:val="en-US" w:eastAsia="zh-CN"/>
              </w:rPr>
              <w:t>CC</w:t>
            </w:r>
          </w:p>
        </w:tc>
      </w:tr>
      <w:tr w14:paraId="3546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131" w:type="dxa"/>
            <w:tcBorders>
              <w:top w:val="nil"/>
              <w:left w:val="nil"/>
              <w:bottom w:val="nil"/>
              <w:right w:val="nil"/>
            </w:tcBorders>
            <w:noWrap w:val="0"/>
            <w:vAlign w:val="center"/>
          </w:tcPr>
          <w:p w14:paraId="19EA544E">
            <w:pPr>
              <w:pStyle w:val="24"/>
              <w:bidi w:val="0"/>
              <w:jc w:val="center"/>
              <w:rPr>
                <w:rFonts w:hint="default" w:eastAsia="宋体"/>
                <w:lang w:val="en-US" w:eastAsia="zh-CN"/>
              </w:rPr>
            </w:pPr>
            <w:r>
              <w:rPr>
                <w:rFonts w:hint="eastAsia"/>
                <w:lang w:val="en-US" w:eastAsia="zh-CN"/>
              </w:rPr>
              <w:t>温度</w:t>
            </w:r>
          </w:p>
        </w:tc>
        <w:tc>
          <w:tcPr>
            <w:tcW w:w="1878" w:type="dxa"/>
            <w:tcBorders>
              <w:top w:val="nil"/>
              <w:left w:val="nil"/>
              <w:bottom w:val="nil"/>
              <w:right w:val="nil"/>
            </w:tcBorders>
            <w:noWrap w:val="0"/>
            <w:vAlign w:val="center"/>
          </w:tcPr>
          <w:p w14:paraId="224D0390">
            <w:pPr>
              <w:pStyle w:val="24"/>
              <w:bidi w:val="0"/>
              <w:jc w:val="center"/>
              <w:rPr>
                <w:rFonts w:hint="default" w:eastAsia="宋体"/>
                <w:lang w:val="en-US" w:eastAsia="zh-CN"/>
              </w:rPr>
            </w:pPr>
            <w:r>
              <w:rPr>
                <w:rFonts w:hint="eastAsia"/>
                <w:lang w:val="en-US" w:eastAsia="zh-CN"/>
              </w:rPr>
              <w:t>0.6267</w:t>
            </w:r>
          </w:p>
        </w:tc>
        <w:tc>
          <w:tcPr>
            <w:tcW w:w="1776" w:type="dxa"/>
            <w:tcBorders>
              <w:top w:val="nil"/>
              <w:left w:val="nil"/>
              <w:bottom w:val="nil"/>
              <w:right w:val="nil"/>
            </w:tcBorders>
            <w:noWrap w:val="0"/>
            <w:vAlign w:val="center"/>
          </w:tcPr>
          <w:p w14:paraId="2B60F6B1">
            <w:pPr>
              <w:pStyle w:val="24"/>
              <w:bidi w:val="0"/>
              <w:jc w:val="center"/>
              <w:rPr>
                <w:rFonts w:hint="default" w:eastAsia="宋体"/>
                <w:lang w:val="en-US" w:eastAsia="zh-CN"/>
              </w:rPr>
            </w:pPr>
            <w:r>
              <w:rPr>
                <w:rFonts w:hint="eastAsia"/>
                <w:lang w:val="en-US" w:eastAsia="zh-CN"/>
              </w:rPr>
              <w:t>0.0105</w:t>
            </w:r>
          </w:p>
        </w:tc>
        <w:tc>
          <w:tcPr>
            <w:tcW w:w="1738" w:type="dxa"/>
            <w:tcBorders>
              <w:top w:val="nil"/>
              <w:left w:val="nil"/>
              <w:bottom w:val="nil"/>
              <w:right w:val="nil"/>
            </w:tcBorders>
            <w:noWrap w:val="0"/>
            <w:vAlign w:val="center"/>
          </w:tcPr>
          <w:p w14:paraId="538EAAB1">
            <w:pPr>
              <w:pStyle w:val="24"/>
              <w:bidi w:val="0"/>
              <w:jc w:val="center"/>
              <w:rPr>
                <w:rFonts w:hint="default" w:eastAsia="宋体"/>
                <w:lang w:val="en-US" w:eastAsia="zh-CN"/>
              </w:rPr>
            </w:pPr>
            <w:r>
              <w:rPr>
                <w:rFonts w:hint="eastAsia"/>
                <w:lang w:val="en-US" w:eastAsia="zh-CN"/>
              </w:rPr>
              <w:t>0.7820</w:t>
            </w:r>
          </w:p>
        </w:tc>
      </w:tr>
      <w:tr w14:paraId="1644E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Borders>
              <w:top w:val="nil"/>
              <w:left w:val="nil"/>
              <w:bottom w:val="nil"/>
              <w:right w:val="nil"/>
            </w:tcBorders>
            <w:noWrap w:val="0"/>
            <w:vAlign w:val="center"/>
          </w:tcPr>
          <w:p w14:paraId="5382057B">
            <w:pPr>
              <w:pStyle w:val="24"/>
              <w:bidi w:val="0"/>
              <w:jc w:val="center"/>
              <w:rPr>
                <w:rFonts w:hint="default" w:eastAsia="宋体"/>
                <w:lang w:val="en-US" w:eastAsia="zh-CN"/>
              </w:rPr>
            </w:pPr>
            <w:r>
              <w:rPr>
                <w:rFonts w:hint="eastAsia"/>
                <w:lang w:val="en-US" w:eastAsia="zh-CN"/>
              </w:rPr>
              <w:t>气压</w:t>
            </w:r>
          </w:p>
        </w:tc>
        <w:tc>
          <w:tcPr>
            <w:tcW w:w="1878" w:type="dxa"/>
            <w:tcBorders>
              <w:top w:val="nil"/>
              <w:left w:val="nil"/>
              <w:bottom w:val="nil"/>
              <w:right w:val="nil"/>
            </w:tcBorders>
            <w:noWrap w:val="0"/>
            <w:vAlign w:val="center"/>
          </w:tcPr>
          <w:p w14:paraId="29710A44">
            <w:pPr>
              <w:pStyle w:val="24"/>
              <w:bidi w:val="0"/>
              <w:jc w:val="center"/>
              <w:rPr>
                <w:rFonts w:hint="default" w:eastAsia="宋体"/>
                <w:lang w:val="en-US" w:eastAsia="zh-CN"/>
              </w:rPr>
            </w:pPr>
            <w:r>
              <w:rPr>
                <w:rFonts w:hint="eastAsia"/>
                <w:lang w:val="en-US" w:eastAsia="zh-CN"/>
              </w:rPr>
              <w:t>0.0756</w:t>
            </w:r>
          </w:p>
        </w:tc>
        <w:tc>
          <w:tcPr>
            <w:tcW w:w="1776" w:type="dxa"/>
            <w:tcBorders>
              <w:top w:val="nil"/>
              <w:left w:val="nil"/>
              <w:bottom w:val="nil"/>
              <w:right w:val="nil"/>
            </w:tcBorders>
            <w:noWrap w:val="0"/>
            <w:vAlign w:val="center"/>
          </w:tcPr>
          <w:p w14:paraId="0BA25751">
            <w:pPr>
              <w:pStyle w:val="24"/>
              <w:bidi w:val="0"/>
              <w:jc w:val="center"/>
              <w:rPr>
                <w:rFonts w:hint="default" w:eastAsia="宋体"/>
                <w:lang w:val="en-US" w:eastAsia="zh-CN"/>
              </w:rPr>
            </w:pPr>
            <w:r>
              <w:rPr>
                <w:rFonts w:hint="eastAsia"/>
                <w:lang w:val="en-US" w:eastAsia="zh-CN"/>
              </w:rPr>
              <w:t>0.0099</w:t>
            </w:r>
          </w:p>
        </w:tc>
        <w:tc>
          <w:tcPr>
            <w:tcW w:w="1738" w:type="dxa"/>
            <w:tcBorders>
              <w:top w:val="nil"/>
              <w:left w:val="nil"/>
              <w:bottom w:val="nil"/>
              <w:right w:val="nil"/>
            </w:tcBorders>
            <w:noWrap w:val="0"/>
            <w:vAlign w:val="center"/>
          </w:tcPr>
          <w:p w14:paraId="08D640B0">
            <w:pPr>
              <w:pStyle w:val="24"/>
              <w:bidi w:val="0"/>
              <w:jc w:val="center"/>
              <w:rPr>
                <w:rFonts w:hint="default" w:eastAsia="宋体"/>
                <w:lang w:val="en-US" w:eastAsia="zh-CN"/>
              </w:rPr>
            </w:pPr>
            <w:r>
              <w:rPr>
                <w:rFonts w:hint="eastAsia"/>
                <w:lang w:val="en-US" w:eastAsia="zh-CN"/>
              </w:rPr>
              <w:t>0.9990</w:t>
            </w:r>
          </w:p>
        </w:tc>
      </w:tr>
      <w:tr w14:paraId="471A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2131" w:type="dxa"/>
            <w:tcBorders>
              <w:top w:val="nil"/>
              <w:left w:val="nil"/>
              <w:bottom w:val="nil"/>
              <w:right w:val="nil"/>
            </w:tcBorders>
            <w:noWrap w:val="0"/>
            <w:vAlign w:val="center"/>
          </w:tcPr>
          <w:p w14:paraId="5423B562">
            <w:pPr>
              <w:pStyle w:val="24"/>
              <w:bidi w:val="0"/>
              <w:jc w:val="center"/>
              <w:rPr>
                <w:rFonts w:hint="default"/>
                <w:lang w:val="en-US"/>
              </w:rPr>
            </w:pPr>
            <w:r>
              <w:rPr>
                <w:rFonts w:hint="eastAsia"/>
                <w:lang w:val="en-US" w:eastAsia="zh-CN"/>
              </w:rPr>
              <w:t>湿度</w:t>
            </w:r>
          </w:p>
        </w:tc>
        <w:tc>
          <w:tcPr>
            <w:tcW w:w="1878" w:type="dxa"/>
            <w:tcBorders>
              <w:top w:val="nil"/>
              <w:left w:val="nil"/>
              <w:bottom w:val="nil"/>
              <w:right w:val="nil"/>
            </w:tcBorders>
            <w:noWrap w:val="0"/>
            <w:vAlign w:val="center"/>
          </w:tcPr>
          <w:p w14:paraId="6B40E4FD">
            <w:pPr>
              <w:pStyle w:val="24"/>
              <w:bidi w:val="0"/>
              <w:jc w:val="center"/>
              <w:rPr>
                <w:rFonts w:hint="default" w:eastAsia="宋体"/>
                <w:lang w:val="en-US" w:eastAsia="zh-CN"/>
              </w:rPr>
            </w:pPr>
            <w:r>
              <w:rPr>
                <w:rFonts w:hint="eastAsia"/>
                <w:lang w:val="en-US" w:eastAsia="zh-CN"/>
              </w:rPr>
              <w:t>0.7996</w:t>
            </w:r>
          </w:p>
        </w:tc>
        <w:tc>
          <w:tcPr>
            <w:tcW w:w="1776" w:type="dxa"/>
            <w:tcBorders>
              <w:top w:val="nil"/>
              <w:left w:val="nil"/>
              <w:bottom w:val="nil"/>
              <w:right w:val="nil"/>
            </w:tcBorders>
            <w:noWrap w:val="0"/>
            <w:vAlign w:val="center"/>
          </w:tcPr>
          <w:p w14:paraId="18E175C9">
            <w:pPr>
              <w:pStyle w:val="24"/>
              <w:bidi w:val="0"/>
              <w:jc w:val="center"/>
              <w:rPr>
                <w:rFonts w:hint="default" w:eastAsia="宋体"/>
                <w:lang w:val="en-US" w:eastAsia="zh-CN"/>
              </w:rPr>
            </w:pPr>
            <w:r>
              <w:rPr>
                <w:rFonts w:hint="eastAsia"/>
                <w:lang w:val="en-US" w:eastAsia="zh-CN"/>
              </w:rPr>
              <w:t>0.0808</w:t>
            </w:r>
          </w:p>
        </w:tc>
        <w:tc>
          <w:tcPr>
            <w:tcW w:w="1738" w:type="dxa"/>
            <w:tcBorders>
              <w:top w:val="nil"/>
              <w:left w:val="nil"/>
              <w:bottom w:val="nil"/>
              <w:right w:val="nil"/>
            </w:tcBorders>
            <w:noWrap w:val="0"/>
            <w:vAlign w:val="center"/>
          </w:tcPr>
          <w:p w14:paraId="2720EE72">
            <w:pPr>
              <w:pStyle w:val="24"/>
              <w:bidi w:val="0"/>
              <w:jc w:val="center"/>
              <w:rPr>
                <w:rFonts w:hint="default" w:eastAsia="宋体"/>
                <w:lang w:val="en-US" w:eastAsia="zh-CN"/>
              </w:rPr>
            </w:pPr>
            <w:r>
              <w:rPr>
                <w:rFonts w:hint="eastAsia"/>
                <w:lang w:val="en-US" w:eastAsia="zh-CN"/>
              </w:rPr>
              <w:t>0.6960</w:t>
            </w:r>
          </w:p>
        </w:tc>
      </w:tr>
    </w:tbl>
    <w:p w14:paraId="2930AA66">
      <w:pPr>
        <w:pStyle w:val="3"/>
        <w:ind w:left="0" w:leftChars="0" w:firstLine="0" w:firstLineChars="0"/>
        <w:rPr>
          <w:rFonts w:hint="default"/>
          <w:lang w:val="en-US" w:eastAsia="zh-CN"/>
        </w:rPr>
      </w:pPr>
    </w:p>
    <w:p w14:paraId="221A05F8">
      <w:pPr>
        <w:pStyle w:val="3"/>
        <w:ind w:left="0" w:leftChars="0" w:firstLine="0" w:firstLineChars="0"/>
        <w:rPr>
          <w:rFonts w:hint="default"/>
          <w:lang w:val="en-US" w:eastAsia="zh-CN"/>
        </w:rPr>
      </w:pPr>
      <w:r>
        <w:rPr>
          <w:rFonts w:hint="default"/>
          <w:lang w:val="en-US" w:eastAsia="zh-CN"/>
        </w:rPr>
        <w:drawing>
          <wp:inline distT="0" distB="0" distL="114300" distR="114300">
            <wp:extent cx="5394960" cy="2275840"/>
            <wp:effectExtent l="0" t="0" r="2540" b="10160"/>
            <wp:docPr id="32" name="图片 32" descr="main_results_visual_f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main_results_visual_formal"/>
                    <pic:cNvPicPr>
                      <a:picLocks noChangeAspect="1"/>
                    </pic:cNvPicPr>
                  </pic:nvPicPr>
                  <pic:blipFill>
                    <a:blip r:embed="rId23"/>
                    <a:stretch>
                      <a:fillRect/>
                    </a:stretch>
                  </pic:blipFill>
                  <pic:spPr>
                    <a:xfrm>
                      <a:off x="0" y="0"/>
                      <a:ext cx="5394960" cy="2275840"/>
                    </a:xfrm>
                    <a:prstGeom prst="rect">
                      <a:avLst/>
                    </a:prstGeom>
                  </pic:spPr>
                </pic:pic>
              </a:graphicData>
            </a:graphic>
          </wp:inline>
        </w:drawing>
      </w:r>
    </w:p>
    <w:p w14:paraId="70002BA1">
      <w:pPr>
        <w:pStyle w:val="39"/>
        <w:bidi w:val="0"/>
        <w:rPr>
          <w:rFonts w:hint="default"/>
          <w:lang w:val="en-US" w:eastAsia="zh-CN"/>
        </w:rPr>
      </w:pPr>
      <w:r>
        <w:rPr>
          <w:rFonts w:hint="default"/>
          <w:lang w:val="en-US" w:eastAsia="zh-CN"/>
        </w:rPr>
        <w:t>三变量主实验结果可视化</w:t>
      </w:r>
      <w:r>
        <w:rPr>
          <w:rFonts w:hint="eastAsia"/>
          <w:lang w:val="en-US" w:eastAsia="zh-CN"/>
        </w:rPr>
        <w:t>柱状</w:t>
      </w:r>
      <w:r>
        <w:rPr>
          <w:rFonts w:hint="default"/>
          <w:lang w:val="en-US" w:eastAsia="zh-CN"/>
        </w:rPr>
        <w:t>图</w:t>
      </w:r>
    </w:p>
    <w:p w14:paraId="57A9BE69">
      <w:pPr>
        <w:pStyle w:val="3"/>
        <w:ind w:left="0" w:leftChars="0" w:firstLine="498" w:firstLineChars="0"/>
        <w:rPr>
          <w:rFonts w:hint="default"/>
          <w:lang w:val="en-US" w:eastAsia="zh-CN"/>
        </w:rPr>
      </w:pPr>
      <w:r>
        <w:rPr>
          <w:rFonts w:hint="default"/>
          <w:lang w:val="en-US" w:eastAsia="zh-CN"/>
        </w:rPr>
        <w:t>气压通道表现最好，相关系数达到0.9990。气压廓线整体较平滑，与弯曲角之间的物理关联也较强；经过对数变换后，其数值分布更利于模型学习。</w:t>
      </w:r>
    </w:p>
    <w:p w14:paraId="07E7D7EC">
      <w:pPr>
        <w:pStyle w:val="3"/>
        <w:ind w:left="0" w:leftChars="0" w:firstLine="498" w:firstLineChars="0"/>
        <w:rPr>
          <w:rFonts w:hint="default"/>
          <w:lang w:val="en-US" w:eastAsia="zh-CN"/>
        </w:rPr>
      </w:pPr>
      <w:r>
        <w:rPr>
          <w:rFonts w:hint="default"/>
          <w:lang w:val="en-US" w:eastAsia="zh-CN"/>
        </w:rPr>
        <w:t>温度通道相关系数为0.7820。相比中期</w:t>
      </w:r>
      <w:r>
        <w:rPr>
          <w:rFonts w:hint="eastAsia"/>
          <w:lang w:val="en-US" w:eastAsia="zh-CN"/>
        </w:rPr>
        <w:t>仅采用ATP数据集的</w:t>
      </w:r>
      <w:r>
        <w:rPr>
          <w:rFonts w:hint="default"/>
          <w:lang w:val="en-US" w:eastAsia="zh-CN"/>
        </w:rPr>
        <w:t>阶段，引入 WAP配对数据并扩大样本规模后，温度反演</w:t>
      </w:r>
      <w:r>
        <w:rPr>
          <w:rFonts w:hint="eastAsia"/>
          <w:lang w:val="en-US" w:eastAsia="zh-CN"/>
        </w:rPr>
        <w:t>结果</w:t>
      </w:r>
      <w:r>
        <w:rPr>
          <w:rFonts w:hint="default"/>
          <w:lang w:val="en-US" w:eastAsia="zh-CN"/>
        </w:rPr>
        <w:t>有</w:t>
      </w:r>
      <w:r>
        <w:rPr>
          <w:rFonts w:hint="eastAsia"/>
          <w:lang w:val="en-US" w:eastAsia="zh-CN"/>
        </w:rPr>
        <w:t>显著</w:t>
      </w:r>
      <w:r>
        <w:rPr>
          <w:rFonts w:hint="default"/>
          <w:lang w:val="en-US" w:eastAsia="zh-CN"/>
        </w:rPr>
        <w:t>改善。温度受大气层结、湿度耦合和不同高度信号强度影响，反演难度高于气压；相关系数结果表明，模型已经能够捕捉垂直廓线的主要变化趋势。</w:t>
      </w:r>
    </w:p>
    <w:p w14:paraId="2523CAA6">
      <w:pPr>
        <w:pStyle w:val="3"/>
        <w:ind w:left="0" w:leftChars="0" w:firstLine="498" w:firstLineChars="0"/>
        <w:rPr>
          <w:rFonts w:hint="eastAsia"/>
          <w:lang w:val="en-US" w:eastAsia="zh-CN"/>
        </w:rPr>
      </w:pPr>
      <w:r>
        <w:rPr>
          <w:rFonts w:hint="default"/>
          <w:lang w:val="en-US" w:eastAsia="zh-CN"/>
        </w:rPr>
        <w:t>湿度通道相关系数为0.6960，在三变量中最低。湿度主要集中在低对流层，垂直变化剧烈，并且与温度、气压存在非线性耦合，因此反演难度最高。增加数据规模、提高湿度损失权重和加入梯度约束后，湿度指标</w:t>
      </w:r>
      <w:r>
        <w:rPr>
          <w:rFonts w:hint="eastAsia"/>
          <w:lang w:val="en-US" w:eastAsia="zh-CN"/>
        </w:rPr>
        <w:t>也</w:t>
      </w:r>
      <w:r>
        <w:rPr>
          <w:rFonts w:hint="default"/>
          <w:lang w:val="en-US" w:eastAsia="zh-CN"/>
        </w:rPr>
        <w:t>已有</w:t>
      </w:r>
      <w:r>
        <w:rPr>
          <w:rFonts w:hint="eastAsia"/>
          <w:lang w:val="en-US" w:eastAsia="zh-CN"/>
        </w:rPr>
        <w:t>显著</w:t>
      </w:r>
      <w:r>
        <w:rPr>
          <w:rFonts w:hint="default"/>
          <w:lang w:val="en-US" w:eastAsia="zh-CN"/>
        </w:rPr>
        <w:t>提升</w:t>
      </w:r>
      <w:r>
        <w:rPr>
          <w:rFonts w:hint="eastAsia"/>
          <w:lang w:val="en-US" w:eastAsia="zh-CN"/>
        </w:rPr>
        <w:t>。</w:t>
      </w:r>
    </w:p>
    <w:p w14:paraId="1C11E9FD">
      <w:pPr>
        <w:pStyle w:val="37"/>
        <w:bidi w:val="0"/>
        <w:rPr>
          <w:rFonts w:hint="default"/>
          <w:lang w:val="en-US" w:eastAsia="zh-CN"/>
        </w:rPr>
      </w:pPr>
      <w:r>
        <w:rPr>
          <w:rFonts w:hint="default"/>
          <w:lang w:val="en-US" w:eastAsia="zh-CN"/>
        </w:rPr>
        <w:t xml:space="preserve"> </w:t>
      </w:r>
      <w:bookmarkStart w:id="117" w:name="_Toc7500"/>
      <w:r>
        <w:rPr>
          <w:rFonts w:hint="default"/>
          <w:lang w:val="en-US" w:eastAsia="zh-CN"/>
        </w:rPr>
        <w:t>采样方法对比</w:t>
      </w:r>
      <w:bookmarkEnd w:id="117"/>
    </w:p>
    <w:p w14:paraId="6CDD80F7">
      <w:pPr>
        <w:pStyle w:val="3"/>
        <w:rPr>
          <w:rFonts w:hint="default"/>
          <w:lang w:val="en-US" w:eastAsia="zh-CN"/>
        </w:rPr>
      </w:pPr>
      <w:r>
        <w:rPr>
          <w:rFonts w:hint="default"/>
          <w:lang w:val="en-US" w:eastAsia="zh-CN"/>
        </w:rPr>
        <w:t>扩散模型的推理开销与采样步数直接相关。DDPM需要执行1000步马尔可夫去噪，DDIM则通过非马尔可夫确定性跳步将迭代次数缩减至50步。表 5-3 给出了两种采样方式在9,618个测试样本上的对比结果（标准化空间）。</w:t>
      </w:r>
    </w:p>
    <w:p w14:paraId="6148B1F9">
      <w:pPr>
        <w:pStyle w:val="23"/>
        <w:bidi w:val="0"/>
        <w:rPr>
          <w:rFonts w:hint="default"/>
          <w:lang w:val="en-US" w:eastAsia="zh-CN"/>
        </w:rPr>
      </w:pPr>
      <w:r>
        <w:rPr>
          <w:rFonts w:hint="default"/>
          <w:lang w:val="en-US" w:eastAsia="zh-CN"/>
        </w:rPr>
        <w:t>DDPM 1000步与 DDIM 50步采样对比</w:t>
      </w:r>
    </w:p>
    <w:tbl>
      <w:tblPr>
        <w:tblStyle w:val="15"/>
        <w:tblW w:w="75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9"/>
        <w:gridCol w:w="1054"/>
        <w:gridCol w:w="1054"/>
        <w:gridCol w:w="1054"/>
        <w:gridCol w:w="1054"/>
        <w:gridCol w:w="1054"/>
        <w:gridCol w:w="1054"/>
      </w:tblGrid>
      <w:tr w14:paraId="70F2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249" w:type="dxa"/>
            <w:tcBorders>
              <w:top w:val="single" w:color="auto" w:sz="12" w:space="0"/>
              <w:left w:val="nil"/>
              <w:bottom w:val="single" w:color="auto" w:sz="8" w:space="0"/>
              <w:right w:val="nil"/>
            </w:tcBorders>
            <w:noWrap w:val="0"/>
            <w:vAlign w:val="center"/>
          </w:tcPr>
          <w:p w14:paraId="57E2B156">
            <w:pPr>
              <w:pStyle w:val="24"/>
              <w:bidi w:val="0"/>
              <w:jc w:val="center"/>
              <w:rPr>
                <w:rFonts w:hint="eastAsia" w:eastAsia="宋体"/>
                <w:lang w:eastAsia="zh-CN"/>
              </w:rPr>
            </w:pPr>
            <w:r>
              <w:rPr>
                <w:rFonts w:hint="eastAsia"/>
                <w:lang w:val="en-US" w:eastAsia="zh-CN"/>
              </w:rPr>
              <w:t>采样方式</w:t>
            </w:r>
          </w:p>
        </w:tc>
        <w:tc>
          <w:tcPr>
            <w:tcW w:w="1054" w:type="dxa"/>
            <w:tcBorders>
              <w:top w:val="single" w:color="auto" w:sz="12" w:space="0"/>
              <w:left w:val="nil"/>
              <w:bottom w:val="single" w:color="auto" w:sz="8" w:space="0"/>
              <w:right w:val="nil"/>
            </w:tcBorders>
            <w:noWrap w:val="0"/>
            <w:vAlign w:val="center"/>
          </w:tcPr>
          <w:p w14:paraId="5CEC84D0">
            <w:pPr>
              <w:pStyle w:val="24"/>
              <w:bidi w:val="0"/>
              <w:jc w:val="center"/>
              <w:rPr>
                <w:rFonts w:hint="default" w:eastAsia="宋体"/>
                <w:lang w:val="en-US" w:eastAsia="zh-CN"/>
              </w:rPr>
            </w:pPr>
            <w:r>
              <w:rPr>
                <w:rFonts w:hint="eastAsia"/>
                <w:lang w:val="en-US" w:eastAsia="zh-CN"/>
              </w:rPr>
              <w:t>温度RMSE</w:t>
            </w:r>
          </w:p>
        </w:tc>
        <w:tc>
          <w:tcPr>
            <w:tcW w:w="1054" w:type="dxa"/>
            <w:tcBorders>
              <w:top w:val="single" w:color="auto" w:sz="12" w:space="0"/>
              <w:left w:val="nil"/>
              <w:bottom w:val="single" w:color="auto" w:sz="8" w:space="0"/>
              <w:right w:val="nil"/>
            </w:tcBorders>
            <w:noWrap w:val="0"/>
            <w:vAlign w:val="center"/>
          </w:tcPr>
          <w:p w14:paraId="35858A28">
            <w:pPr>
              <w:pStyle w:val="24"/>
              <w:bidi w:val="0"/>
              <w:jc w:val="center"/>
              <w:rPr>
                <w:rFonts w:hint="default"/>
                <w:lang w:val="en-US" w:eastAsia="zh-CN"/>
              </w:rPr>
            </w:pPr>
            <w:r>
              <w:rPr>
                <w:rFonts w:hint="eastAsia"/>
                <w:lang w:val="en-US" w:eastAsia="zh-CN"/>
              </w:rPr>
              <w:t>温度CC</w:t>
            </w:r>
          </w:p>
        </w:tc>
        <w:tc>
          <w:tcPr>
            <w:tcW w:w="1054" w:type="dxa"/>
            <w:tcBorders>
              <w:top w:val="single" w:color="auto" w:sz="12" w:space="0"/>
              <w:left w:val="nil"/>
              <w:bottom w:val="single" w:color="auto" w:sz="8" w:space="0"/>
              <w:right w:val="nil"/>
            </w:tcBorders>
            <w:noWrap w:val="0"/>
            <w:vAlign w:val="center"/>
          </w:tcPr>
          <w:p w14:paraId="23B792E6">
            <w:pPr>
              <w:pStyle w:val="24"/>
              <w:bidi w:val="0"/>
              <w:jc w:val="center"/>
              <w:rPr>
                <w:rFonts w:hint="default"/>
                <w:lang w:val="en-US" w:eastAsia="zh-CN"/>
              </w:rPr>
            </w:pPr>
            <w:r>
              <w:rPr>
                <w:rFonts w:hint="eastAsia"/>
                <w:lang w:val="en-US" w:eastAsia="zh-CN"/>
              </w:rPr>
              <w:t>气压RMSE</w:t>
            </w:r>
          </w:p>
        </w:tc>
        <w:tc>
          <w:tcPr>
            <w:tcW w:w="1054" w:type="dxa"/>
            <w:tcBorders>
              <w:top w:val="single" w:color="auto" w:sz="12" w:space="0"/>
              <w:left w:val="nil"/>
              <w:bottom w:val="single" w:color="auto" w:sz="8" w:space="0"/>
              <w:right w:val="nil"/>
            </w:tcBorders>
            <w:noWrap w:val="0"/>
            <w:vAlign w:val="center"/>
          </w:tcPr>
          <w:p w14:paraId="72053242">
            <w:pPr>
              <w:pStyle w:val="24"/>
              <w:bidi w:val="0"/>
              <w:jc w:val="center"/>
              <w:rPr>
                <w:rFonts w:hint="default"/>
                <w:lang w:val="en-US" w:eastAsia="zh-CN"/>
              </w:rPr>
            </w:pPr>
            <w:r>
              <w:rPr>
                <w:rFonts w:hint="eastAsia"/>
                <w:lang w:val="en-US" w:eastAsia="zh-CN"/>
              </w:rPr>
              <w:t>气压CC</w:t>
            </w:r>
          </w:p>
        </w:tc>
        <w:tc>
          <w:tcPr>
            <w:tcW w:w="1054" w:type="dxa"/>
            <w:tcBorders>
              <w:top w:val="single" w:color="auto" w:sz="12" w:space="0"/>
              <w:left w:val="nil"/>
              <w:bottom w:val="single" w:color="auto" w:sz="8" w:space="0"/>
              <w:right w:val="nil"/>
            </w:tcBorders>
            <w:noWrap w:val="0"/>
            <w:vAlign w:val="center"/>
          </w:tcPr>
          <w:p w14:paraId="0863E483">
            <w:pPr>
              <w:pStyle w:val="24"/>
              <w:bidi w:val="0"/>
              <w:jc w:val="center"/>
              <w:rPr>
                <w:rFonts w:hint="default"/>
                <w:lang w:val="en-US" w:eastAsia="zh-CN"/>
              </w:rPr>
            </w:pPr>
            <w:r>
              <w:rPr>
                <w:rFonts w:hint="eastAsia"/>
                <w:lang w:val="en-US" w:eastAsia="zh-CN"/>
              </w:rPr>
              <w:t>湿度RMSE</w:t>
            </w:r>
          </w:p>
        </w:tc>
        <w:tc>
          <w:tcPr>
            <w:tcW w:w="1054" w:type="dxa"/>
            <w:tcBorders>
              <w:top w:val="single" w:color="auto" w:sz="12" w:space="0"/>
              <w:left w:val="nil"/>
              <w:bottom w:val="single" w:color="auto" w:sz="8" w:space="0"/>
              <w:right w:val="nil"/>
            </w:tcBorders>
            <w:noWrap w:val="0"/>
            <w:vAlign w:val="center"/>
          </w:tcPr>
          <w:p w14:paraId="160C600C">
            <w:pPr>
              <w:pStyle w:val="24"/>
              <w:bidi w:val="0"/>
              <w:jc w:val="center"/>
              <w:rPr>
                <w:rFonts w:hint="default"/>
                <w:lang w:val="en-US" w:eastAsia="zh-CN"/>
              </w:rPr>
            </w:pPr>
            <w:r>
              <w:rPr>
                <w:rFonts w:hint="eastAsia"/>
                <w:lang w:val="en-US" w:eastAsia="zh-CN"/>
              </w:rPr>
              <w:t>湿度CC</w:t>
            </w:r>
          </w:p>
        </w:tc>
      </w:tr>
      <w:tr w14:paraId="1B97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249" w:type="dxa"/>
            <w:tcBorders>
              <w:top w:val="nil"/>
              <w:left w:val="nil"/>
              <w:bottom w:val="nil"/>
              <w:right w:val="nil"/>
            </w:tcBorders>
            <w:noWrap w:val="0"/>
            <w:vAlign w:val="center"/>
          </w:tcPr>
          <w:p w14:paraId="26BF63DA">
            <w:pPr>
              <w:pStyle w:val="24"/>
              <w:bidi w:val="0"/>
              <w:jc w:val="center"/>
              <w:rPr>
                <w:rFonts w:hint="default" w:eastAsia="宋体"/>
                <w:lang w:val="en-US" w:eastAsia="zh-CN"/>
              </w:rPr>
            </w:pPr>
            <w:r>
              <w:rPr>
                <w:rFonts w:hint="eastAsia"/>
                <w:lang w:val="en-US" w:eastAsia="zh-CN"/>
              </w:rPr>
              <w:t>DDPM</w:t>
            </w:r>
          </w:p>
        </w:tc>
        <w:tc>
          <w:tcPr>
            <w:tcW w:w="1054" w:type="dxa"/>
            <w:tcBorders>
              <w:top w:val="nil"/>
              <w:left w:val="nil"/>
              <w:bottom w:val="nil"/>
              <w:right w:val="nil"/>
            </w:tcBorders>
            <w:noWrap w:val="0"/>
            <w:vAlign w:val="center"/>
          </w:tcPr>
          <w:p w14:paraId="66F9DB05">
            <w:pPr>
              <w:pStyle w:val="24"/>
              <w:bidi w:val="0"/>
              <w:jc w:val="center"/>
              <w:rPr>
                <w:rFonts w:hint="default" w:eastAsia="宋体"/>
                <w:lang w:val="en-US" w:eastAsia="zh-CN"/>
              </w:rPr>
            </w:pPr>
            <w:r>
              <w:rPr>
                <w:rFonts w:hint="eastAsia"/>
                <w:lang w:val="en-US" w:eastAsia="zh-CN"/>
              </w:rPr>
              <w:t>0.6267</w:t>
            </w:r>
          </w:p>
        </w:tc>
        <w:tc>
          <w:tcPr>
            <w:tcW w:w="1054" w:type="dxa"/>
            <w:tcBorders>
              <w:top w:val="nil"/>
              <w:left w:val="nil"/>
              <w:bottom w:val="nil"/>
              <w:right w:val="nil"/>
            </w:tcBorders>
            <w:noWrap w:val="0"/>
            <w:vAlign w:val="center"/>
          </w:tcPr>
          <w:p w14:paraId="3FD70287">
            <w:pPr>
              <w:pStyle w:val="24"/>
              <w:bidi w:val="0"/>
              <w:jc w:val="center"/>
              <w:rPr>
                <w:rFonts w:hint="default"/>
                <w:lang w:val="en-US" w:eastAsia="zh-CN"/>
              </w:rPr>
            </w:pPr>
            <w:r>
              <w:rPr>
                <w:rFonts w:hint="eastAsia"/>
                <w:lang w:val="en-US" w:eastAsia="zh-CN"/>
              </w:rPr>
              <w:t>0.7820</w:t>
            </w:r>
          </w:p>
        </w:tc>
        <w:tc>
          <w:tcPr>
            <w:tcW w:w="1054" w:type="dxa"/>
            <w:tcBorders>
              <w:top w:val="nil"/>
              <w:left w:val="nil"/>
              <w:bottom w:val="nil"/>
              <w:right w:val="nil"/>
            </w:tcBorders>
            <w:noWrap w:val="0"/>
            <w:vAlign w:val="center"/>
          </w:tcPr>
          <w:p w14:paraId="1C68ECB6">
            <w:pPr>
              <w:pStyle w:val="24"/>
              <w:bidi w:val="0"/>
              <w:jc w:val="center"/>
              <w:rPr>
                <w:rFonts w:hint="default"/>
                <w:lang w:val="en-US" w:eastAsia="zh-CN"/>
              </w:rPr>
            </w:pPr>
            <w:r>
              <w:rPr>
                <w:rFonts w:hint="eastAsia"/>
                <w:lang w:val="en-US" w:eastAsia="zh-CN"/>
              </w:rPr>
              <w:t>0.0756</w:t>
            </w:r>
          </w:p>
        </w:tc>
        <w:tc>
          <w:tcPr>
            <w:tcW w:w="1054" w:type="dxa"/>
            <w:tcBorders>
              <w:top w:val="nil"/>
              <w:left w:val="nil"/>
              <w:bottom w:val="nil"/>
              <w:right w:val="nil"/>
            </w:tcBorders>
            <w:noWrap w:val="0"/>
            <w:vAlign w:val="center"/>
          </w:tcPr>
          <w:p w14:paraId="424522DE">
            <w:pPr>
              <w:pStyle w:val="24"/>
              <w:bidi w:val="0"/>
              <w:jc w:val="center"/>
              <w:rPr>
                <w:rFonts w:hint="default"/>
                <w:lang w:val="en-US" w:eastAsia="zh-CN"/>
              </w:rPr>
            </w:pPr>
            <w:r>
              <w:rPr>
                <w:rFonts w:hint="eastAsia"/>
                <w:lang w:val="en-US" w:eastAsia="zh-CN"/>
              </w:rPr>
              <w:t>0.9990</w:t>
            </w:r>
          </w:p>
        </w:tc>
        <w:tc>
          <w:tcPr>
            <w:tcW w:w="1054" w:type="dxa"/>
            <w:tcBorders>
              <w:top w:val="nil"/>
              <w:left w:val="nil"/>
              <w:bottom w:val="nil"/>
              <w:right w:val="nil"/>
            </w:tcBorders>
            <w:noWrap w:val="0"/>
            <w:vAlign w:val="center"/>
          </w:tcPr>
          <w:p w14:paraId="51D11EFF">
            <w:pPr>
              <w:pStyle w:val="24"/>
              <w:bidi w:val="0"/>
              <w:jc w:val="center"/>
              <w:rPr>
                <w:rFonts w:hint="default"/>
                <w:lang w:val="en-US" w:eastAsia="zh-CN"/>
              </w:rPr>
            </w:pPr>
            <w:r>
              <w:rPr>
                <w:rFonts w:hint="eastAsia"/>
                <w:lang w:val="en-US" w:eastAsia="zh-CN"/>
              </w:rPr>
              <w:t>0.7996</w:t>
            </w:r>
          </w:p>
        </w:tc>
        <w:tc>
          <w:tcPr>
            <w:tcW w:w="1054" w:type="dxa"/>
            <w:tcBorders>
              <w:top w:val="nil"/>
              <w:left w:val="nil"/>
              <w:bottom w:val="nil"/>
              <w:right w:val="nil"/>
            </w:tcBorders>
            <w:noWrap w:val="0"/>
            <w:vAlign w:val="center"/>
          </w:tcPr>
          <w:p w14:paraId="1F9CDBC8">
            <w:pPr>
              <w:pStyle w:val="24"/>
              <w:bidi w:val="0"/>
              <w:jc w:val="center"/>
              <w:rPr>
                <w:rFonts w:hint="default"/>
                <w:lang w:val="en-US" w:eastAsia="zh-CN"/>
              </w:rPr>
            </w:pPr>
            <w:r>
              <w:rPr>
                <w:rFonts w:hint="eastAsia"/>
                <w:lang w:val="en-US" w:eastAsia="zh-CN"/>
              </w:rPr>
              <w:t>0.6960</w:t>
            </w:r>
          </w:p>
        </w:tc>
      </w:tr>
      <w:tr w14:paraId="76514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dxa"/>
            <w:tcBorders>
              <w:top w:val="nil"/>
              <w:left w:val="nil"/>
              <w:bottom w:val="nil"/>
              <w:right w:val="nil"/>
            </w:tcBorders>
            <w:noWrap w:val="0"/>
            <w:vAlign w:val="center"/>
          </w:tcPr>
          <w:p w14:paraId="3F03CD23">
            <w:pPr>
              <w:pStyle w:val="24"/>
              <w:bidi w:val="0"/>
              <w:jc w:val="center"/>
              <w:rPr>
                <w:rFonts w:hint="default" w:eastAsia="宋体"/>
                <w:lang w:val="en-US" w:eastAsia="zh-CN"/>
              </w:rPr>
            </w:pPr>
            <w:r>
              <w:rPr>
                <w:rFonts w:hint="eastAsia"/>
                <w:lang w:val="en-US" w:eastAsia="zh-CN"/>
              </w:rPr>
              <w:t>DDIM</w:t>
            </w:r>
          </w:p>
        </w:tc>
        <w:tc>
          <w:tcPr>
            <w:tcW w:w="1054" w:type="dxa"/>
            <w:tcBorders>
              <w:top w:val="nil"/>
              <w:left w:val="nil"/>
              <w:bottom w:val="nil"/>
              <w:right w:val="nil"/>
            </w:tcBorders>
            <w:noWrap w:val="0"/>
            <w:vAlign w:val="center"/>
          </w:tcPr>
          <w:p w14:paraId="6F262114">
            <w:pPr>
              <w:pStyle w:val="24"/>
              <w:bidi w:val="0"/>
              <w:jc w:val="center"/>
              <w:rPr>
                <w:rFonts w:hint="default" w:eastAsia="宋体"/>
                <w:lang w:val="en-US" w:eastAsia="zh-CN"/>
              </w:rPr>
            </w:pPr>
            <w:r>
              <w:rPr>
                <w:rFonts w:hint="eastAsia"/>
                <w:lang w:val="en-US" w:eastAsia="zh-CN"/>
              </w:rPr>
              <w:t>0.6261</w:t>
            </w:r>
          </w:p>
        </w:tc>
        <w:tc>
          <w:tcPr>
            <w:tcW w:w="1054" w:type="dxa"/>
            <w:tcBorders>
              <w:top w:val="nil"/>
              <w:left w:val="nil"/>
              <w:bottom w:val="nil"/>
              <w:right w:val="nil"/>
            </w:tcBorders>
            <w:noWrap w:val="0"/>
            <w:vAlign w:val="center"/>
          </w:tcPr>
          <w:p w14:paraId="222423FD">
            <w:pPr>
              <w:pStyle w:val="24"/>
              <w:bidi w:val="0"/>
              <w:jc w:val="center"/>
              <w:rPr>
                <w:rFonts w:hint="default"/>
                <w:lang w:val="en-US" w:eastAsia="zh-CN"/>
              </w:rPr>
            </w:pPr>
            <w:r>
              <w:rPr>
                <w:rFonts w:hint="eastAsia"/>
                <w:lang w:val="en-US" w:eastAsia="zh-CN"/>
              </w:rPr>
              <w:t>0.7820</w:t>
            </w:r>
          </w:p>
        </w:tc>
        <w:tc>
          <w:tcPr>
            <w:tcW w:w="1054" w:type="dxa"/>
            <w:tcBorders>
              <w:top w:val="nil"/>
              <w:left w:val="nil"/>
              <w:bottom w:val="nil"/>
              <w:right w:val="nil"/>
            </w:tcBorders>
            <w:noWrap w:val="0"/>
            <w:vAlign w:val="center"/>
          </w:tcPr>
          <w:p w14:paraId="5A41C8A4">
            <w:pPr>
              <w:pStyle w:val="24"/>
              <w:bidi w:val="0"/>
              <w:jc w:val="center"/>
              <w:rPr>
                <w:rFonts w:hint="default"/>
                <w:lang w:val="en-US" w:eastAsia="zh-CN"/>
              </w:rPr>
            </w:pPr>
            <w:r>
              <w:rPr>
                <w:rFonts w:hint="eastAsia"/>
                <w:lang w:val="en-US" w:eastAsia="zh-CN"/>
              </w:rPr>
              <w:t>0.0756</w:t>
            </w:r>
          </w:p>
        </w:tc>
        <w:tc>
          <w:tcPr>
            <w:tcW w:w="1054" w:type="dxa"/>
            <w:tcBorders>
              <w:top w:val="nil"/>
              <w:left w:val="nil"/>
              <w:bottom w:val="nil"/>
              <w:right w:val="nil"/>
            </w:tcBorders>
            <w:noWrap w:val="0"/>
            <w:vAlign w:val="center"/>
          </w:tcPr>
          <w:p w14:paraId="608AE2A0">
            <w:pPr>
              <w:pStyle w:val="24"/>
              <w:bidi w:val="0"/>
              <w:jc w:val="center"/>
              <w:rPr>
                <w:rFonts w:hint="default"/>
                <w:lang w:val="en-US" w:eastAsia="zh-CN"/>
              </w:rPr>
            </w:pPr>
            <w:r>
              <w:rPr>
                <w:rFonts w:hint="eastAsia"/>
                <w:lang w:val="en-US" w:eastAsia="zh-CN"/>
              </w:rPr>
              <w:t>0.9990</w:t>
            </w:r>
          </w:p>
        </w:tc>
        <w:tc>
          <w:tcPr>
            <w:tcW w:w="1054" w:type="dxa"/>
            <w:tcBorders>
              <w:top w:val="nil"/>
              <w:left w:val="nil"/>
              <w:bottom w:val="nil"/>
              <w:right w:val="nil"/>
            </w:tcBorders>
            <w:noWrap w:val="0"/>
            <w:vAlign w:val="center"/>
          </w:tcPr>
          <w:p w14:paraId="6C3F2CA0">
            <w:pPr>
              <w:pStyle w:val="24"/>
              <w:bidi w:val="0"/>
              <w:jc w:val="center"/>
              <w:rPr>
                <w:rFonts w:hint="default"/>
                <w:lang w:val="en-US" w:eastAsia="zh-CN"/>
              </w:rPr>
            </w:pPr>
            <w:r>
              <w:rPr>
                <w:rFonts w:hint="eastAsia"/>
                <w:lang w:val="en-US" w:eastAsia="zh-CN"/>
              </w:rPr>
              <w:t>0.7974</w:t>
            </w:r>
          </w:p>
        </w:tc>
        <w:tc>
          <w:tcPr>
            <w:tcW w:w="1054" w:type="dxa"/>
            <w:tcBorders>
              <w:top w:val="nil"/>
              <w:left w:val="nil"/>
              <w:bottom w:val="nil"/>
              <w:right w:val="nil"/>
            </w:tcBorders>
            <w:noWrap w:val="0"/>
            <w:vAlign w:val="center"/>
          </w:tcPr>
          <w:p w14:paraId="35687AAA">
            <w:pPr>
              <w:pStyle w:val="24"/>
              <w:bidi w:val="0"/>
              <w:jc w:val="center"/>
              <w:rPr>
                <w:rFonts w:hint="default"/>
                <w:lang w:val="en-US" w:eastAsia="zh-CN"/>
              </w:rPr>
            </w:pPr>
            <w:r>
              <w:rPr>
                <w:rFonts w:hint="eastAsia"/>
                <w:lang w:val="en-US" w:eastAsia="zh-CN"/>
              </w:rPr>
              <w:t>0.6967</w:t>
            </w:r>
          </w:p>
        </w:tc>
      </w:tr>
    </w:tbl>
    <w:p w14:paraId="22D54AEC">
      <w:pPr>
        <w:pStyle w:val="3"/>
        <w:rPr>
          <w:rFonts w:hint="default"/>
          <w:lang w:val="en-US" w:eastAsia="zh-CN"/>
        </w:rPr>
      </w:pPr>
    </w:p>
    <w:p w14:paraId="7AB77C6A">
      <w:pPr>
        <w:pStyle w:val="3"/>
        <w:rPr>
          <w:rFonts w:hint="default"/>
          <w:lang w:val="en-US" w:eastAsia="zh-CN"/>
        </w:rPr>
      </w:pPr>
      <w:r>
        <w:rPr>
          <w:rFonts w:hint="eastAsia"/>
          <w:lang w:val="en-US" w:eastAsia="zh-CN"/>
        </w:rPr>
        <w:t>从表中数据不难发现，</w:t>
      </w:r>
      <w:r>
        <w:rPr>
          <w:rFonts w:hint="default"/>
          <w:lang w:val="en-US" w:eastAsia="zh-CN"/>
        </w:rPr>
        <w:t>DDIM</w:t>
      </w:r>
      <w:r>
        <w:rPr>
          <w:rFonts w:hint="eastAsia"/>
          <w:lang w:val="en-US" w:eastAsia="zh-CN"/>
        </w:rPr>
        <w:t xml:space="preserve"> </w:t>
      </w:r>
      <w:r>
        <w:rPr>
          <w:rFonts w:hint="default"/>
          <w:lang w:val="en-US" w:eastAsia="zh-CN"/>
        </w:rPr>
        <w:t>50步采样在三个通道上的RMSE和相关系数与DDPM 1000步非常接近。温度和气压的相关系数相同，湿度 CC 略高于 DDPM。在当前模型权重和噪声调度配置下，50 步确定性跳步已经能够恢复目标廓线的主要结构，未观察到明显精度退化。</w:t>
      </w:r>
    </w:p>
    <w:p w14:paraId="3D6F3653">
      <w:pPr>
        <w:pStyle w:val="3"/>
        <w:rPr>
          <w:rFonts w:hint="default"/>
          <w:lang w:val="en-US" w:eastAsia="zh-CN"/>
        </w:rPr>
      </w:pPr>
      <w:r>
        <w:rPr>
          <w:rFonts w:hint="default"/>
          <w:lang w:val="en-US" w:eastAsia="zh-CN"/>
        </w:rPr>
        <w:t>推理效率上，DDIM 50 步将采样迭代次数降为原来的 1/20，在相同硬件条件下推理时间也相应缩短。对于批量推理或前端演示场景，DDIM比完整 DDPM采样更合适。</w:t>
      </w:r>
    </w:p>
    <w:p w14:paraId="4FA852EC">
      <w:pPr>
        <w:pStyle w:val="37"/>
        <w:bidi w:val="0"/>
        <w:rPr>
          <w:rFonts w:hint="default"/>
          <w:lang w:val="en-US" w:eastAsia="zh-CN"/>
        </w:rPr>
      </w:pPr>
      <w:bookmarkStart w:id="118" w:name="_Toc14338"/>
      <w:r>
        <w:rPr>
          <w:rFonts w:hint="eastAsia"/>
          <w:lang w:val="en-US" w:eastAsia="zh-CN"/>
        </w:rPr>
        <w:t>损失函数消融实验</w:t>
      </w:r>
      <w:bookmarkEnd w:id="118"/>
    </w:p>
    <w:p w14:paraId="112E42D3">
      <w:pPr>
        <w:pStyle w:val="3"/>
        <w:rPr>
          <w:rFonts w:hint="default"/>
          <w:lang w:val="en-US" w:eastAsia="zh-CN"/>
        </w:rPr>
      </w:pPr>
      <w:r>
        <w:rPr>
          <w:rFonts w:hint="default"/>
          <w:lang w:val="en-US" w:eastAsia="zh-CN"/>
        </w:rPr>
        <w:t>为评估变量加权损失和湿度梯度约束的作用，本节设计三组消融实验。三组实验使用相同数据集、模型结构和训练策略，仅改变损失函数配置。结果如表 5-4 所示。</w:t>
      </w:r>
    </w:p>
    <w:p w14:paraId="35689E2F">
      <w:pPr>
        <w:pStyle w:val="23"/>
        <w:bidi w:val="0"/>
        <w:rPr>
          <w:rFonts w:hint="default"/>
          <w:lang w:val="en-US" w:eastAsia="zh-CN"/>
        </w:rPr>
      </w:pPr>
      <w:r>
        <w:rPr>
          <w:rFonts w:hint="default"/>
          <w:lang w:val="en-US" w:eastAsia="zh-CN"/>
        </w:rPr>
        <w:t>损失函数消融实验结果</w:t>
      </w:r>
    </w:p>
    <w:tbl>
      <w:tblPr>
        <w:tblStyle w:val="15"/>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6"/>
        <w:gridCol w:w="1177"/>
        <w:gridCol w:w="1267"/>
        <w:gridCol w:w="983"/>
        <w:gridCol w:w="1017"/>
        <w:gridCol w:w="989"/>
        <w:gridCol w:w="1336"/>
      </w:tblGrid>
      <w:tr w14:paraId="3357C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jc w:val="center"/>
        </w:trPr>
        <w:tc>
          <w:tcPr>
            <w:tcW w:w="1676" w:type="dxa"/>
            <w:tcBorders>
              <w:top w:val="single" w:color="auto" w:sz="12" w:space="0"/>
              <w:left w:val="nil"/>
              <w:bottom w:val="single" w:color="auto" w:sz="8" w:space="0"/>
              <w:right w:val="nil"/>
            </w:tcBorders>
            <w:noWrap w:val="0"/>
            <w:vAlign w:val="center"/>
          </w:tcPr>
          <w:p w14:paraId="2228383C">
            <w:pPr>
              <w:pStyle w:val="24"/>
              <w:bidi w:val="0"/>
              <w:jc w:val="center"/>
              <w:rPr>
                <w:rFonts w:hint="eastAsia" w:eastAsia="宋体"/>
                <w:lang w:eastAsia="zh-CN"/>
              </w:rPr>
            </w:pPr>
            <w:r>
              <w:rPr>
                <w:rFonts w:hint="eastAsia"/>
                <w:lang w:val="en-US" w:eastAsia="zh-CN"/>
              </w:rPr>
              <w:t>配置</w:t>
            </w:r>
          </w:p>
        </w:tc>
        <w:tc>
          <w:tcPr>
            <w:tcW w:w="1177" w:type="dxa"/>
            <w:tcBorders>
              <w:top w:val="single" w:color="auto" w:sz="12" w:space="0"/>
              <w:left w:val="nil"/>
              <w:bottom w:val="single" w:color="auto" w:sz="8" w:space="0"/>
              <w:right w:val="nil"/>
            </w:tcBorders>
            <w:noWrap w:val="0"/>
            <w:vAlign w:val="center"/>
          </w:tcPr>
          <w:p w14:paraId="11D535B7">
            <w:pPr>
              <w:pStyle w:val="24"/>
              <w:bidi w:val="0"/>
              <w:jc w:val="center"/>
              <w:rPr>
                <w:rFonts w:hint="default" w:eastAsia="宋体"/>
                <w:lang w:val="en-US" w:eastAsia="zh-CN"/>
              </w:rPr>
            </w:pPr>
            <w:r>
              <w:rPr>
                <w:rFonts w:hint="eastAsia"/>
                <w:lang w:val="en-US" w:eastAsia="zh-CN"/>
              </w:rPr>
              <w:t>变量权重</w:t>
            </w:r>
          </w:p>
        </w:tc>
        <w:tc>
          <w:tcPr>
            <w:tcW w:w="1267" w:type="dxa"/>
            <w:tcBorders>
              <w:top w:val="single" w:color="auto" w:sz="12" w:space="0"/>
              <w:left w:val="nil"/>
              <w:bottom w:val="single" w:color="auto" w:sz="8" w:space="0"/>
              <w:right w:val="nil"/>
            </w:tcBorders>
            <w:noWrap w:val="0"/>
            <w:vAlign w:val="center"/>
          </w:tcPr>
          <w:p w14:paraId="66808720">
            <w:pPr>
              <w:pStyle w:val="24"/>
              <w:bidi w:val="0"/>
              <w:jc w:val="center"/>
              <w:rPr>
                <w:rFonts w:hint="default"/>
                <w:lang w:val="en-US" w:eastAsia="zh-CN"/>
              </w:rPr>
            </w:pPr>
            <w:r>
              <w:rPr>
                <w:rFonts w:hint="eastAsia"/>
                <w:lang w:val="en-US" w:eastAsia="zh-CN"/>
              </w:rPr>
              <w:t>梯度约束</w:t>
            </w:r>
          </w:p>
        </w:tc>
        <w:tc>
          <w:tcPr>
            <w:tcW w:w="983" w:type="dxa"/>
            <w:tcBorders>
              <w:top w:val="single" w:color="auto" w:sz="12" w:space="0"/>
              <w:left w:val="nil"/>
              <w:bottom w:val="single" w:color="auto" w:sz="8" w:space="0"/>
              <w:right w:val="nil"/>
            </w:tcBorders>
            <w:noWrap w:val="0"/>
            <w:vAlign w:val="center"/>
          </w:tcPr>
          <w:p w14:paraId="26CAE3CC">
            <w:pPr>
              <w:pStyle w:val="24"/>
              <w:bidi w:val="0"/>
              <w:jc w:val="center"/>
              <w:rPr>
                <w:rFonts w:hint="default"/>
                <w:lang w:val="en-US" w:eastAsia="zh-CN"/>
              </w:rPr>
            </w:pPr>
            <w:r>
              <w:rPr>
                <w:rFonts w:hint="eastAsia"/>
                <w:lang w:val="en-US" w:eastAsia="zh-CN"/>
              </w:rPr>
              <w:t>温度CC</w:t>
            </w:r>
          </w:p>
        </w:tc>
        <w:tc>
          <w:tcPr>
            <w:tcW w:w="1017" w:type="dxa"/>
            <w:tcBorders>
              <w:top w:val="single" w:color="auto" w:sz="12" w:space="0"/>
              <w:left w:val="nil"/>
              <w:bottom w:val="single" w:color="auto" w:sz="8" w:space="0"/>
              <w:right w:val="nil"/>
            </w:tcBorders>
            <w:noWrap w:val="0"/>
            <w:vAlign w:val="center"/>
          </w:tcPr>
          <w:p w14:paraId="30BFD6D3">
            <w:pPr>
              <w:pStyle w:val="24"/>
              <w:bidi w:val="0"/>
              <w:jc w:val="center"/>
              <w:rPr>
                <w:rFonts w:hint="default"/>
                <w:lang w:val="en-US" w:eastAsia="zh-CN"/>
              </w:rPr>
            </w:pPr>
            <w:r>
              <w:rPr>
                <w:rFonts w:hint="eastAsia"/>
                <w:lang w:val="en-US" w:eastAsia="zh-CN"/>
              </w:rPr>
              <w:t>气压CC</w:t>
            </w:r>
          </w:p>
        </w:tc>
        <w:tc>
          <w:tcPr>
            <w:tcW w:w="989" w:type="dxa"/>
            <w:tcBorders>
              <w:top w:val="single" w:color="auto" w:sz="12" w:space="0"/>
              <w:left w:val="nil"/>
              <w:bottom w:val="single" w:color="auto" w:sz="8" w:space="0"/>
              <w:right w:val="nil"/>
            </w:tcBorders>
            <w:noWrap w:val="0"/>
            <w:vAlign w:val="center"/>
          </w:tcPr>
          <w:p w14:paraId="1EEC544E">
            <w:pPr>
              <w:pStyle w:val="24"/>
              <w:bidi w:val="0"/>
              <w:jc w:val="center"/>
              <w:rPr>
                <w:rFonts w:hint="eastAsia"/>
                <w:lang w:val="en-US" w:eastAsia="zh-CN"/>
              </w:rPr>
            </w:pPr>
            <w:r>
              <w:rPr>
                <w:rFonts w:hint="eastAsia"/>
                <w:lang w:val="en-US" w:eastAsia="zh-CN"/>
              </w:rPr>
              <w:t>湿度CC</w:t>
            </w:r>
          </w:p>
        </w:tc>
        <w:tc>
          <w:tcPr>
            <w:tcW w:w="1336" w:type="dxa"/>
            <w:tcBorders>
              <w:top w:val="single" w:color="auto" w:sz="12" w:space="0"/>
              <w:left w:val="nil"/>
              <w:bottom w:val="single" w:color="auto" w:sz="8" w:space="0"/>
              <w:right w:val="nil"/>
            </w:tcBorders>
            <w:noWrap w:val="0"/>
            <w:vAlign w:val="center"/>
          </w:tcPr>
          <w:p w14:paraId="316165A8">
            <w:pPr>
              <w:pStyle w:val="24"/>
              <w:bidi w:val="0"/>
              <w:jc w:val="center"/>
              <w:rPr>
                <w:rFonts w:hint="default"/>
                <w:lang w:val="en-US" w:eastAsia="zh-CN"/>
              </w:rPr>
            </w:pPr>
            <w:r>
              <w:rPr>
                <w:rFonts w:hint="eastAsia"/>
                <w:lang w:val="en-US" w:eastAsia="zh-CN"/>
              </w:rPr>
              <w:t>湿度RMSE</w:t>
            </w:r>
          </w:p>
        </w:tc>
      </w:tr>
      <w:tr w14:paraId="440A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676" w:type="dxa"/>
            <w:tcBorders>
              <w:top w:val="nil"/>
              <w:left w:val="nil"/>
              <w:bottom w:val="nil"/>
              <w:right w:val="nil"/>
            </w:tcBorders>
            <w:noWrap w:val="0"/>
            <w:vAlign w:val="center"/>
          </w:tcPr>
          <w:p w14:paraId="1780C478">
            <w:pPr>
              <w:pStyle w:val="24"/>
              <w:bidi w:val="0"/>
              <w:jc w:val="center"/>
              <w:rPr>
                <w:rFonts w:hint="default" w:eastAsia="宋体"/>
                <w:lang w:val="en-US" w:eastAsia="zh-CN"/>
              </w:rPr>
            </w:pPr>
            <w:r>
              <w:rPr>
                <w:rFonts w:hint="eastAsia"/>
                <w:lang w:val="en-US" w:eastAsia="zh-CN"/>
              </w:rPr>
              <w:t>等权无约束</w:t>
            </w:r>
          </w:p>
        </w:tc>
        <w:tc>
          <w:tcPr>
            <w:tcW w:w="1177" w:type="dxa"/>
            <w:tcBorders>
              <w:top w:val="nil"/>
              <w:left w:val="nil"/>
              <w:bottom w:val="nil"/>
              <w:right w:val="nil"/>
            </w:tcBorders>
            <w:noWrap w:val="0"/>
            <w:vAlign w:val="center"/>
          </w:tcPr>
          <w:p w14:paraId="5847D75A">
            <w:pPr>
              <w:pStyle w:val="24"/>
              <w:bidi w:val="0"/>
              <w:jc w:val="center"/>
              <w:rPr>
                <w:rFonts w:hint="default" w:eastAsia="宋体"/>
                <w:lang w:val="en-US" w:eastAsia="zh-CN"/>
              </w:rPr>
            </w:pPr>
            <w:r>
              <w:rPr>
                <w:rFonts w:hint="eastAsia"/>
                <w:lang w:val="en-US" w:eastAsia="zh-CN"/>
              </w:rPr>
              <w:t>[1,1,1]</w:t>
            </w:r>
          </w:p>
        </w:tc>
        <w:tc>
          <w:tcPr>
            <w:tcW w:w="1267" w:type="dxa"/>
            <w:tcBorders>
              <w:top w:val="nil"/>
              <w:left w:val="nil"/>
              <w:bottom w:val="nil"/>
              <w:right w:val="nil"/>
            </w:tcBorders>
            <w:noWrap w:val="0"/>
            <w:vAlign w:val="center"/>
          </w:tcPr>
          <w:p w14:paraId="1FF78984">
            <w:pPr>
              <w:pStyle w:val="24"/>
              <w:bidi w:val="0"/>
              <w:jc w:val="center"/>
              <w:rPr>
                <w:rFonts w:hint="default"/>
                <w:lang w:val="en-US" w:eastAsia="zh-CN"/>
              </w:rPr>
            </w:pPr>
            <w:r>
              <w:rPr>
                <w:rFonts w:hint="eastAsia"/>
                <w:lang w:val="en-US" w:eastAsia="zh-CN"/>
              </w:rPr>
              <w:t>无</w:t>
            </w:r>
          </w:p>
        </w:tc>
        <w:tc>
          <w:tcPr>
            <w:tcW w:w="983" w:type="dxa"/>
            <w:tcBorders>
              <w:top w:val="nil"/>
              <w:left w:val="nil"/>
              <w:bottom w:val="nil"/>
              <w:right w:val="nil"/>
            </w:tcBorders>
            <w:noWrap w:val="0"/>
            <w:vAlign w:val="center"/>
          </w:tcPr>
          <w:p w14:paraId="0A490D47">
            <w:pPr>
              <w:pStyle w:val="24"/>
              <w:bidi w:val="0"/>
              <w:jc w:val="center"/>
              <w:rPr>
                <w:rFonts w:hint="default"/>
                <w:lang w:val="en-US" w:eastAsia="zh-CN"/>
              </w:rPr>
            </w:pPr>
            <w:r>
              <w:rPr>
                <w:rFonts w:hint="eastAsia"/>
                <w:lang w:val="en-US" w:eastAsia="zh-CN"/>
              </w:rPr>
              <w:t>0.7856</w:t>
            </w:r>
          </w:p>
        </w:tc>
        <w:tc>
          <w:tcPr>
            <w:tcW w:w="1017" w:type="dxa"/>
            <w:tcBorders>
              <w:top w:val="nil"/>
              <w:left w:val="nil"/>
              <w:bottom w:val="nil"/>
              <w:right w:val="nil"/>
            </w:tcBorders>
            <w:noWrap w:val="0"/>
            <w:vAlign w:val="center"/>
          </w:tcPr>
          <w:p w14:paraId="4972E18D">
            <w:pPr>
              <w:pStyle w:val="24"/>
              <w:bidi w:val="0"/>
              <w:jc w:val="center"/>
              <w:rPr>
                <w:rFonts w:hint="default"/>
                <w:lang w:val="en-US" w:eastAsia="zh-CN"/>
              </w:rPr>
            </w:pPr>
            <w:r>
              <w:rPr>
                <w:rFonts w:hint="eastAsia"/>
                <w:lang w:val="en-US" w:eastAsia="zh-CN"/>
              </w:rPr>
              <w:t>0.9992</w:t>
            </w:r>
          </w:p>
        </w:tc>
        <w:tc>
          <w:tcPr>
            <w:tcW w:w="989" w:type="dxa"/>
            <w:tcBorders>
              <w:top w:val="nil"/>
              <w:left w:val="nil"/>
              <w:bottom w:val="nil"/>
              <w:right w:val="nil"/>
            </w:tcBorders>
            <w:noWrap w:val="0"/>
            <w:vAlign w:val="center"/>
          </w:tcPr>
          <w:p w14:paraId="4863E06A">
            <w:pPr>
              <w:pStyle w:val="24"/>
              <w:bidi w:val="0"/>
              <w:jc w:val="center"/>
              <w:rPr>
                <w:rFonts w:hint="default"/>
                <w:lang w:val="en-US" w:eastAsia="zh-CN"/>
              </w:rPr>
            </w:pPr>
            <w:r>
              <w:rPr>
                <w:rFonts w:hint="eastAsia"/>
                <w:lang w:val="en-US" w:eastAsia="zh-CN"/>
              </w:rPr>
              <w:t>0.6104</w:t>
            </w:r>
          </w:p>
        </w:tc>
        <w:tc>
          <w:tcPr>
            <w:tcW w:w="1336" w:type="dxa"/>
            <w:tcBorders>
              <w:top w:val="nil"/>
              <w:left w:val="nil"/>
              <w:bottom w:val="nil"/>
              <w:right w:val="nil"/>
            </w:tcBorders>
            <w:noWrap w:val="0"/>
            <w:vAlign w:val="center"/>
          </w:tcPr>
          <w:p w14:paraId="5EC0015C">
            <w:pPr>
              <w:pStyle w:val="24"/>
              <w:bidi w:val="0"/>
              <w:jc w:val="center"/>
              <w:rPr>
                <w:rFonts w:hint="default"/>
                <w:lang w:val="en-US" w:eastAsia="zh-CN"/>
              </w:rPr>
            </w:pPr>
            <w:r>
              <w:rPr>
                <w:rFonts w:hint="eastAsia"/>
                <w:lang w:val="en-US" w:eastAsia="zh-CN"/>
              </w:rPr>
              <w:t>0.8712</w:t>
            </w:r>
          </w:p>
        </w:tc>
      </w:tr>
      <w:tr w14:paraId="28EA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tcBorders>
              <w:top w:val="nil"/>
              <w:left w:val="nil"/>
              <w:bottom w:val="nil"/>
              <w:right w:val="nil"/>
            </w:tcBorders>
            <w:noWrap w:val="0"/>
            <w:vAlign w:val="center"/>
          </w:tcPr>
          <w:p w14:paraId="68A051F3">
            <w:pPr>
              <w:pStyle w:val="24"/>
              <w:bidi w:val="0"/>
              <w:jc w:val="center"/>
              <w:rPr>
                <w:rFonts w:hint="default" w:eastAsia="宋体"/>
                <w:lang w:val="en-US" w:eastAsia="zh-CN"/>
              </w:rPr>
            </w:pPr>
            <w:r>
              <w:rPr>
                <w:rFonts w:hint="eastAsia"/>
                <w:lang w:val="en-US" w:eastAsia="zh-CN"/>
              </w:rPr>
              <w:t>加权无约束</w:t>
            </w:r>
          </w:p>
        </w:tc>
        <w:tc>
          <w:tcPr>
            <w:tcW w:w="1177" w:type="dxa"/>
            <w:tcBorders>
              <w:top w:val="nil"/>
              <w:left w:val="nil"/>
              <w:bottom w:val="nil"/>
              <w:right w:val="nil"/>
            </w:tcBorders>
            <w:noWrap w:val="0"/>
            <w:vAlign w:val="center"/>
          </w:tcPr>
          <w:p w14:paraId="187EB7A1">
            <w:pPr>
              <w:pStyle w:val="24"/>
              <w:bidi w:val="0"/>
              <w:jc w:val="center"/>
              <w:rPr>
                <w:rFonts w:hint="default" w:eastAsia="宋体"/>
                <w:lang w:val="en-US" w:eastAsia="zh-CN"/>
              </w:rPr>
            </w:pPr>
            <w:r>
              <w:rPr>
                <w:rFonts w:hint="eastAsia"/>
                <w:lang w:val="en-US" w:eastAsia="zh-CN"/>
              </w:rPr>
              <w:t>[1,1,4]</w:t>
            </w:r>
          </w:p>
        </w:tc>
        <w:tc>
          <w:tcPr>
            <w:tcW w:w="1267" w:type="dxa"/>
            <w:tcBorders>
              <w:top w:val="nil"/>
              <w:left w:val="nil"/>
              <w:bottom w:val="nil"/>
              <w:right w:val="nil"/>
            </w:tcBorders>
            <w:noWrap w:val="0"/>
            <w:vAlign w:val="center"/>
          </w:tcPr>
          <w:p w14:paraId="06E99D5F">
            <w:pPr>
              <w:pStyle w:val="24"/>
              <w:bidi w:val="0"/>
              <w:jc w:val="center"/>
              <w:rPr>
                <w:rFonts w:hint="default"/>
                <w:lang w:val="en-US" w:eastAsia="zh-CN"/>
              </w:rPr>
            </w:pPr>
            <w:r>
              <w:rPr>
                <w:rFonts w:hint="eastAsia"/>
                <w:lang w:val="en-US" w:eastAsia="zh-CN"/>
              </w:rPr>
              <w:t>无</w:t>
            </w:r>
          </w:p>
        </w:tc>
        <w:tc>
          <w:tcPr>
            <w:tcW w:w="983" w:type="dxa"/>
            <w:tcBorders>
              <w:top w:val="nil"/>
              <w:left w:val="nil"/>
              <w:bottom w:val="nil"/>
              <w:right w:val="nil"/>
            </w:tcBorders>
            <w:noWrap w:val="0"/>
            <w:vAlign w:val="center"/>
          </w:tcPr>
          <w:p w14:paraId="25BC65CC">
            <w:pPr>
              <w:pStyle w:val="24"/>
              <w:bidi w:val="0"/>
              <w:jc w:val="center"/>
              <w:rPr>
                <w:rFonts w:hint="default"/>
                <w:lang w:val="en-US" w:eastAsia="zh-CN"/>
              </w:rPr>
            </w:pPr>
            <w:r>
              <w:rPr>
                <w:rFonts w:hint="eastAsia"/>
                <w:lang w:val="en-US" w:eastAsia="zh-CN"/>
              </w:rPr>
              <w:t>0.7831</w:t>
            </w:r>
          </w:p>
        </w:tc>
        <w:tc>
          <w:tcPr>
            <w:tcW w:w="1017" w:type="dxa"/>
            <w:tcBorders>
              <w:top w:val="nil"/>
              <w:left w:val="nil"/>
              <w:bottom w:val="nil"/>
              <w:right w:val="nil"/>
            </w:tcBorders>
            <w:noWrap w:val="0"/>
            <w:vAlign w:val="center"/>
          </w:tcPr>
          <w:p w14:paraId="565E386A">
            <w:pPr>
              <w:pStyle w:val="24"/>
              <w:bidi w:val="0"/>
              <w:jc w:val="center"/>
              <w:rPr>
                <w:rFonts w:hint="default"/>
                <w:lang w:val="en-US" w:eastAsia="zh-CN"/>
              </w:rPr>
            </w:pPr>
            <w:r>
              <w:rPr>
                <w:rFonts w:hint="eastAsia"/>
                <w:lang w:val="en-US" w:eastAsia="zh-CN"/>
              </w:rPr>
              <w:t>0.9990</w:t>
            </w:r>
          </w:p>
        </w:tc>
        <w:tc>
          <w:tcPr>
            <w:tcW w:w="989" w:type="dxa"/>
            <w:tcBorders>
              <w:top w:val="nil"/>
              <w:left w:val="nil"/>
              <w:bottom w:val="nil"/>
              <w:right w:val="nil"/>
            </w:tcBorders>
            <w:noWrap w:val="0"/>
            <w:vAlign w:val="center"/>
          </w:tcPr>
          <w:p w14:paraId="488D457E">
            <w:pPr>
              <w:pStyle w:val="24"/>
              <w:bidi w:val="0"/>
              <w:jc w:val="center"/>
              <w:rPr>
                <w:rFonts w:hint="default"/>
                <w:lang w:val="en-US" w:eastAsia="zh-CN"/>
              </w:rPr>
            </w:pPr>
            <w:r>
              <w:rPr>
                <w:rFonts w:hint="eastAsia"/>
                <w:lang w:val="en-US" w:eastAsia="zh-CN"/>
              </w:rPr>
              <w:t>0.6783</w:t>
            </w:r>
          </w:p>
        </w:tc>
        <w:tc>
          <w:tcPr>
            <w:tcW w:w="1336" w:type="dxa"/>
            <w:tcBorders>
              <w:top w:val="nil"/>
              <w:left w:val="nil"/>
              <w:bottom w:val="nil"/>
              <w:right w:val="nil"/>
            </w:tcBorders>
            <w:noWrap w:val="0"/>
            <w:vAlign w:val="center"/>
          </w:tcPr>
          <w:p w14:paraId="50F93938">
            <w:pPr>
              <w:pStyle w:val="24"/>
              <w:bidi w:val="0"/>
              <w:jc w:val="center"/>
              <w:rPr>
                <w:rFonts w:hint="default"/>
                <w:lang w:val="en-US" w:eastAsia="zh-CN"/>
              </w:rPr>
            </w:pPr>
            <w:r>
              <w:rPr>
                <w:rFonts w:hint="eastAsia"/>
                <w:lang w:val="en-US" w:eastAsia="zh-CN"/>
              </w:rPr>
              <w:t>0.8156</w:t>
            </w:r>
          </w:p>
        </w:tc>
      </w:tr>
      <w:tr w14:paraId="4429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tcBorders>
              <w:top w:val="nil"/>
              <w:left w:val="nil"/>
              <w:bottom w:val="nil"/>
              <w:right w:val="nil"/>
            </w:tcBorders>
            <w:noWrap w:val="0"/>
            <w:vAlign w:val="center"/>
          </w:tcPr>
          <w:p w14:paraId="005B7A19">
            <w:pPr>
              <w:pStyle w:val="24"/>
              <w:bidi w:val="0"/>
              <w:jc w:val="center"/>
              <w:rPr>
                <w:rFonts w:hint="eastAsia"/>
                <w:lang w:val="en-US" w:eastAsia="zh-CN"/>
              </w:rPr>
            </w:pPr>
            <w:r>
              <w:rPr>
                <w:rFonts w:hint="eastAsia"/>
                <w:lang w:val="en-US" w:eastAsia="zh-CN"/>
              </w:rPr>
              <w:t>加权+梯度约束</w:t>
            </w:r>
          </w:p>
        </w:tc>
        <w:tc>
          <w:tcPr>
            <w:tcW w:w="1177" w:type="dxa"/>
            <w:tcBorders>
              <w:top w:val="nil"/>
              <w:left w:val="nil"/>
              <w:bottom w:val="nil"/>
              <w:right w:val="nil"/>
            </w:tcBorders>
            <w:noWrap w:val="0"/>
            <w:vAlign w:val="center"/>
          </w:tcPr>
          <w:p w14:paraId="7435BC45">
            <w:pPr>
              <w:pStyle w:val="24"/>
              <w:bidi w:val="0"/>
              <w:jc w:val="center"/>
              <w:rPr>
                <w:rFonts w:hint="eastAsia"/>
                <w:lang w:val="en-US" w:eastAsia="zh-CN"/>
              </w:rPr>
            </w:pPr>
            <w:r>
              <w:rPr>
                <w:rFonts w:hint="eastAsia"/>
                <w:lang w:val="en-US" w:eastAsia="zh-CN"/>
              </w:rPr>
              <w:t>[1,1,4]</w:t>
            </w:r>
          </w:p>
        </w:tc>
        <w:tc>
          <w:tcPr>
            <w:tcW w:w="1267" w:type="dxa"/>
            <w:tcBorders>
              <w:top w:val="nil"/>
              <w:left w:val="nil"/>
              <w:bottom w:val="nil"/>
              <w:right w:val="nil"/>
            </w:tcBorders>
            <w:noWrap w:val="0"/>
            <w:vAlign w:val="center"/>
          </w:tcPr>
          <w:p w14:paraId="50745D9E">
            <w:pPr>
              <w:pStyle w:val="24"/>
              <w:bidi w:val="0"/>
              <w:jc w:val="center"/>
              <w:rPr>
                <w:rFonts w:hint="default"/>
                <w:lang w:val="en-US" w:eastAsia="zh-CN"/>
              </w:rPr>
            </w:pPr>
            <w:r>
              <w:rPr>
                <w:rFonts w:hint="eastAsia"/>
                <w:lang w:val="en-US" w:eastAsia="zh-CN"/>
              </w:rPr>
              <w:t>0.05</w:t>
            </w:r>
          </w:p>
        </w:tc>
        <w:tc>
          <w:tcPr>
            <w:tcW w:w="983" w:type="dxa"/>
            <w:tcBorders>
              <w:top w:val="nil"/>
              <w:left w:val="nil"/>
              <w:bottom w:val="nil"/>
              <w:right w:val="nil"/>
            </w:tcBorders>
            <w:noWrap w:val="0"/>
            <w:vAlign w:val="center"/>
          </w:tcPr>
          <w:p w14:paraId="77D0F4E6">
            <w:pPr>
              <w:pStyle w:val="24"/>
              <w:bidi w:val="0"/>
              <w:jc w:val="center"/>
              <w:rPr>
                <w:rFonts w:hint="default"/>
                <w:lang w:val="en-US" w:eastAsia="zh-CN"/>
              </w:rPr>
            </w:pPr>
            <w:r>
              <w:rPr>
                <w:rFonts w:hint="eastAsia"/>
                <w:lang w:val="en-US" w:eastAsia="zh-CN"/>
              </w:rPr>
              <w:t>0.7820</w:t>
            </w:r>
          </w:p>
        </w:tc>
        <w:tc>
          <w:tcPr>
            <w:tcW w:w="1017" w:type="dxa"/>
            <w:tcBorders>
              <w:top w:val="nil"/>
              <w:left w:val="nil"/>
              <w:bottom w:val="nil"/>
              <w:right w:val="nil"/>
            </w:tcBorders>
            <w:noWrap w:val="0"/>
            <w:vAlign w:val="center"/>
          </w:tcPr>
          <w:p w14:paraId="561C5610">
            <w:pPr>
              <w:pStyle w:val="24"/>
              <w:bidi w:val="0"/>
              <w:jc w:val="center"/>
              <w:rPr>
                <w:rFonts w:hint="default"/>
                <w:lang w:val="en-US" w:eastAsia="zh-CN"/>
              </w:rPr>
            </w:pPr>
            <w:r>
              <w:rPr>
                <w:rFonts w:hint="eastAsia"/>
                <w:lang w:val="en-US" w:eastAsia="zh-CN"/>
              </w:rPr>
              <w:t>0.9990</w:t>
            </w:r>
          </w:p>
        </w:tc>
        <w:tc>
          <w:tcPr>
            <w:tcW w:w="989" w:type="dxa"/>
            <w:tcBorders>
              <w:top w:val="nil"/>
              <w:left w:val="nil"/>
              <w:bottom w:val="nil"/>
              <w:right w:val="nil"/>
            </w:tcBorders>
            <w:noWrap w:val="0"/>
            <w:vAlign w:val="center"/>
          </w:tcPr>
          <w:p w14:paraId="68D1D9BA">
            <w:pPr>
              <w:pStyle w:val="24"/>
              <w:bidi w:val="0"/>
              <w:jc w:val="center"/>
              <w:rPr>
                <w:rFonts w:hint="default"/>
                <w:lang w:val="en-US" w:eastAsia="zh-CN"/>
              </w:rPr>
            </w:pPr>
            <w:r>
              <w:rPr>
                <w:rFonts w:hint="eastAsia"/>
                <w:lang w:val="en-US" w:eastAsia="zh-CN"/>
              </w:rPr>
              <w:t>0.6960</w:t>
            </w:r>
          </w:p>
        </w:tc>
        <w:tc>
          <w:tcPr>
            <w:tcW w:w="1336" w:type="dxa"/>
            <w:tcBorders>
              <w:top w:val="nil"/>
              <w:left w:val="nil"/>
              <w:bottom w:val="nil"/>
              <w:right w:val="nil"/>
            </w:tcBorders>
            <w:noWrap w:val="0"/>
            <w:vAlign w:val="center"/>
          </w:tcPr>
          <w:p w14:paraId="642A393F">
            <w:pPr>
              <w:pStyle w:val="24"/>
              <w:bidi w:val="0"/>
              <w:jc w:val="center"/>
              <w:rPr>
                <w:rFonts w:hint="default"/>
                <w:lang w:val="en-US" w:eastAsia="zh-CN"/>
              </w:rPr>
            </w:pPr>
            <w:r>
              <w:rPr>
                <w:rFonts w:hint="eastAsia"/>
                <w:lang w:val="en-US" w:eastAsia="zh-CN"/>
              </w:rPr>
              <w:t>0.7996</w:t>
            </w:r>
          </w:p>
        </w:tc>
      </w:tr>
    </w:tbl>
    <w:p w14:paraId="6B52588E">
      <w:pPr>
        <w:pStyle w:val="3"/>
        <w:rPr>
          <w:rFonts w:hint="default"/>
          <w:lang w:val="en-US" w:eastAsia="zh-CN"/>
        </w:rPr>
      </w:pPr>
    </w:p>
    <w:p w14:paraId="1881952C">
      <w:pPr>
        <w:pStyle w:val="3"/>
        <w:rPr>
          <w:rFonts w:hint="default"/>
          <w:lang w:val="en-US" w:eastAsia="zh-CN"/>
        </w:rPr>
      </w:pPr>
      <w:r>
        <w:rPr>
          <w:rFonts w:hint="default"/>
          <w:lang w:val="en-US" w:eastAsia="zh-CN"/>
        </w:rPr>
        <w:t>等权配置下，湿度 CC为 0.6104，低于最终配置的0.6960。气压通道噪声预测误差远小于其他通道，等权损失容易被温度和气压主导，湿度通道得到的有效梯度不足。将湿度权重提高到4后，湿度CC提升至0.6783，RMSE下降6.4%。温度和气压指标略有下降，反映了多目标优化中的权衡。</w:t>
      </w:r>
    </w:p>
    <w:p w14:paraId="11130C91">
      <w:pPr>
        <w:pStyle w:val="3"/>
        <w:rPr>
          <w:rFonts w:hint="default"/>
          <w:lang w:val="en-US" w:eastAsia="zh-CN"/>
        </w:rPr>
      </w:pPr>
      <w:r>
        <w:rPr>
          <w:rFonts w:hint="default"/>
          <w:lang w:val="en-US" w:eastAsia="zh-CN"/>
        </w:rPr>
        <w:t>在加权基础上加入湿度梯度约束后，湿度CC从0.6783提升至0.6960，RMSE继续下降2.0%。梯度约束惩罚高度方向的异常跳变，使模型生成的湿度廓线更连续，减少了局部振荡带来的误差。</w:t>
      </w:r>
    </w:p>
    <w:p w14:paraId="1E7FF923">
      <w:pPr>
        <w:pStyle w:val="3"/>
        <w:rPr>
          <w:rFonts w:hint="default"/>
          <w:lang w:val="en-US" w:eastAsia="zh-CN"/>
        </w:rPr>
      </w:pPr>
      <w:r>
        <w:rPr>
          <w:rFonts w:hint="default"/>
          <w:lang w:val="en-US" w:eastAsia="zh-CN"/>
        </w:rPr>
        <w:t>消融结果表明，变量加权和梯度约束均有助于改善湿度反演，两者叠加后效果最好。最终配置在湿度提升与温度、气压指标变化之间取得了相对平衡。</w:t>
      </w:r>
    </w:p>
    <w:p w14:paraId="2039EF0C">
      <w:pPr>
        <w:pStyle w:val="37"/>
        <w:bidi w:val="0"/>
        <w:rPr>
          <w:rFonts w:hint="default"/>
          <w:lang w:val="en-US" w:eastAsia="zh-CN"/>
        </w:rPr>
      </w:pPr>
      <w:r>
        <w:rPr>
          <w:rFonts w:hint="default"/>
          <w:lang w:val="en-US" w:eastAsia="zh-CN"/>
        </w:rPr>
        <w:t xml:space="preserve"> </w:t>
      </w:r>
      <w:bookmarkStart w:id="119" w:name="_Toc2237"/>
      <w:r>
        <w:rPr>
          <w:rFonts w:hint="default"/>
          <w:lang w:val="en-US" w:eastAsia="zh-CN"/>
        </w:rPr>
        <w:t>与传统方法和产品的对比讨论</w:t>
      </w:r>
      <w:bookmarkEnd w:id="119"/>
    </w:p>
    <w:p w14:paraId="415E02BF">
      <w:pPr>
        <w:pStyle w:val="3"/>
        <w:rPr>
          <w:rFonts w:hint="default"/>
          <w:lang w:val="en-US" w:eastAsia="zh-CN"/>
        </w:rPr>
      </w:pPr>
      <w:r>
        <w:rPr>
          <w:rFonts w:hint="default"/>
          <w:lang w:val="en-US" w:eastAsia="zh-CN"/>
        </w:rPr>
        <w:t>本文使用WAP产品作为监督标签，严格来说，模型学习的是从ATP弯曲角到WAP反演产品的映射。WAP产品通常基于传统物理反演和背景场信息生成，具备一定业务参考价值。与传统方法相比，本文方法将多步骤反演过程压缩为端到端模型推理；模型训练完成后，单个样本只需输入弯曲角廓线即可生成三变量结果，省去了传统流程中的若干中间转换步骤。</w:t>
      </w:r>
    </w:p>
    <w:p w14:paraId="62E002B3">
      <w:pPr>
        <w:pStyle w:val="3"/>
        <w:rPr>
          <w:rFonts w:hint="default"/>
          <w:lang w:val="en-US" w:eastAsia="zh-CN"/>
        </w:rPr>
      </w:pPr>
      <w:r>
        <w:rPr>
          <w:rFonts w:hint="default"/>
          <w:lang w:val="en-US" w:eastAsia="zh-CN"/>
        </w:rPr>
        <w:t>需要谨慎的是，模型目前仍依赖WAP产品作为训练标签，不能直接替代传统物理反演。模型性能上限受到标签质量和样本分布影响；缺少显式物理约束时，极端样本或分布外样本也可能出现不合理结果。当前实验主要验证模型与WAP标签的一致性，尚未充分评估其相对于独立探空、ERA5或其他业务产品的表现。</w:t>
      </w:r>
    </w:p>
    <w:p w14:paraId="30CD2C8B">
      <w:pPr>
        <w:pStyle w:val="37"/>
        <w:bidi w:val="0"/>
        <w:rPr>
          <w:rFonts w:hint="default"/>
          <w:lang w:val="en-US" w:eastAsia="zh-CN"/>
        </w:rPr>
      </w:pPr>
      <w:bookmarkStart w:id="120" w:name="_Toc22626"/>
      <w:r>
        <w:rPr>
          <w:rFonts w:hint="default"/>
          <w:lang w:val="en-US" w:eastAsia="zh-CN"/>
        </w:rPr>
        <w:t>本章小结</w:t>
      </w:r>
      <w:bookmarkEnd w:id="120"/>
    </w:p>
    <w:p w14:paraId="1811B13C">
      <w:pPr>
        <w:pStyle w:val="3"/>
        <w:rPr>
          <w:rFonts w:hint="default"/>
          <w:lang w:val="en-US" w:eastAsia="zh-CN"/>
        </w:rPr>
      </w:pPr>
      <w:r>
        <w:rPr>
          <w:rFonts w:hint="default"/>
          <w:lang w:val="en-US" w:eastAsia="zh-CN"/>
        </w:rPr>
        <w:t>本章基于2025年上半年FY-3D GNOS ATP+WAP 配对数据，对条件扩散模型的三变量反演效果进行了系统评估。结果表明，最终模型在9,618个测试样本上取得了温度、气压和湿度平均相关系数分别为 0.7820、0.9990 和 0.6960 的结果，说明该方法能够较好恢复气压廓线结构，并对温度和湿度的主要垂直变化趋势形成有效刻画。采样方法对比进一步表明，DDIM 50步在基本保持与 DDPM 1000步一致精度的同时，将推理迭代次数降为原来的1/20，说明</w:t>
      </w:r>
      <w:r>
        <w:rPr>
          <w:rFonts w:hint="eastAsia"/>
          <w:lang w:val="en-US" w:eastAsia="zh-CN"/>
        </w:rPr>
        <w:t>扩散</w:t>
      </w:r>
      <w:r>
        <w:rPr>
          <w:rFonts w:hint="default"/>
          <w:lang w:val="en-US" w:eastAsia="zh-CN"/>
        </w:rPr>
        <w:t>模型在本任务中具有进一步压缩推理成本的空间。但与此同时，本文模型仍以WAP产品作为监督标签，因此当前实验更多反映的是对现有业务反演产品的逼近能力，而不能直接等同于对真实大气状态的独立反演精度。总体而言，本章实验验证了条件扩散模型用于 FY-3D GNOS 多变量廓线反演的可行性，也表明其更适合作为传统物理反演体系的补充方案。后续仍需结合探空、再分析资料和更强的物理一致性约束，进一步检验模型在复杂天气和分布外样本中的可靠性。</w:t>
      </w:r>
    </w:p>
    <w:p w14:paraId="02EE43D4">
      <w:pPr>
        <w:pStyle w:val="30"/>
        <w:bidi w:val="0"/>
        <w:rPr>
          <w:rFonts w:hint="eastAsia"/>
        </w:rPr>
      </w:pPr>
      <w:bookmarkStart w:id="121" w:name="_Toc280628520"/>
      <w:bookmarkStart w:id="122" w:name="_Toc225579655"/>
      <w:bookmarkStart w:id="123" w:name="_Toc280797202"/>
      <w:bookmarkStart w:id="124" w:name="_Toc24266"/>
      <w:bookmarkStart w:id="125" w:name="_Toc250450179"/>
      <w:bookmarkStart w:id="126" w:name="_Toc22644"/>
      <w:bookmarkStart w:id="127" w:name="_Toc280715554"/>
      <w:bookmarkStart w:id="128" w:name="_Toc280715699"/>
      <w:bookmarkStart w:id="129" w:name="_Toc27095"/>
      <w:bookmarkStart w:id="130" w:name="_Toc26664"/>
      <w:bookmarkStart w:id="131" w:name="_Toc30373"/>
      <w:r>
        <w:rPr>
          <w:rFonts w:hint="eastAsia"/>
        </w:rPr>
        <w:t>结  论</w:t>
      </w:r>
      <w:bookmarkEnd w:id="121"/>
      <w:bookmarkEnd w:id="122"/>
      <w:bookmarkEnd w:id="123"/>
      <w:bookmarkEnd w:id="124"/>
      <w:bookmarkEnd w:id="125"/>
      <w:bookmarkEnd w:id="126"/>
      <w:bookmarkEnd w:id="127"/>
      <w:bookmarkEnd w:id="128"/>
      <w:bookmarkEnd w:id="129"/>
      <w:bookmarkEnd w:id="130"/>
      <w:bookmarkEnd w:id="131"/>
    </w:p>
    <w:p w14:paraId="73E613D4">
      <w:pPr>
        <w:pStyle w:val="3"/>
        <w:bidi w:val="0"/>
        <w:rPr>
          <w:rFonts w:hint="eastAsia"/>
        </w:rPr>
      </w:pPr>
      <w:r>
        <w:rPr>
          <w:rFonts w:hint="eastAsia"/>
        </w:rPr>
        <w:t>本文围绕FY-3D GNOS掩星资料的温度、气压和湿度反演任务，完成了从数据构建、模型设计到系统实现与实验验证的整体研究。研究以FY-3D GNOS L2 ATP弯曲角廓线为条件输入，以WAP湿大气产品中的温度、气压和湿度廓线为监督标签，建立了ATP与WAP的配对处理流程，完成了质量控制、统一高度网格插值、对数变换、标准化处理和数据集划分，构建了覆盖2025 年1月至6月的ATP+WAP 配对样本集。在模型方面，本文将条件扩散模型引入 GNSS-RO三变量反演任务，采用增强版一维条件U-Net作为噪声预测网络，并通过时间步嵌入、条件编码、交叉注意力、残差卷积块和GroupNorm等机制提升条件信息在多尺度去噪过程中的表达能力，从而实现温度、气压和湿度廓线的联合生成。</w:t>
      </w:r>
    </w:p>
    <w:p w14:paraId="65AF4F97">
      <w:pPr>
        <w:pStyle w:val="3"/>
        <w:bidi w:val="0"/>
        <w:rPr>
          <w:rFonts w:hint="eastAsia"/>
        </w:rPr>
      </w:pPr>
      <w:r>
        <w:rPr>
          <w:rFonts w:hint="eastAsia"/>
        </w:rPr>
        <w:t>条件扩散模型能够为GNSS-RO端到端反演提供一种区别于传统逐步物理反演流程的建模思路。相较于依次经过弯曲角、折射率、温压湿变量求解和背景场约束的传统链路，本文方法直接学习弯曲角与目标气象要素之间的非线性映射关系，并在统一框架内处理三变量之间的耦合关系。实验部分进一步说明，这一路径在气压通道上具有较稳定的结构恢复能力，在温度和湿度通道上也能够取得具有参考价值的结果；特别是在湿度这一反演难度较高的变量上，结合变量加权和梯度约束的训练策略后，模型表现较基础配置和旧基线均有改善。与此同时，DDIM加速采样的实验结果说明，扩散模型在保持结果质量的前提下仍有较大的推理优化空间，这为后续系统部署和业务化应用提供了可能。</w:t>
      </w:r>
    </w:p>
    <w:p w14:paraId="512C32FF">
      <w:pPr>
        <w:pStyle w:val="3"/>
        <w:bidi w:val="0"/>
        <w:rPr>
          <w:rFonts w:hint="eastAsia"/>
        </w:rPr>
      </w:pPr>
      <w:r>
        <w:rPr>
          <w:rFonts w:hint="eastAsia"/>
        </w:rPr>
        <w:t>需要指出的是，本文当前工作仍主要建立在WAP产品监督之上，实验结果更适合解释为对现有业务反演产品的学习和逼近，而不能直接等同于相对于真实大气状态的独立反演精度。此外，现阶段模型中的物理约束仍然较弱，评估口径也以标准化空间指标为主，对于复杂天气、极端样本和分布外场景的适应能力仍需进一步检验。后续研究可在三个方向上继续推进：一是引入探空、ERA5 或其他外部资料开展更加独立和完整的交叉验证；二是将静力平衡、折射率一致性、湿度非负性和气压随高度单调变化等物理先验融入模型训练过程；三是进一步探索更高效的采样或蒸馏方法，以降低生成式反演的计算开销。总体而言，本文验证了条件扩散模型用于FY-3D GNOS多变量大气廓线反演的可行性，并为生成式模型与传统 GNSS-RO反演知识的结合提供了一个可实现的研究基础。</w:t>
      </w:r>
    </w:p>
    <w:p w14:paraId="7DC39ED2">
      <w:pPr>
        <w:pStyle w:val="30"/>
        <w:bidi w:val="0"/>
        <w:rPr>
          <w:rFonts w:hint="eastAsia"/>
        </w:rPr>
      </w:pPr>
      <w:bookmarkStart w:id="132" w:name="_Toc280715555"/>
      <w:bookmarkStart w:id="133" w:name="_Toc280797203"/>
      <w:bookmarkStart w:id="134" w:name="_Toc13593"/>
      <w:bookmarkStart w:id="135" w:name="_Toc4856"/>
      <w:bookmarkStart w:id="136" w:name="_Toc13472"/>
      <w:bookmarkStart w:id="137" w:name="_Toc6148"/>
      <w:bookmarkStart w:id="138" w:name="_Toc250450180"/>
      <w:bookmarkStart w:id="139" w:name="_Toc280628521"/>
      <w:bookmarkStart w:id="140" w:name="_Toc280715700"/>
      <w:bookmarkStart w:id="141" w:name="_Toc225579656"/>
      <w:bookmarkStart w:id="142" w:name="_Toc15416"/>
      <w:r>
        <w:rPr>
          <w:rFonts w:hint="eastAsia"/>
        </w:rPr>
        <w:t>参考文献</w:t>
      </w:r>
      <w:bookmarkEnd w:id="132"/>
      <w:bookmarkEnd w:id="133"/>
      <w:bookmarkEnd w:id="134"/>
      <w:bookmarkEnd w:id="135"/>
      <w:bookmarkEnd w:id="136"/>
      <w:bookmarkEnd w:id="137"/>
      <w:bookmarkEnd w:id="138"/>
      <w:bookmarkEnd w:id="139"/>
      <w:bookmarkEnd w:id="140"/>
      <w:bookmarkEnd w:id="141"/>
      <w:bookmarkEnd w:id="142"/>
    </w:p>
    <w:p w14:paraId="1C28950E">
      <w:pPr>
        <w:pStyle w:val="25"/>
        <w:bidi w:val="0"/>
        <w:rPr>
          <w:rFonts w:hint="default"/>
          <w:lang w:val="en-US" w:eastAsia="zh-CN"/>
        </w:rPr>
      </w:pPr>
      <w:r>
        <w:rPr>
          <w:rFonts w:hint="default"/>
          <w:lang w:val="en-US" w:eastAsia="zh-CN"/>
        </w:rPr>
        <w:t>Anthes R A. Exploring Earth's atmosphere with radio occultation: Contributions to weather, climate and space weather[J]. Atmospheric Measurement Techniques, 2011, 4: 1077-1103.</w:t>
      </w:r>
    </w:p>
    <w:p w14:paraId="4F032F6E">
      <w:pPr>
        <w:pStyle w:val="25"/>
        <w:bidi w:val="0"/>
        <w:rPr>
          <w:rFonts w:hint="default"/>
          <w:lang w:val="en-US" w:eastAsia="zh-CN"/>
        </w:rPr>
      </w:pPr>
      <w:r>
        <w:rPr>
          <w:rFonts w:hint="default"/>
          <w:lang w:val="en-US" w:eastAsia="zh-CN"/>
        </w:rPr>
        <w:t>Healy S B, Eyre J R. Retrieving temperature, water vapour and surface pressure information from refractive-index profiles derived by radio occultation: A simulation study[J]. Quarterly Journal of the Royal Meteorological Society, 2000, 126(566): 1661-1683.</w:t>
      </w:r>
    </w:p>
    <w:p w14:paraId="0F496AF6">
      <w:pPr>
        <w:pStyle w:val="25"/>
        <w:bidi w:val="0"/>
        <w:rPr>
          <w:rFonts w:hint="eastAsia"/>
          <w:lang w:val="en-US" w:eastAsia="zh-CN"/>
        </w:rPr>
      </w:pPr>
      <w:r>
        <w:rPr>
          <w:rFonts w:hint="default"/>
          <w:lang w:val="en-US" w:eastAsia="zh-CN"/>
        </w:rPr>
        <w:t>Vaswani A, Shazeer N, Parmar N, et al. Attention is all you need[C]//Advances in Neural Information Processing Systems. 2017, 30: 5998-6008.</w:t>
      </w:r>
    </w:p>
    <w:p w14:paraId="5E2F3611">
      <w:pPr>
        <w:pStyle w:val="25"/>
        <w:bidi w:val="0"/>
      </w:pPr>
      <w:bookmarkStart w:id="143" w:name="_Ref197709760"/>
      <w:r>
        <w:rPr>
          <w:rFonts w:hint="eastAsia"/>
        </w:rPr>
        <w:t>Gong J, Wu D L, Badalov M, et al. A machine-learning-based marine atmosphere boundary layer (MABL) moisture profile retrieval product from GNSS-RO deep refraction signals[J]. Atmospheric Measurement Techniques, 2025, 18: 4025-4043.</w:t>
      </w:r>
      <w:bookmarkEnd w:id="143"/>
    </w:p>
    <w:p w14:paraId="1C32727A">
      <w:pPr>
        <w:pStyle w:val="25"/>
        <w:bidi w:val="0"/>
      </w:pPr>
      <w:r>
        <w:rPr>
          <w:rFonts w:hint="eastAsia"/>
        </w:rPr>
        <w:t>Shehaj E, Leroy S, Cahoy K, et al. Global Navigation Satellite System (GNSS) radio occultation climatologies mapped by machine learning and Bayesian interpolation[J]. Atmospheric Measurement Techniques, 2025, 18: 57-72.</w:t>
      </w:r>
    </w:p>
    <w:p w14:paraId="00A070E1">
      <w:pPr>
        <w:pStyle w:val="25"/>
        <w:bidi w:val="0"/>
      </w:pPr>
      <w:bookmarkStart w:id="144" w:name="_Ref197267317"/>
      <w:r>
        <w:rPr>
          <w:rFonts w:hint="eastAsia"/>
        </w:rPr>
        <w:t>Ho J, Jain A, Abbeel P. Denoising diffusion probabilistic models[C]//Advances in Neural Information Processing Systems. 2020, 33: 6840-6851.</w:t>
      </w:r>
      <w:bookmarkEnd w:id="144"/>
    </w:p>
    <w:p w14:paraId="139211B4">
      <w:pPr>
        <w:pStyle w:val="25"/>
        <w:bidi w:val="0"/>
      </w:pPr>
      <w:r>
        <w:rPr>
          <w:rFonts w:hint="eastAsia" w:ascii="Times New Roman" w:hAnsi="Times New Roman"/>
          <w:sz w:val="24"/>
          <w:szCs w:val="24"/>
        </w:rPr>
        <w:t>Song J, Meng C, Ermon S. Denoising diffusion implicit models[C]//International Conference on Learning Representations. 2021.</w:t>
      </w:r>
    </w:p>
    <w:p w14:paraId="71424A6F">
      <w:pPr>
        <w:pStyle w:val="25"/>
        <w:bidi w:val="0"/>
      </w:pPr>
      <w:r>
        <w:rPr>
          <w:rFonts w:hint="eastAsia"/>
        </w:rPr>
        <w:t>Nichol A Q, Dhariwal P. Improved denoising diffusion probabilistic models[C]//Proceedings of the 38th International Conference on Machine Learning. 2021: 8162-8171.</w:t>
      </w:r>
    </w:p>
    <w:p w14:paraId="13FFB7AC">
      <w:pPr>
        <w:pStyle w:val="25"/>
        <w:bidi w:val="0"/>
      </w:pPr>
      <w:r>
        <w:rPr>
          <w:rFonts w:hint="eastAsia"/>
        </w:rPr>
        <w:t>Dhariwal P, Nichol A. Diffusion models beat GANs on image synthesis[C]//Advances in Neural Information Processing Systems. 2021, 34: 8780-8794.</w:t>
      </w:r>
    </w:p>
    <w:p w14:paraId="51E231D0">
      <w:pPr>
        <w:pStyle w:val="25"/>
        <w:bidi w:val="0"/>
      </w:pPr>
      <w:r>
        <w:rPr>
          <w:rFonts w:hint="eastAsia"/>
        </w:rPr>
        <w:t>Rombach R, Blattmann A, Lorenz D, et al. High-resolution image synthesis with latent diffusion models[C]//Proceedings of the IEEE/CVF Conference on Computer Vision and Pattern Recognition. 2022: 10684-10695.</w:t>
      </w:r>
    </w:p>
    <w:p w14:paraId="38E09D49">
      <w:pPr>
        <w:pStyle w:val="25"/>
        <w:bidi w:val="0"/>
      </w:pPr>
      <w:r>
        <w:rPr>
          <w:rFonts w:hint="eastAsia"/>
        </w:rPr>
        <w:t>Kursinski E R, Hajj G A, Schofield J T, et al. Observing Earth's atmosphere with radio occultation measurements using the Global Positioning System[J]. Journal of Geophysical Research: Atmospheres, 1997, 102(D19): 23429-23465.</w:t>
      </w:r>
    </w:p>
    <w:p w14:paraId="4AABE932">
      <w:pPr>
        <w:pStyle w:val="25"/>
        <w:bidi w:val="0"/>
      </w:pPr>
      <w:r>
        <w:rPr>
          <w:rFonts w:hint="eastAsia"/>
        </w:rPr>
        <w:t>Ronneberger O, Fischer P, Brox T. U-Net: Convolutional networks for biomedical image segmentation[C]//Medical Image Computing and Computer-Assisted Intervention. Cham: Springer, 2015: 234-241.</w:t>
      </w:r>
    </w:p>
    <w:p w14:paraId="202DD156">
      <w:pPr>
        <w:pStyle w:val="25"/>
        <w:bidi w:val="0"/>
      </w:pPr>
      <w:r>
        <w:rPr>
          <w:rFonts w:hint="eastAsia"/>
        </w:rPr>
        <w:t>Wu Y, He K. Group normalization[C]//Proceedings of the European Conference on Computer Vision. 2018: 3-19.</w:t>
      </w:r>
    </w:p>
    <w:p w14:paraId="5C5D2B62">
      <w:pPr>
        <w:pStyle w:val="25"/>
        <w:bidi w:val="0"/>
      </w:pPr>
      <w:r>
        <w:rPr>
          <w:rFonts w:hint="eastAsia"/>
        </w:rPr>
        <w:t>National Satellite Meteorological Center. FY-3D Satellite[EB/OL]. https://www.nsmc.org.cn/nsmc/en/satellite/FY3D.html, 2026-04-14.</w:t>
      </w:r>
    </w:p>
    <w:p w14:paraId="5E7FA11C">
      <w:pPr>
        <w:pStyle w:val="25"/>
        <w:bidi w:val="0"/>
      </w:pPr>
      <w:r>
        <w:rPr>
          <w:rFonts w:hint="eastAsia"/>
        </w:rPr>
        <w:t>Sun Y, Bai W, Liu C, et al. The FengYun-3C radio occultation sounder GNOS: a review of the mission and its early results and science applications[J]. Atmospheric Measurement Techniques, 2018, 11: 5797-5811.</w:t>
      </w:r>
    </w:p>
    <w:p w14:paraId="09CB3BD5">
      <w:pPr>
        <w:pStyle w:val="25"/>
        <w:bidi w:val="0"/>
      </w:pPr>
      <w:r>
        <w:rPr>
          <w:rFonts w:hint="eastAsia"/>
        </w:rPr>
        <w:t>国家卫星气象中心. FY-3D/GNOS 大气廓线产品[EB/OL]. https://img.nsmc.org.cn/PORTAL/NSMC/DATASERVICE/DataFormat/FY3D/GNOS%E5%A4%A7%E6%B0%94%E5%BB%93%E7%BA%BF%E4%BA%A7%E5%93%81.pdf, 2026-04-14.</w:t>
      </w:r>
    </w:p>
    <w:p w14:paraId="0165C4D8">
      <w:pPr>
        <w:pStyle w:val="25"/>
        <w:bidi w:val="0"/>
      </w:pPr>
      <w:r>
        <w:rPr>
          <w:rFonts w:hint="eastAsia"/>
        </w:rPr>
        <w:t>国家卫星气象中心. FY-3D/GNOS 湿大气廓线产品[EB/OL]. https://img.nsmc.org.cn/PORTAL/NSMC/DATASERVICE/DataFormat/FY3D/GNOS%E6%B9%BF%E5%A4%A7%E6%B0%94%E5%BB%93%E7%BA%BF%E4%BA%A7%E5%93%81.pdf, 2026-04-14.</w:t>
      </w:r>
    </w:p>
    <w:p w14:paraId="68E48806">
      <w:pPr>
        <w:bidi w:val="0"/>
        <w:rPr>
          <w:rFonts w:hint="eastAsia"/>
        </w:rPr>
      </w:pPr>
    </w:p>
    <w:p w14:paraId="25B5DBC1">
      <w:pPr>
        <w:bidi w:val="0"/>
        <w:rPr>
          <w:rFonts w:hint="eastAsia"/>
        </w:rPr>
      </w:pPr>
    </w:p>
    <w:p w14:paraId="4DF389F0">
      <w:pPr>
        <w:bidi w:val="0"/>
        <w:ind w:firstLine="305" w:firstLineChars="0"/>
        <w:jc w:val="left"/>
        <w:rPr>
          <w:rFonts w:hint="eastAsia"/>
        </w:rPr>
      </w:pPr>
    </w:p>
    <w:p w14:paraId="7ACE8C95">
      <w:pPr>
        <w:pStyle w:val="30"/>
        <w:bidi w:val="0"/>
        <w:rPr>
          <w:rFonts w:hint="eastAsia"/>
        </w:rPr>
      </w:pPr>
      <w:bookmarkStart w:id="145" w:name="_Toc17511"/>
      <w:bookmarkStart w:id="146" w:name="_Toc2358"/>
      <w:bookmarkStart w:id="147" w:name="_Toc10144"/>
      <w:bookmarkStart w:id="148" w:name="_Toc30075"/>
      <w:bookmarkStart w:id="149" w:name="_Toc29337"/>
      <w:bookmarkStart w:id="150" w:name="_Toc280797206"/>
      <w:bookmarkStart w:id="151" w:name="_Toc280715558"/>
      <w:bookmarkStart w:id="152" w:name="_Toc280715703"/>
      <w:bookmarkStart w:id="153" w:name="_Toc280628524"/>
      <w:bookmarkStart w:id="154" w:name="_Toc250450182"/>
      <w:bookmarkStart w:id="155" w:name="_Toc225579659"/>
      <w:r>
        <w:rPr>
          <w:rFonts w:hint="eastAsia"/>
        </w:rPr>
        <w:t>哈尔滨工业大学本科</w:t>
      </w:r>
      <w:r>
        <w:rPr>
          <w:rFonts w:hint="eastAsia"/>
          <w:lang w:eastAsia="zh-CN"/>
        </w:rPr>
        <w:t>毕业论文（</w:t>
      </w:r>
      <w:r>
        <w:rPr>
          <w:rFonts w:hint="eastAsia"/>
          <w:lang w:val="en-US" w:eastAsia="zh-CN"/>
        </w:rPr>
        <w:t>设计）</w:t>
      </w:r>
      <w:r>
        <w:rPr>
          <w:rFonts w:hint="eastAsia"/>
          <w:lang w:val="en-US" w:eastAsia="zh-CN"/>
        </w:rPr>
        <w:br w:type="textWrapping"/>
      </w:r>
      <w:r>
        <w:rPr>
          <w:rFonts w:hint="eastAsia"/>
        </w:rPr>
        <w:t>原创性声明和使用权限</w:t>
      </w:r>
      <w:bookmarkEnd w:id="145"/>
      <w:bookmarkEnd w:id="146"/>
      <w:bookmarkEnd w:id="147"/>
      <w:bookmarkEnd w:id="148"/>
      <w:bookmarkEnd w:id="149"/>
    </w:p>
    <w:p w14:paraId="72649809">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rPr>
        <w:t>本科毕业论文（设计）原创性声明</w:t>
      </w:r>
    </w:p>
    <w:p w14:paraId="6CD5E707">
      <w:pPr>
        <w:pStyle w:val="3"/>
        <w:bidi w:val="0"/>
        <w:rPr>
          <w:rFonts w:hint="eastAsia"/>
        </w:rPr>
      </w:pPr>
      <w:r>
        <w:rPr>
          <w:rFonts w:hint="eastAsia"/>
        </w:rPr>
        <w:t>本人郑重声明：此处所提交的本科毕业论文（设计）《基于掩星数据的气象要素反演系统设计与实现》，是本人在</w:t>
      </w:r>
      <w:r>
        <w:rPr>
          <w:rFonts w:hint="eastAsia"/>
          <w:lang w:val="en-US" w:eastAsia="zh-CN"/>
        </w:rPr>
        <w:t>李旭涛</w:t>
      </w:r>
      <w:r>
        <w:rPr>
          <w:rFonts w:hint="eastAsia"/>
        </w:rPr>
        <w:t>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AI工具的情况进行了明确标注。</w:t>
      </w:r>
    </w:p>
    <w:p w14:paraId="4E5F0024">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rPr>
      </w:pPr>
    </w:p>
    <w:p w14:paraId="0768E355">
      <w:pPr>
        <w:keepNext w:val="0"/>
        <w:keepLines w:val="0"/>
        <w:pageBreakBefore w:val="0"/>
        <w:widowControl w:val="0"/>
        <w:kinsoku/>
        <w:wordWrap/>
        <w:overflowPunct/>
        <w:topLinePunct w:val="0"/>
        <w:autoSpaceDE/>
        <w:autoSpaceDN/>
        <w:bidi w:val="0"/>
        <w:adjustRightInd w:val="0"/>
        <w:snapToGrid w:val="0"/>
        <w:spacing w:line="300" w:lineRule="auto"/>
        <w:ind w:left="1494" w:leftChars="0" w:firstLine="2008" w:firstLineChars="800"/>
        <w:textAlignment w:val="auto"/>
        <w:rPr>
          <w:rFonts w:hint="eastAsia"/>
        </w:rPr>
      </w:pPr>
      <w:r>
        <w:rPr>
          <w:rFonts w:hint="eastAsia"/>
        </w:rPr>
        <w:t>作者签名：</w:t>
      </w:r>
      <w:r>
        <w:rPr>
          <w:rFonts w:hint="eastAsia"/>
          <w:lang w:val="en-US" w:eastAsia="zh-CN"/>
        </w:rPr>
        <w:t xml:space="preserve">林逸飞 </w:t>
      </w:r>
      <w:r>
        <w:rPr>
          <w:rFonts w:hint="eastAsia"/>
        </w:rPr>
        <w:t>日期：</w:t>
      </w:r>
      <w:r>
        <w:rPr>
          <w:rFonts w:hint="eastAsia"/>
          <w:lang w:val="en-US" w:eastAsia="zh-CN"/>
        </w:rPr>
        <w:t>2026</w:t>
      </w:r>
      <w:r>
        <w:rPr>
          <w:rFonts w:hint="eastAsia"/>
        </w:rPr>
        <w:t>年</w:t>
      </w:r>
      <w:r>
        <w:rPr>
          <w:rFonts w:hint="eastAsia"/>
          <w:lang w:val="en-US" w:eastAsia="zh-CN"/>
        </w:rPr>
        <w:t>4</w:t>
      </w:r>
      <w:r>
        <w:rPr>
          <w:rFonts w:hint="eastAsia"/>
        </w:rPr>
        <w:t>月</w:t>
      </w:r>
      <w:r>
        <w:rPr>
          <w:rFonts w:hint="eastAsia"/>
          <w:lang w:val="en-US" w:eastAsia="zh-CN"/>
        </w:rPr>
        <w:t>14</w:t>
      </w:r>
      <w:r>
        <w:rPr>
          <w:rFonts w:hint="eastAsia"/>
        </w:rPr>
        <w:t>日</w:t>
      </w:r>
    </w:p>
    <w:p w14:paraId="59602EE9">
      <w:pPr>
        <w:snapToGrid w:val="0"/>
        <w:spacing w:line="300" w:lineRule="auto"/>
        <w:ind w:firstLine="570"/>
        <w:rPr>
          <w:rFonts w:hint="eastAsia"/>
          <w:sz w:val="28"/>
        </w:rPr>
      </w:pPr>
    </w:p>
    <w:p w14:paraId="008F8252">
      <w:pPr>
        <w:snapToGrid w:val="0"/>
        <w:spacing w:line="300" w:lineRule="auto"/>
        <w:rPr>
          <w:rFonts w:hint="eastAsia"/>
          <w:sz w:val="28"/>
        </w:rPr>
      </w:pPr>
    </w:p>
    <w:p w14:paraId="01701AF5">
      <w:pPr>
        <w:snapToGrid w:val="0"/>
        <w:spacing w:before="195" w:beforeLines="50" w:after="195" w:afterLines="50" w:line="300" w:lineRule="auto"/>
        <w:jc w:val="center"/>
        <w:rPr>
          <w:rFonts w:hint="eastAsia" w:ascii="黑体" w:hAnsi="宋体" w:eastAsia="黑体"/>
          <w:sz w:val="30"/>
          <w:szCs w:val="30"/>
        </w:rPr>
      </w:pPr>
      <w:r>
        <w:rPr>
          <w:rFonts w:hint="eastAsia" w:ascii="黑体" w:hAnsi="宋体" w:eastAsia="黑体"/>
          <w:sz w:val="30"/>
          <w:szCs w:val="30"/>
        </w:rPr>
        <w:t>本科毕业论文（设计）使用权限</w:t>
      </w:r>
    </w:p>
    <w:p w14:paraId="4DC924FF">
      <w:pPr>
        <w:pStyle w:val="3"/>
        <w:bidi w:val="0"/>
        <w:rPr>
          <w:rFonts w:hint="eastAsia"/>
        </w:rPr>
      </w:pPr>
      <w:r>
        <w:rPr>
          <w:rFonts w:hint="eastAsia"/>
        </w:rPr>
        <w:t>本科毕业论文（设计）是本科生在哈尔滨工业大学攻读学士学位期间完成的成果，知识产权归属哈尔滨工业大学。本科毕业论文（设计）的使用权限如下：</w:t>
      </w:r>
    </w:p>
    <w:p w14:paraId="4BD32214">
      <w:pPr>
        <w:pStyle w:val="3"/>
        <w:bidi w:val="0"/>
        <w:rPr>
          <w:rFonts w:hint="eastAsia"/>
        </w:rPr>
      </w:pPr>
      <w:r>
        <w:rPr>
          <w:rFonts w:hint="eastAsia"/>
        </w:rPr>
        <w:t>（1）学校可以采用影印、缩印或其他复制手段保存本科生上交的毕业论文（设计），并向有关部门报送本科毕业论文（设计）；（2）根据需要，学校可以将本科毕业论文（设计）部分或全部内容编入有关数据库进行检索和提供相应阅览服务；（3）本科生毕业后发表与此毕业论文（设计）研究成果相关的学术论文和其他成果时，应征得导师同意，且第一署名单位为哈尔滨工业大学。</w:t>
      </w:r>
    </w:p>
    <w:p w14:paraId="44BFF157">
      <w:pPr>
        <w:pStyle w:val="3"/>
        <w:bidi w:val="0"/>
        <w:rPr>
          <w:rFonts w:hint="eastAsia"/>
        </w:rPr>
      </w:pPr>
      <w:r>
        <w:rPr>
          <w:rFonts w:hint="eastAsia"/>
        </w:rPr>
        <w:t>保密论文在保密期内遵守有关保密规定，解密后适用于此使用权限规定。</w:t>
      </w:r>
    </w:p>
    <w:p w14:paraId="2F3E99E7">
      <w:pPr>
        <w:pStyle w:val="3"/>
        <w:bidi w:val="0"/>
      </w:pPr>
      <w:r>
        <w:rPr>
          <w:rFonts w:hint="eastAsia"/>
        </w:rPr>
        <w:t>本人知悉本科毕业论文（设计）的使用权限，并将遵守有关规定。</w:t>
      </w:r>
    </w:p>
    <w:p w14:paraId="01A9A2A2">
      <w:pPr>
        <w:keepNext w:val="0"/>
        <w:keepLines w:val="0"/>
        <w:pageBreakBefore w:val="0"/>
        <w:widowControl w:val="0"/>
        <w:kinsoku/>
        <w:wordWrap/>
        <w:overflowPunct/>
        <w:topLinePunct w:val="0"/>
        <w:autoSpaceDE/>
        <w:autoSpaceDN/>
        <w:bidi w:val="0"/>
        <w:adjustRightInd w:val="0"/>
        <w:snapToGrid w:val="0"/>
        <w:spacing w:line="300" w:lineRule="auto"/>
        <w:textAlignment w:val="auto"/>
      </w:pPr>
    </w:p>
    <w:p w14:paraId="51C55A61">
      <w:pPr>
        <w:keepNext w:val="0"/>
        <w:keepLines w:val="0"/>
        <w:pageBreakBefore w:val="0"/>
        <w:widowControl w:val="0"/>
        <w:kinsoku/>
        <w:wordWrap/>
        <w:overflowPunct/>
        <w:topLinePunct w:val="0"/>
        <w:autoSpaceDE/>
        <w:autoSpaceDN/>
        <w:bidi w:val="0"/>
        <w:adjustRightInd w:val="0"/>
        <w:snapToGrid w:val="0"/>
        <w:spacing w:line="300" w:lineRule="auto"/>
        <w:ind w:firstLine="1882" w:firstLineChars="750"/>
        <w:textAlignment w:val="auto"/>
      </w:pPr>
      <w:r>
        <w:t>作者签名：</w:t>
      </w:r>
      <w:r>
        <w:rPr>
          <w:rFonts w:hint="eastAsia"/>
          <w:lang w:val="en-US" w:eastAsia="zh-CN"/>
        </w:rPr>
        <w:t>林逸飞</w:t>
      </w:r>
      <w:r>
        <w:t xml:space="preserve">            日期：</w:t>
      </w:r>
      <w:r>
        <w:rPr>
          <w:rFonts w:hint="eastAsia"/>
          <w:lang w:val="en-US" w:eastAsia="zh-CN"/>
        </w:rPr>
        <w:t>2026</w:t>
      </w:r>
      <w:r>
        <w:t xml:space="preserve">年 </w:t>
      </w:r>
      <w:r>
        <w:rPr>
          <w:rFonts w:hint="eastAsia"/>
          <w:lang w:val="en-US" w:eastAsia="zh-CN"/>
        </w:rPr>
        <w:t xml:space="preserve"> 4</w:t>
      </w:r>
      <w:r>
        <w:t xml:space="preserve">月 </w:t>
      </w:r>
      <w:r>
        <w:rPr>
          <w:rFonts w:hint="eastAsia"/>
          <w:lang w:val="en-US" w:eastAsia="zh-CN"/>
        </w:rPr>
        <w:t>14</w:t>
      </w:r>
      <w:r>
        <w:t>日</w:t>
      </w:r>
    </w:p>
    <w:p w14:paraId="5F77EAAC">
      <w:pPr>
        <w:keepNext w:val="0"/>
        <w:keepLines w:val="0"/>
        <w:pageBreakBefore w:val="0"/>
        <w:widowControl w:val="0"/>
        <w:kinsoku/>
        <w:wordWrap/>
        <w:overflowPunct/>
        <w:topLinePunct w:val="0"/>
        <w:autoSpaceDE/>
        <w:autoSpaceDN/>
        <w:bidi w:val="0"/>
        <w:adjustRightInd w:val="0"/>
        <w:snapToGrid w:val="0"/>
        <w:spacing w:line="300" w:lineRule="auto"/>
        <w:ind w:firstLine="3137" w:firstLineChars="1250"/>
        <w:textAlignment w:val="auto"/>
      </w:pPr>
    </w:p>
    <w:p w14:paraId="59F24FF7">
      <w:pPr>
        <w:keepNext w:val="0"/>
        <w:keepLines w:val="0"/>
        <w:pageBreakBefore w:val="0"/>
        <w:widowControl w:val="0"/>
        <w:kinsoku/>
        <w:wordWrap/>
        <w:overflowPunct/>
        <w:topLinePunct w:val="0"/>
        <w:autoSpaceDE/>
        <w:autoSpaceDN/>
        <w:bidi w:val="0"/>
        <w:adjustRightInd w:val="0"/>
        <w:snapToGrid w:val="0"/>
        <w:spacing w:line="300" w:lineRule="auto"/>
        <w:ind w:firstLine="1882" w:firstLineChars="750"/>
        <w:textAlignment w:val="auto"/>
      </w:pPr>
      <w:r>
        <w:t>导师签名：                  日期：     年   月   日</w:t>
      </w:r>
    </w:p>
    <w:p w14:paraId="5FE76481">
      <w:pPr>
        <w:pStyle w:val="30"/>
        <w:bidi w:val="0"/>
        <w:rPr>
          <w:rFonts w:hint="eastAsia"/>
        </w:rPr>
      </w:pPr>
      <w:bookmarkStart w:id="156" w:name="_Toc25576"/>
      <w:bookmarkStart w:id="157" w:name="_Toc26391"/>
      <w:bookmarkStart w:id="158" w:name="_Toc12164"/>
      <w:bookmarkStart w:id="159" w:name="_Toc7540"/>
      <w:bookmarkStart w:id="160" w:name="_Toc16790"/>
      <w:r>
        <w:rPr>
          <w:rFonts w:hint="eastAsia"/>
        </w:rPr>
        <w:t>致  谢</w:t>
      </w:r>
      <w:bookmarkEnd w:id="150"/>
      <w:bookmarkEnd w:id="151"/>
      <w:bookmarkEnd w:id="152"/>
      <w:bookmarkEnd w:id="153"/>
      <w:bookmarkEnd w:id="154"/>
      <w:bookmarkEnd w:id="155"/>
      <w:bookmarkEnd w:id="156"/>
      <w:bookmarkEnd w:id="157"/>
      <w:bookmarkEnd w:id="158"/>
      <w:bookmarkEnd w:id="159"/>
      <w:bookmarkEnd w:id="160"/>
    </w:p>
    <w:p w14:paraId="6E08DDA1">
      <w:pPr>
        <w:pStyle w:val="3"/>
        <w:bidi w:val="0"/>
        <w:rPr>
          <w:rFonts w:hint="eastAsia"/>
        </w:rPr>
      </w:pPr>
      <w:r>
        <w:rPr>
          <w:rFonts w:hint="eastAsia"/>
        </w:rPr>
        <w:t>衷心感谢我的导师</w:t>
      </w:r>
      <w:r>
        <w:rPr>
          <w:rFonts w:hint="eastAsia"/>
          <w:lang w:val="en-US" w:eastAsia="zh-CN"/>
        </w:rPr>
        <w:t>李旭涛</w:t>
      </w:r>
      <w:r>
        <w:rPr>
          <w:rFonts w:hint="eastAsia"/>
        </w:rPr>
        <w:t>教授。从课题选题、研究方案设计，到实验推进、论文撰写与修改，</w:t>
      </w:r>
      <w:r>
        <w:rPr>
          <w:rFonts w:hint="eastAsia"/>
          <w:lang w:eastAsia="zh-CN"/>
        </w:rPr>
        <w:t>李旭涛</w:t>
      </w:r>
      <w:r>
        <w:rPr>
          <w:rFonts w:hint="eastAsia"/>
          <w:lang w:val="en-US" w:eastAsia="zh-CN"/>
        </w:rPr>
        <w:t>教授</w:t>
      </w:r>
      <w:r>
        <w:rPr>
          <w:rFonts w:hint="eastAsia"/>
        </w:rPr>
        <w:t>始终给予我耐心细致的指导。</w:t>
      </w:r>
      <w:r>
        <w:rPr>
          <w:rFonts w:hint="eastAsia"/>
          <w:lang w:eastAsia="zh-CN"/>
        </w:rPr>
        <w:t>李旭涛</w:t>
      </w:r>
      <w:r>
        <w:rPr>
          <w:rFonts w:hint="eastAsia"/>
          <w:lang w:val="en-US" w:eastAsia="zh-CN"/>
        </w:rPr>
        <w:t>教授</w:t>
      </w:r>
      <w:r>
        <w:rPr>
          <w:rFonts w:hint="eastAsia"/>
        </w:rPr>
        <w:t>严谨求实的治学态度、认真负责的工作作风以及对学术问题的深刻见解，使我受益匪浅。本论文能够顺利完成，离不开</w:t>
      </w:r>
      <w:r>
        <w:rPr>
          <w:rFonts w:hint="eastAsia"/>
          <w:lang w:eastAsia="zh-CN"/>
        </w:rPr>
        <w:t>李旭涛</w:t>
      </w:r>
      <w:r>
        <w:rPr>
          <w:rFonts w:hint="eastAsia"/>
          <w:lang w:val="en-US" w:eastAsia="zh-CN"/>
        </w:rPr>
        <w:t>教授</w:t>
      </w:r>
      <w:r>
        <w:rPr>
          <w:rFonts w:hint="eastAsia"/>
        </w:rPr>
        <w:t>在整个研究过程中的悉心指导与帮助。</w:t>
      </w:r>
    </w:p>
    <w:p w14:paraId="5D6FCEA5">
      <w:pPr>
        <w:pStyle w:val="3"/>
        <w:bidi w:val="0"/>
        <w:rPr>
          <w:rFonts w:hint="eastAsia"/>
        </w:rPr>
      </w:pPr>
      <w:r>
        <w:rPr>
          <w:rFonts w:hint="eastAsia"/>
        </w:rPr>
        <w:t>其次，感谢</w:t>
      </w:r>
      <w:r>
        <w:rPr>
          <w:rFonts w:hint="eastAsia"/>
          <w:lang w:val="en-US" w:eastAsia="zh-CN"/>
        </w:rPr>
        <w:t>计算机科学与技术学院</w:t>
      </w:r>
      <w:r>
        <w:rPr>
          <w:rFonts w:hint="eastAsia"/>
        </w:rPr>
        <w:t>各位任课老师在本科/研究生阶段的培养。老师们在专业课程学习、科研方法训练以及学术思维塑造方面给予了我重要帮助，使我逐步具备了开展本课题研究所需的理论基础和实践能力。</w:t>
      </w:r>
    </w:p>
    <w:p w14:paraId="61944C12">
      <w:pPr>
        <w:pStyle w:val="3"/>
        <w:bidi w:val="0"/>
        <w:rPr>
          <w:rFonts w:hint="eastAsia"/>
        </w:rPr>
      </w:pPr>
      <w:r>
        <w:rPr>
          <w:rFonts w:hint="eastAsia"/>
        </w:rPr>
        <w:t>此外，感谢</w:t>
      </w:r>
      <w:r>
        <w:rPr>
          <w:rFonts w:hint="eastAsia"/>
          <w:lang w:val="en-US" w:eastAsia="zh-CN"/>
        </w:rPr>
        <w:t>我的室友林泳帆、闵睿凡、刘容起</w:t>
      </w:r>
      <w:r>
        <w:rPr>
          <w:rFonts w:hint="eastAsia"/>
        </w:rPr>
        <w:t>在学习和生活中给予我的关心与陪伴。在遇到困难和压力时，正是你们的鼓励、理解与支持，使我能够保持信心并坚持完成本课题。</w:t>
      </w:r>
    </w:p>
    <w:p w14:paraId="0D7662C7">
      <w:pPr>
        <w:pStyle w:val="3"/>
        <w:bidi w:val="0"/>
        <w:rPr>
          <w:rFonts w:hint="eastAsia"/>
        </w:rPr>
      </w:pPr>
      <w:r>
        <w:rPr>
          <w:rFonts w:hint="eastAsia"/>
        </w:rPr>
        <w:t>最后，我要特别感谢我的家人。感谢你们一直以来对我的理解、包容与支持。在求学和成长过程中，你们始终给予我坚定的精神力量和温暖的后盾，使我能够专注于学业并不断前行。</w:t>
      </w:r>
    </w:p>
    <w:p w14:paraId="53F9B8B5">
      <w:pPr>
        <w:pStyle w:val="3"/>
        <w:bidi w:val="0"/>
        <w:rPr>
          <w:rFonts w:hint="eastAsia"/>
        </w:rPr>
      </w:pPr>
    </w:p>
    <w:p w14:paraId="415F1C8F">
      <w:pPr>
        <w:bidi w:val="0"/>
        <w:jc w:val="left"/>
        <w:rPr>
          <w:rFonts w:hint="eastAsia"/>
        </w:rPr>
      </w:pPr>
    </w:p>
    <w:sectPr>
      <w:footerReference r:id="rId9" w:type="default"/>
      <w:pgSz w:w="11906" w:h="16838"/>
      <w:pgMar w:top="1616" w:right="1701" w:bottom="1616" w:left="1701" w:header="1701" w:footer="1304" w:gutter="0"/>
      <w:pgBorders>
        <w:top w:val="none" w:sz="0" w:space="0"/>
        <w:left w:val="none" w:sz="0" w:space="0"/>
        <w:bottom w:val="none" w:sz="0" w:space="0"/>
        <w:right w:val="none" w:sz="0" w:space="0"/>
      </w:pgBorders>
      <w:pgNumType w:fmt="decimal" w:start="1"/>
      <w:cols w:space="0" w:num="1"/>
      <w:rtlGutter w:val="0"/>
      <w:docGrid w:type="linesAndChars" w:linePitch="412" w:charSpace="23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KSOFF9CBECC6">
    <w:panose1 w:val="02010609060101010101"/>
    <w:charset w:val="86"/>
    <w:family w:val="auto"/>
    <w:pitch w:val="default"/>
    <w:sig w:usb0="00000001" w:usb1="00000000" w:usb2="00000000" w:usb3="00000000" w:csb0="0004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81CC1">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4EE1A">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FEB16">
    <w:pPr>
      <w:pStyle w:val="9"/>
      <w:ind w:right="360" w:firstLine="36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6D8E1F">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wps:txbx>
                    <wps:bodyPr vert="horz" wrap="none" lIns="0" tIns="0" rIns="0" bIns="0" anchor="t" anchorCtr="0" upright="0">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Vi9DbdAQAAwAMAAA4AAAAAAAAA&#10;AQAgAAAAHgEAAGRycy9lMm9Eb2MueG1sUEsFBgAAAAAGAAYAWQEAAG0FAAAAAA==&#10;">
              <v:fill on="f" focussize="0,0"/>
              <v:stroke on="f"/>
              <v:imagedata o:title=""/>
              <o:lock v:ext="edit" aspectratio="f"/>
              <v:textbox inset="0mm,0mm,0mm,0mm" style="mso-fit-shape-to-text:t;">
                <w:txbxContent>
                  <w:p w14:paraId="126D8E1F">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E651A">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E3C632">
                          <w:pPr>
                            <w:pStyle w:val="9"/>
                          </w:pPr>
                          <w:r>
                            <w:fldChar w:fldCharType="begin"/>
                          </w:r>
                          <w:r>
                            <w:instrText xml:space="preserve"> PAGE  \* MERGEFORMAT </w:instrText>
                          </w:r>
                          <w:r>
                            <w:fldChar w:fldCharType="separate"/>
                          </w:r>
                          <w:r>
                            <w:t>- 2 -</w:t>
                          </w:r>
                          <w:r>
                            <w:fldChar w:fldCharType="end"/>
                          </w:r>
                        </w:p>
                      </w:txbxContent>
                    </wps:txbx>
                    <wps:bodyPr wrap="none" lIns="0" tIns="0" rIns="0" bIns="0" upright="0">
                      <a:spAutoFit/>
                    </wps:bodyPr>
                  </wps:wsp>
                </a:graphicData>
              </a:graphic>
            </wp:anchor>
          </w:drawing>
        </mc:Choice>
        <mc:Fallback>
          <w:pict>
            <v:shape id="文本框 4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NjFAMkBAACbAwAADgAAAGRycy9lMm9Eb2MueG1srVPNjtMwEL4j8Q6W&#10;79Rph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lvchNeUOG5x4pfv3y4/fl1+fiUv&#10;l1mgPkCNeXcBM9Pw1g+YPPsBnZn3oKLNX2REMI7ynq/yyiERkR+tV+t1hSGBsfmC+OzheYiQ3klv&#10;STYaGnF+RVZ++gBpTJ1TcjXnb7UxZYbG/eVAzOxhufexx2ylYT9MhPa+PSOfHkffUIebTol571DZ&#10;vCWzEWdjPxvHEPWhK2uU60F4c0zYROktVxhhp8I4s8Ju2q+8FH/eS9bDP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E2MUAyQEAAJsDAAAOAAAAAAAAAAEAIAAAAB4BAABkcnMvZTJvRG9j&#10;LnhtbFBLBQYAAAAABgAGAFkBAABZBQAAAAA=&#10;">
              <v:fill on="f" focussize="0,0"/>
              <v:stroke on="f"/>
              <v:imagedata o:title=""/>
              <o:lock v:ext="edit" aspectratio="f"/>
              <v:textbox inset="0mm,0mm,0mm,0mm" style="mso-fit-shape-to-text:t;">
                <w:txbxContent>
                  <w:p w14:paraId="1EE3C632">
                    <w:pPr>
                      <w:pStyle w:val="9"/>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4044A">
    <w:pPr>
      <w:pStyle w:val="9"/>
      <w:ind w:right="360" w:firstLine="360"/>
      <w:jc w:val="both"/>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77071E">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wps:txbx>
                    <wps:bodyPr vert="horz" wrap="none" lIns="0" tIns="0" rIns="0" bIns="0" anchor="t" anchorCtr="0" upright="0">
                      <a:spAutoFit/>
                    </wps:bodyPr>
                  </wps:wsp>
                </a:graphicData>
              </a:graphic>
            </wp:anchor>
          </w:drawing>
        </mc:Choice>
        <mc:Fallback>
          <w:pict>
            <v:shape id="文本框 47"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NNM53d8BAADAAwAADgAAAAAA&#10;AAABACAAAAAeAQAAZHJzL2Uyb0RvYy54bWxQSwUGAAAAAAYABgBZAQAAbwUAAAAA&#10;">
              <v:fill on="f" focussize="0,0"/>
              <v:stroke on="f"/>
              <v:imagedata o:title=""/>
              <o:lock v:ext="edit" aspectratio="f"/>
              <v:textbox inset="0mm,0mm,0mm,0mm" style="mso-fit-shape-to-text:t;">
                <w:txbxContent>
                  <w:p w14:paraId="4E77071E">
                    <w:pPr>
                      <w:pStyle w:val="9"/>
                      <w:rPr>
                        <w:rFonts w:hint="default" w:eastAsia="宋体"/>
                        <w:lang w:val="en-US" w:eastAsia="zh-CN"/>
                      </w:rPr>
                    </w:pPr>
                    <w:r>
                      <w:rPr>
                        <w:rFonts w:hint="eastAsia"/>
                        <w:lang w:val="en-US" w:eastAsia="zh-CN"/>
                      </w:rPr>
                      <w:t xml:space="preserve">- </w:t>
                    </w:r>
                    <w:r>
                      <w:fldChar w:fldCharType="begin"/>
                    </w:r>
                    <w:r>
                      <w:instrText xml:space="preserve"> PAGE  \* MERGEFORMAT </w:instrText>
                    </w:r>
                    <w:r>
                      <w:fldChar w:fldCharType="separate"/>
                    </w:r>
                    <w:r>
                      <w:t>- 13 -</w:t>
                    </w:r>
                    <w:r>
                      <w:fldChar w:fldCharType="end"/>
                    </w:r>
                    <w:r>
                      <w:rPr>
                        <w:rFonts w:hint="eastAsia"/>
                        <w:lang w:val="en-US"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273F4">
    <w:pPr>
      <w:pStyle w:val="10"/>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213EB">
    <w:pPr>
      <w:pStyle w:val="10"/>
      <w:pBdr>
        <w:bottom w:val="thinThickSmallGap" w:color="auto" w:sz="18" w:space="1"/>
      </w:pBdr>
      <w:tabs>
        <w:tab w:val="left" w:pos="4320"/>
        <w:tab w:val="right" w:pos="8880"/>
        <w:tab w:val="clear" w:pos="4153"/>
        <w:tab w:val="clear" w:pos="8306"/>
      </w:tabs>
      <w:adjustRightInd w:val="0"/>
      <w:rPr>
        <w:rFonts w:hint="default"/>
        <w:lang w:val="en-US" w:eastAsia="zh-CN"/>
      </w:rPr>
    </w:pPr>
    <w:r>
      <w:rPr>
        <w:rFonts w:hint="eastAsia"/>
      </w:rPr>
      <w:t>哈尔滨工业大学</w:t>
    </w:r>
    <w:r>
      <w:rPr>
        <w:rFonts w:hint="eastAsia"/>
        <w:lang w:eastAsia="zh-CN"/>
      </w:rPr>
      <w:t>本科毕业论文（</w:t>
    </w:r>
    <w:r>
      <w:rPr>
        <w:rFonts w:hint="eastAsia"/>
        <w:lang w:val="en-US" w:eastAsia="zh-CN"/>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EBF3E"/>
    <w:multiLevelType w:val="singleLevel"/>
    <w:tmpl w:val="B52EBF3E"/>
    <w:lvl w:ilvl="0" w:tentative="0">
      <w:start w:val="1"/>
      <w:numFmt w:val="decimal"/>
      <w:pStyle w:val="25"/>
      <w:lvlText w:val="[%1]"/>
      <w:lvlJc w:val="left"/>
      <w:pPr>
        <w:tabs>
          <w:tab w:val="left" w:pos="567"/>
        </w:tabs>
        <w:ind w:left="567" w:hanging="567"/>
      </w:pPr>
      <w:rPr>
        <w:rFonts w:hint="default" w:ascii="Times New Roman" w:hAnsi="Times New Roman" w:cs="Times New Roman"/>
        <w:sz w:val="24"/>
        <w:szCs w:val="24"/>
      </w:rPr>
    </w:lvl>
  </w:abstractNum>
  <w:abstractNum w:abstractNumId="1">
    <w:nsid w:val="F6CD3A29"/>
    <w:multiLevelType w:val="singleLevel"/>
    <w:tmpl w:val="F6CD3A29"/>
    <w:lvl w:ilvl="0" w:tentative="0">
      <w:start w:val="1"/>
      <w:numFmt w:val="decimal"/>
      <w:suff w:val="nothing"/>
      <w:lvlText w:val="（%1）"/>
      <w:lvlJc w:val="left"/>
    </w:lvl>
  </w:abstractNum>
  <w:abstractNum w:abstractNumId="2">
    <w:nsid w:val="09BE1580"/>
    <w:multiLevelType w:val="multilevel"/>
    <w:tmpl w:val="09BE1580"/>
    <w:lvl w:ilvl="0" w:tentative="0">
      <w:start w:val="1"/>
      <w:numFmt w:val="decimal"/>
      <w:pStyle w:val="2"/>
      <w:lvlText w:val="第%1章"/>
      <w:lvlJc w:val="left"/>
      <w:pPr>
        <w:tabs>
          <w:tab w:val="left" w:pos="420"/>
        </w:tabs>
        <w:ind w:left="0" w:firstLine="0"/>
      </w:pPr>
      <w:rPr>
        <w:rFonts w:hint="default" w:ascii="Times New Roman" w:hAnsi="Times New Roman" w:eastAsia="黑体" w:cs="黑体"/>
        <w:sz w:val="36"/>
        <w:szCs w:val="36"/>
      </w:rPr>
    </w:lvl>
    <w:lvl w:ilvl="1" w:tentative="0">
      <w:start w:val="1"/>
      <w:numFmt w:val="decimal"/>
      <w:pStyle w:val="37"/>
      <w:suff w:val="space"/>
      <w:lvlText w:val="%1.%2"/>
      <w:lvlJc w:val="left"/>
      <w:pPr>
        <w:tabs>
          <w:tab w:val="left" w:pos="0"/>
        </w:tabs>
        <w:ind w:left="0" w:firstLine="0"/>
      </w:pPr>
      <w:rPr>
        <w:rFonts w:hint="default" w:eastAsia="黑体" w:cs="黑体"/>
        <w:sz w:val="30"/>
        <w:szCs w:val="30"/>
      </w:rPr>
    </w:lvl>
    <w:lvl w:ilvl="2" w:tentative="0">
      <w:start w:val="1"/>
      <w:numFmt w:val="decimal"/>
      <w:pStyle w:val="20"/>
      <w:suff w:val="space"/>
      <w:lvlText w:val="%1.%2.%3"/>
      <w:lvlJc w:val="left"/>
      <w:pPr>
        <w:tabs>
          <w:tab w:val="left" w:pos="420"/>
        </w:tabs>
        <w:ind w:left="0" w:firstLine="0"/>
      </w:pPr>
      <w:rPr>
        <w:rFonts w:hint="default" w:eastAsia="黑体" w:cs="黑体"/>
        <w:sz w:val="28"/>
        <w:szCs w:val="28"/>
      </w:rPr>
    </w:lvl>
    <w:lvl w:ilvl="3" w:tentative="0">
      <w:start w:val="1"/>
      <w:numFmt w:val="decimal"/>
      <w:lvlRestart w:val="1"/>
      <w:pStyle w:val="39"/>
      <w:suff w:val="space"/>
      <w:lvlText w:val="图%1-%4"/>
      <w:lvlJc w:val="left"/>
      <w:pPr>
        <w:tabs>
          <w:tab w:val="left" w:pos="0"/>
        </w:tabs>
        <w:ind w:left="0" w:firstLine="0"/>
      </w:pPr>
      <w:rPr>
        <w:rFonts w:hint="default" w:ascii="Times New Roman" w:hAnsi="Times New Roman" w:eastAsia="Songti SC" w:cs="宋体"/>
        <w:sz w:val="21"/>
        <w:szCs w:val="24"/>
      </w:rPr>
    </w:lvl>
    <w:lvl w:ilvl="4" w:tentative="0">
      <w:start w:val="1"/>
      <w:numFmt w:val="decimal"/>
      <w:lvlRestart w:val="1"/>
      <w:pStyle w:val="23"/>
      <w:suff w:val="space"/>
      <w:lvlText w:val="表%1-%5"/>
      <w:lvlJc w:val="left"/>
      <w:pPr>
        <w:tabs>
          <w:tab w:val="left" w:pos="0"/>
        </w:tabs>
        <w:ind w:left="0" w:leftChars="0" w:firstLine="0" w:firstLineChars="0"/>
      </w:pPr>
      <w:rPr>
        <w:rFonts w:hint="default"/>
        <w:sz w:val="21"/>
        <w:szCs w:val="21"/>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98"/>
  <w:hyphenationZone w:val="360"/>
  <w:drawingGridHorizontalSpacing w:val="126"/>
  <w:drawingGridVerticalSpacing w:val="20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3E1F0251"/>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409"/>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1180BB4"/>
    <w:rsid w:val="0168112E"/>
    <w:rsid w:val="02C82FA4"/>
    <w:rsid w:val="02F4136E"/>
    <w:rsid w:val="03730501"/>
    <w:rsid w:val="04267B2D"/>
    <w:rsid w:val="04D44454"/>
    <w:rsid w:val="055F2221"/>
    <w:rsid w:val="064C3B85"/>
    <w:rsid w:val="06564F0D"/>
    <w:rsid w:val="073E4DE2"/>
    <w:rsid w:val="07526A91"/>
    <w:rsid w:val="082101C5"/>
    <w:rsid w:val="09410F65"/>
    <w:rsid w:val="0B937DB9"/>
    <w:rsid w:val="0CF4009D"/>
    <w:rsid w:val="0D7C4211"/>
    <w:rsid w:val="0DD06AB7"/>
    <w:rsid w:val="0DE80AB1"/>
    <w:rsid w:val="10260EB5"/>
    <w:rsid w:val="126E269F"/>
    <w:rsid w:val="13705C0C"/>
    <w:rsid w:val="15596998"/>
    <w:rsid w:val="162A1B90"/>
    <w:rsid w:val="18CC27A8"/>
    <w:rsid w:val="19917CE5"/>
    <w:rsid w:val="1C8E0F88"/>
    <w:rsid w:val="1D994A74"/>
    <w:rsid w:val="1DDC4D5B"/>
    <w:rsid w:val="1F1515D1"/>
    <w:rsid w:val="1F2B1147"/>
    <w:rsid w:val="211F1734"/>
    <w:rsid w:val="21297CC9"/>
    <w:rsid w:val="2148274F"/>
    <w:rsid w:val="2168547C"/>
    <w:rsid w:val="227A69DA"/>
    <w:rsid w:val="232B0864"/>
    <w:rsid w:val="232B1E12"/>
    <w:rsid w:val="2698358D"/>
    <w:rsid w:val="26F55D5A"/>
    <w:rsid w:val="276E6D4A"/>
    <w:rsid w:val="27931A9E"/>
    <w:rsid w:val="27CF6559"/>
    <w:rsid w:val="28123871"/>
    <w:rsid w:val="293E7836"/>
    <w:rsid w:val="29422319"/>
    <w:rsid w:val="2981572B"/>
    <w:rsid w:val="2ADF13D0"/>
    <w:rsid w:val="2BE55328"/>
    <w:rsid w:val="2C111C01"/>
    <w:rsid w:val="2C923F8E"/>
    <w:rsid w:val="2EF40A26"/>
    <w:rsid w:val="2FCF4325"/>
    <w:rsid w:val="301052FD"/>
    <w:rsid w:val="3018747C"/>
    <w:rsid w:val="31603DCF"/>
    <w:rsid w:val="33883169"/>
    <w:rsid w:val="33997CFE"/>
    <w:rsid w:val="34574FF0"/>
    <w:rsid w:val="355C275C"/>
    <w:rsid w:val="36EC357E"/>
    <w:rsid w:val="37904625"/>
    <w:rsid w:val="387C102A"/>
    <w:rsid w:val="39354F1D"/>
    <w:rsid w:val="39816728"/>
    <w:rsid w:val="39D228D1"/>
    <w:rsid w:val="3A4F32A6"/>
    <w:rsid w:val="3B442095"/>
    <w:rsid w:val="3BA725FA"/>
    <w:rsid w:val="3BF56584"/>
    <w:rsid w:val="3C863DCA"/>
    <w:rsid w:val="3CD613E9"/>
    <w:rsid w:val="3CE41680"/>
    <w:rsid w:val="3D211F38"/>
    <w:rsid w:val="3D566086"/>
    <w:rsid w:val="3E1F0251"/>
    <w:rsid w:val="3E4B7F0C"/>
    <w:rsid w:val="3E7277C4"/>
    <w:rsid w:val="3EBE7AE0"/>
    <w:rsid w:val="414F3518"/>
    <w:rsid w:val="41C22395"/>
    <w:rsid w:val="434D103B"/>
    <w:rsid w:val="447B47C5"/>
    <w:rsid w:val="44AA6867"/>
    <w:rsid w:val="44CE23BB"/>
    <w:rsid w:val="453061F5"/>
    <w:rsid w:val="4839282C"/>
    <w:rsid w:val="495C08D0"/>
    <w:rsid w:val="4A1C3187"/>
    <w:rsid w:val="4AFB2399"/>
    <w:rsid w:val="4B643BD4"/>
    <w:rsid w:val="4CB91D57"/>
    <w:rsid w:val="4DBC1338"/>
    <w:rsid w:val="4DF33386"/>
    <w:rsid w:val="4E7A7CFF"/>
    <w:rsid w:val="4F2436FB"/>
    <w:rsid w:val="50DE1754"/>
    <w:rsid w:val="52854FEC"/>
    <w:rsid w:val="52C553E8"/>
    <w:rsid w:val="53052B45"/>
    <w:rsid w:val="53504CDF"/>
    <w:rsid w:val="5359348E"/>
    <w:rsid w:val="57187170"/>
    <w:rsid w:val="57C46306"/>
    <w:rsid w:val="58FF53CC"/>
    <w:rsid w:val="59AF14C7"/>
    <w:rsid w:val="59D81EA5"/>
    <w:rsid w:val="5A7B36D8"/>
    <w:rsid w:val="5BC776FE"/>
    <w:rsid w:val="5BE95FC4"/>
    <w:rsid w:val="5C5A1A53"/>
    <w:rsid w:val="5D952204"/>
    <w:rsid w:val="5FB3700D"/>
    <w:rsid w:val="616A71E0"/>
    <w:rsid w:val="62585ED2"/>
    <w:rsid w:val="630A5099"/>
    <w:rsid w:val="638C5AAE"/>
    <w:rsid w:val="63C92A96"/>
    <w:rsid w:val="664D4C8A"/>
    <w:rsid w:val="69703D4D"/>
    <w:rsid w:val="6A4832DD"/>
    <w:rsid w:val="6BD63835"/>
    <w:rsid w:val="6DD73009"/>
    <w:rsid w:val="6F5A7BCB"/>
    <w:rsid w:val="6FFB74CF"/>
    <w:rsid w:val="705B5186"/>
    <w:rsid w:val="713056CE"/>
    <w:rsid w:val="71B6422E"/>
    <w:rsid w:val="7227389B"/>
    <w:rsid w:val="7395275D"/>
    <w:rsid w:val="79DA0565"/>
    <w:rsid w:val="7AB41FB2"/>
    <w:rsid w:val="7B8D79B4"/>
    <w:rsid w:val="7BB16834"/>
    <w:rsid w:val="7C4D0427"/>
    <w:rsid w:val="7CD503BE"/>
    <w:rsid w:val="7DCB53EE"/>
    <w:rsid w:val="7EDF0C10"/>
    <w:rsid w:val="7FE72592"/>
    <w:rsid w:val="BF7F3BCF"/>
    <w:rsid w:val="E3A738B4"/>
    <w:rsid w:val="F73F073C"/>
    <w:rsid w:val="FFF1D08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29"/>
    <w:qFormat/>
    <w:uiPriority w:val="0"/>
    <w:pPr>
      <w:keepNext/>
      <w:keepLines/>
      <w:pageBreakBefore/>
      <w:numPr>
        <w:ilvl w:val="0"/>
        <w:numId w:val="1"/>
      </w:numPr>
      <w:adjustRightInd w:val="0"/>
      <w:snapToGrid w:val="0"/>
      <w:spacing w:before="100" w:beforeLines="100" w:after="80" w:afterLines="80" w:line="300" w:lineRule="auto"/>
      <w:jc w:val="center"/>
      <w:outlineLvl w:val="0"/>
    </w:pPr>
    <w:rPr>
      <w:rFonts w:ascii="Times New Roman" w:hAnsi="Times New Roman" w:eastAsia="黑体"/>
      <w:spacing w:val="-4"/>
      <w:kern w:val="44"/>
      <w:sz w:val="36"/>
      <w:szCs w:val="36"/>
    </w:rPr>
  </w:style>
  <w:style w:type="paragraph" w:styleId="4">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5">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6">
    <w:name w:val="heading 4"/>
    <w:basedOn w:val="1"/>
    <w:next w:val="1"/>
    <w:link w:val="44"/>
    <w:qFormat/>
    <w:uiPriority w:val="0"/>
    <w:pPr>
      <w:keepNext/>
      <w:wordWrap w:val="0"/>
      <w:jc w:val="right"/>
      <w:outlineLvl w:val="3"/>
    </w:pPr>
    <w:rPr>
      <w:sz w:val="32"/>
    </w:rPr>
  </w:style>
  <w:style w:type="character" w:default="1" w:styleId="17">
    <w:name w:val="Default Paragraph Font"/>
    <w:qFormat/>
    <w:uiPriority w:val="0"/>
    <w:rPr>
      <w:rFonts w:eastAsia="黑体"/>
      <w:sz w:val="30"/>
    </w:rPr>
  </w:style>
  <w:style w:type="table" w:default="1" w:styleId="15">
    <w:name w:val="Normal Table"/>
    <w:unhideWhenUsed/>
    <w:qFormat/>
    <w:uiPriority w:val="99"/>
    <w:tblPr>
      <w:tblCellMar>
        <w:top w:w="0" w:type="dxa"/>
        <w:left w:w="108" w:type="dxa"/>
        <w:bottom w:w="0" w:type="dxa"/>
        <w:right w:w="108" w:type="dxa"/>
      </w:tblCellMar>
    </w:tblPr>
  </w:style>
  <w:style w:type="paragraph" w:customStyle="1" w:styleId="3">
    <w:name w:val="论文正文-首行缩进"/>
    <w:basedOn w:val="1"/>
    <w:link w:val="27"/>
    <w:qFormat/>
    <w:uiPriority w:val="0"/>
    <w:pPr>
      <w:adjustRightInd w:val="0"/>
      <w:snapToGrid w:val="0"/>
      <w:spacing w:line="300" w:lineRule="auto"/>
      <w:ind w:firstLine="498" w:firstLineChars="200"/>
    </w:pPr>
    <w:rPr>
      <w:rFonts w:ascii="Times New Roman" w:hAnsi="Times New Roman"/>
    </w:r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qFormat/>
    <w:uiPriority w:val="0"/>
    <w:pPr>
      <w:tabs>
        <w:tab w:val="right" w:leader="dot" w:pos="8494"/>
      </w:tabs>
      <w:snapToGrid w:val="0"/>
      <w:spacing w:line="288" w:lineRule="auto"/>
      <w:ind w:left="480"/>
      <w:jc w:val="left"/>
    </w:pPr>
    <w:rPr>
      <w:rFonts w:ascii="Times New Roman" w:hAnsi="Times New Roman"/>
      <w:iCs/>
      <w:color w:val="00000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43"/>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pPr>
      <w:tabs>
        <w:tab w:val="right" w:leader="dot" w:pos="8494"/>
      </w:tabs>
      <w:snapToGrid w:val="0"/>
      <w:spacing w:line="300" w:lineRule="auto"/>
      <w:jc w:val="left"/>
    </w:pPr>
    <w:rPr>
      <w:rFonts w:ascii="Times New Roman" w:hAnsi="Times New Roman" w:eastAsia="黑体"/>
      <w:bCs/>
      <w:caps/>
    </w:rPr>
  </w:style>
  <w:style w:type="paragraph" w:styleId="12">
    <w:name w:val="toc 2"/>
    <w:basedOn w:val="1"/>
    <w:next w:val="1"/>
    <w:qFormat/>
    <w:uiPriority w:val="0"/>
    <w:pPr>
      <w:ind w:left="240"/>
      <w:jc w:val="left"/>
    </w:pPr>
    <w:rPr>
      <w:rFonts w:ascii="Times New Roman" w:hAnsi="Times New Roman" w:eastAsia="宋体"/>
      <w:smallCaps/>
      <w:szCs w:val="20"/>
    </w:rPr>
  </w:style>
  <w:style w:type="paragraph" w:styleId="13">
    <w:name w:val="Normal (Web)"/>
    <w:basedOn w:val="1"/>
    <w:semiHidden/>
    <w:unhideWhenUsed/>
    <w:qFormat/>
    <w:uiPriority w:val="99"/>
    <w:rPr>
      <w:sz w:val="24"/>
    </w:rPr>
  </w:style>
  <w:style w:type="paragraph" w:styleId="14">
    <w:name w:val="Title"/>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0"/>
    <w:rPr>
      <w:color w:val="0000FF"/>
      <w:u w:val="single"/>
    </w:rPr>
  </w:style>
  <w:style w:type="character" w:customStyle="1" w:styleId="19">
    <w:name w:val="条标题 Char"/>
    <w:link w:val="20"/>
    <w:qFormat/>
    <w:uiPriority w:val="0"/>
    <w:rPr>
      <w:rFonts w:ascii="Times New Roman" w:hAnsi="Times New Roman" w:eastAsia="黑体"/>
      <w:kern w:val="0"/>
      <w:sz w:val="28"/>
      <w:szCs w:val="28"/>
      <w:lang w:val="zh-CN"/>
    </w:rPr>
  </w:style>
  <w:style w:type="paragraph" w:customStyle="1" w:styleId="20">
    <w:name w:val="二级节标题2.3.1"/>
    <w:basedOn w:val="1"/>
    <w:next w:val="3"/>
    <w:link w:val="19"/>
    <w:qFormat/>
    <w:uiPriority w:val="0"/>
    <w:pPr>
      <w:keepNext/>
      <w:keepLines/>
      <w:numPr>
        <w:ilvl w:val="2"/>
        <w:numId w:val="1"/>
      </w:numPr>
      <w:adjustRightInd w:val="0"/>
      <w:snapToGrid w:val="0"/>
      <w:spacing w:before="50" w:beforeLines="50" w:after="50" w:afterLines="50" w:line="300" w:lineRule="auto"/>
      <w:outlineLvl w:val="2"/>
    </w:pPr>
    <w:rPr>
      <w:rFonts w:ascii="Times New Roman" w:hAnsi="Times New Roman" w:eastAsia="黑体"/>
      <w:kern w:val="0"/>
      <w:sz w:val="28"/>
      <w:szCs w:val="28"/>
      <w:lang w:val="zh-CN"/>
    </w:rPr>
  </w:style>
  <w:style w:type="paragraph" w:customStyle="1" w:styleId="21">
    <w:name w:val="关键词"/>
    <w:basedOn w:val="1"/>
    <w:next w:val="3"/>
    <w:link w:val="28"/>
    <w:qFormat/>
    <w:uiPriority w:val="0"/>
    <w:pPr>
      <w:adjustRightInd w:val="0"/>
      <w:snapToGrid w:val="0"/>
      <w:spacing w:line="300" w:lineRule="auto"/>
    </w:pPr>
    <w:rPr>
      <w:rFonts w:ascii="Times New Roman" w:hAnsi="Times New Roman" w:eastAsia="黑体"/>
    </w:rPr>
  </w:style>
  <w:style w:type="paragraph" w:customStyle="1" w:styleId="22">
    <w:name w:val="公式题注"/>
    <w:basedOn w:val="1"/>
    <w:link w:val="41"/>
    <w:qFormat/>
    <w:uiPriority w:val="0"/>
    <w:pPr>
      <w:adjustRightInd w:val="0"/>
      <w:snapToGrid w:val="0"/>
      <w:spacing w:line="300" w:lineRule="auto"/>
      <w:jc w:val="right"/>
      <w:textAlignment w:val="center"/>
    </w:pPr>
    <w:rPr>
      <w:rFonts w:ascii="Times New Roman" w:hAnsi="Times New Roman"/>
      <w:szCs w:val="21"/>
    </w:rPr>
  </w:style>
  <w:style w:type="paragraph" w:customStyle="1" w:styleId="23">
    <w:name w:val="表题注"/>
    <w:basedOn w:val="1"/>
    <w:next w:val="3"/>
    <w:qFormat/>
    <w:uiPriority w:val="0"/>
    <w:pPr>
      <w:numPr>
        <w:ilvl w:val="4"/>
        <w:numId w:val="1"/>
      </w:numPr>
      <w:adjustRightInd w:val="0"/>
      <w:snapToGrid w:val="0"/>
      <w:spacing w:before="50" w:beforeLines="50"/>
      <w:ind w:left="0" w:firstLine="0"/>
      <w:jc w:val="center"/>
    </w:pPr>
    <w:rPr>
      <w:rFonts w:ascii="Times New Roman" w:hAnsi="Times New Roman"/>
      <w:sz w:val="21"/>
      <w:szCs w:val="21"/>
    </w:rPr>
  </w:style>
  <w:style w:type="paragraph" w:customStyle="1" w:styleId="24">
    <w:name w:val="表正文"/>
    <w:basedOn w:val="1"/>
    <w:qFormat/>
    <w:uiPriority w:val="0"/>
    <w:pPr>
      <w:adjustRightInd w:val="0"/>
      <w:snapToGrid w:val="0"/>
      <w:spacing w:before="25" w:beforeLines="25" w:after="25" w:afterLines="25" w:line="240" w:lineRule="auto"/>
      <w:jc w:val="center"/>
    </w:pPr>
    <w:rPr>
      <w:rFonts w:ascii="Times New Roman" w:hAnsi="Times New Roman"/>
      <w:sz w:val="21"/>
      <w:szCs w:val="21"/>
    </w:rPr>
  </w:style>
  <w:style w:type="paragraph" w:customStyle="1" w:styleId="25">
    <w:name w:val="参考文献"/>
    <w:basedOn w:val="1"/>
    <w:qFormat/>
    <w:uiPriority w:val="0"/>
    <w:pPr>
      <w:numPr>
        <w:ilvl w:val="0"/>
        <w:numId w:val="2"/>
      </w:numPr>
      <w:wordWrap/>
      <w:adjustRightInd w:val="0"/>
      <w:snapToGrid w:val="0"/>
      <w:spacing w:line="300" w:lineRule="auto"/>
      <w:ind w:left="567" w:hanging="567"/>
    </w:pPr>
    <w:rPr>
      <w:rFonts w:ascii="Times New Roman" w:hAnsi="Times New Roman"/>
    </w:rPr>
  </w:style>
  <w:style w:type="paragraph" w:customStyle="1" w:styleId="26">
    <w:name w:val="目录标题"/>
    <w:basedOn w:val="1"/>
    <w:next w:val="3"/>
    <w:link w:val="36"/>
    <w:qFormat/>
    <w:uiPriority w:val="0"/>
    <w:pPr>
      <w:keepNext/>
      <w:pageBreakBefore/>
      <w:adjustRightInd w:val="0"/>
      <w:snapToGrid w:val="0"/>
      <w:spacing w:before="100" w:beforeLines="100" w:after="80" w:afterLines="80" w:line="300" w:lineRule="auto"/>
      <w:jc w:val="center"/>
    </w:pPr>
    <w:rPr>
      <w:rFonts w:ascii="Times New Roman" w:hAnsi="Times New Roman" w:eastAsia="黑体" w:cs="黑体"/>
      <w:sz w:val="36"/>
      <w:szCs w:val="36"/>
    </w:rPr>
  </w:style>
  <w:style w:type="character" w:customStyle="1" w:styleId="27">
    <w:name w:val="论文正文 Char"/>
    <w:link w:val="3"/>
    <w:qFormat/>
    <w:uiPriority w:val="0"/>
    <w:rPr>
      <w:rFonts w:ascii="Times New Roman" w:hAnsi="Times New Roman" w:eastAsia="宋体"/>
    </w:rPr>
  </w:style>
  <w:style w:type="character" w:customStyle="1" w:styleId="28">
    <w:name w:val="关键词 Char"/>
    <w:link w:val="21"/>
    <w:qFormat/>
    <w:uiPriority w:val="0"/>
    <w:rPr>
      <w:rFonts w:hint="default" w:ascii="Times New Roman" w:hAnsi="Times New Roman" w:eastAsia="黑体"/>
    </w:rPr>
  </w:style>
  <w:style w:type="character" w:customStyle="1" w:styleId="29">
    <w:name w:val="标题 1 Char"/>
    <w:link w:val="2"/>
    <w:qFormat/>
    <w:uiPriority w:val="0"/>
    <w:rPr>
      <w:rFonts w:ascii="Times New Roman" w:hAnsi="Times New Roman" w:eastAsia="黑体"/>
      <w:spacing w:val="-4"/>
      <w:kern w:val="44"/>
      <w:sz w:val="36"/>
      <w:szCs w:val="36"/>
    </w:rPr>
  </w:style>
  <w:style w:type="paragraph" w:customStyle="1" w:styleId="30">
    <w:name w:val="非章节标题-摘要结论参考文献"/>
    <w:basedOn w:val="14"/>
    <w:next w:val="3"/>
    <w:link w:val="31"/>
    <w:qFormat/>
    <w:uiPriority w:val="0"/>
    <w:pPr>
      <w:keepNext/>
      <w:keepLines/>
      <w:pageBreakBefore/>
      <w:numPr>
        <w:ilvl w:val="0"/>
        <w:numId w:val="0"/>
      </w:numPr>
      <w:adjustRightInd w:val="0"/>
      <w:snapToGrid w:val="0"/>
      <w:spacing w:before="100" w:beforeLines="100" w:after="80" w:afterLines="80" w:line="300" w:lineRule="auto"/>
      <w:jc w:val="center"/>
      <w:outlineLvl w:val="0"/>
    </w:pPr>
    <w:rPr>
      <w:rFonts w:ascii="Times New Roman" w:hAnsi="Times New Roman"/>
      <w:b w:val="0"/>
      <w:spacing w:val="-4"/>
      <w:kern w:val="44"/>
      <w:szCs w:val="36"/>
    </w:rPr>
  </w:style>
  <w:style w:type="character" w:customStyle="1" w:styleId="31">
    <w:name w:val="特殊标题 Char"/>
    <w:link w:val="30"/>
    <w:qFormat/>
    <w:uiPriority w:val="0"/>
    <w:rPr>
      <w:rFonts w:ascii="Times New Roman" w:hAnsi="Times New Roman" w:eastAsia="黑体"/>
      <w:spacing w:val="-4"/>
      <w:kern w:val="44"/>
      <w:sz w:val="36"/>
      <w:szCs w:val="36"/>
    </w:rPr>
  </w:style>
  <w:style w:type="paragraph" w:customStyle="1" w:styleId="32">
    <w:name w:val="说明文字"/>
    <w:basedOn w:val="1"/>
    <w:link w:val="33"/>
    <w:qFormat/>
    <w:uiPriority w:val="0"/>
    <w:pPr>
      <w:tabs>
        <w:tab w:val="left" w:pos="567"/>
      </w:tabs>
      <w:adjustRightInd w:val="0"/>
      <w:snapToGrid w:val="0"/>
      <w:spacing w:line="300" w:lineRule="auto"/>
    </w:pPr>
    <w:rPr>
      <w:rFonts w:hint="default" w:ascii="Times New Roman" w:hAnsi="Times New Roman"/>
      <w:bCs/>
      <w:color w:val="FF0000"/>
    </w:rPr>
  </w:style>
  <w:style w:type="character" w:customStyle="1" w:styleId="33">
    <w:name w:val="说明文字 Char"/>
    <w:link w:val="32"/>
    <w:qFormat/>
    <w:uiPriority w:val="0"/>
    <w:rPr>
      <w:rFonts w:hint="default" w:ascii="Times New Roman" w:hAnsi="Times New Roman" w:eastAsia="宋体"/>
      <w:bCs/>
      <w:color w:val="FF0000"/>
    </w:rPr>
  </w:style>
  <w:style w:type="paragraph" w:customStyle="1" w:styleId="34">
    <w:name w:val="英文正文"/>
    <w:basedOn w:val="1"/>
    <w:link w:val="35"/>
    <w:qFormat/>
    <w:uiPriority w:val="0"/>
    <w:pPr>
      <w:tabs>
        <w:tab w:val="left" w:pos="420"/>
      </w:tabs>
      <w:adjustRightInd w:val="0"/>
      <w:snapToGrid w:val="0"/>
      <w:spacing w:line="300" w:lineRule="auto"/>
      <w:ind w:firstLine="902" w:firstLineChars="200"/>
    </w:pPr>
    <w:rPr>
      <w:rFonts w:ascii="Times New Roman" w:hAnsi="Times New Roman"/>
    </w:rPr>
  </w:style>
  <w:style w:type="character" w:customStyle="1" w:styleId="35">
    <w:name w:val="英文正文 Char"/>
    <w:link w:val="34"/>
    <w:qFormat/>
    <w:uiPriority w:val="0"/>
    <w:rPr>
      <w:rFonts w:ascii="Times New Roman" w:hAnsi="Times New Roman" w:eastAsia="宋体"/>
    </w:rPr>
  </w:style>
  <w:style w:type="character" w:customStyle="1" w:styleId="36">
    <w:name w:val="目录标题 Char"/>
    <w:link w:val="26"/>
    <w:qFormat/>
    <w:uiPriority w:val="0"/>
    <w:rPr>
      <w:rFonts w:ascii="Times New Roman" w:hAnsi="Times New Roman" w:eastAsia="黑体" w:cs="黑体"/>
      <w:sz w:val="36"/>
      <w:szCs w:val="36"/>
    </w:rPr>
  </w:style>
  <w:style w:type="paragraph" w:customStyle="1" w:styleId="37">
    <w:name w:val="一级节标题2.3"/>
    <w:basedOn w:val="1"/>
    <w:next w:val="3"/>
    <w:link w:val="45"/>
    <w:qFormat/>
    <w:uiPriority w:val="0"/>
    <w:pPr>
      <w:numPr>
        <w:ilvl w:val="1"/>
        <w:numId w:val="1"/>
      </w:numPr>
      <w:adjustRightInd w:val="0"/>
      <w:snapToGrid w:val="0"/>
      <w:spacing w:before="50" w:beforeLines="50" w:after="50" w:afterLines="50" w:line="300" w:lineRule="auto"/>
    </w:pPr>
    <w:rPr>
      <w:rFonts w:ascii="Times New Roman" w:hAnsi="Times New Roman" w:eastAsia="黑体"/>
      <w:sz w:val="30"/>
    </w:rPr>
  </w:style>
  <w:style w:type="paragraph" w:customStyle="1" w:styleId="38">
    <w:name w:val="子图题"/>
    <w:basedOn w:val="1"/>
    <w:next w:val="39"/>
    <w:qFormat/>
    <w:uiPriority w:val="0"/>
    <w:pPr>
      <w:numPr>
        <w:ilvl w:val="3"/>
        <w:numId w:val="0"/>
      </w:numPr>
      <w:adjustRightInd w:val="0"/>
      <w:snapToGrid w:val="0"/>
      <w:spacing w:after="50" w:afterLines="50"/>
      <w:jc w:val="center"/>
    </w:pPr>
    <w:rPr>
      <w:rFonts w:hint="eastAsia" w:ascii="Times New Roman" w:hAnsi="Times New Roman"/>
      <w:sz w:val="21"/>
      <w:szCs w:val="21"/>
    </w:rPr>
  </w:style>
  <w:style w:type="paragraph" w:customStyle="1" w:styleId="39">
    <w:name w:val="图题"/>
    <w:basedOn w:val="1"/>
    <w:next w:val="3"/>
    <w:qFormat/>
    <w:uiPriority w:val="0"/>
    <w:pPr>
      <w:numPr>
        <w:ilvl w:val="3"/>
        <w:numId w:val="1"/>
      </w:numPr>
      <w:adjustRightInd w:val="0"/>
      <w:snapToGrid w:val="0"/>
      <w:spacing w:after="50" w:afterLines="50" w:line="240" w:lineRule="auto"/>
      <w:jc w:val="center"/>
    </w:pPr>
    <w:rPr>
      <w:rFonts w:ascii="Times New Roman" w:hAnsi="Times New Roman"/>
      <w:sz w:val="21"/>
      <w:szCs w:val="21"/>
    </w:rPr>
  </w:style>
  <w:style w:type="paragraph" w:customStyle="1" w:styleId="40">
    <w:name w:val="续图题"/>
    <w:basedOn w:val="1"/>
    <w:next w:val="3"/>
    <w:qFormat/>
    <w:uiPriority w:val="0"/>
    <w:pPr>
      <w:numPr>
        <w:ilvl w:val="3"/>
        <w:numId w:val="0"/>
      </w:numPr>
      <w:tabs>
        <w:tab w:val="left" w:pos="0"/>
      </w:tabs>
      <w:adjustRightInd w:val="0"/>
      <w:snapToGrid w:val="0"/>
      <w:spacing w:after="50" w:afterLines="50"/>
      <w:jc w:val="center"/>
    </w:pPr>
    <w:rPr>
      <w:rFonts w:hint="eastAsia" w:ascii="Times New Roman" w:hAnsi="Times New Roman"/>
      <w:sz w:val="21"/>
      <w:szCs w:val="21"/>
    </w:rPr>
  </w:style>
  <w:style w:type="character" w:customStyle="1" w:styleId="41">
    <w:name w:val="公式题注 Char"/>
    <w:link w:val="22"/>
    <w:qFormat/>
    <w:uiPriority w:val="0"/>
    <w:rPr>
      <w:rFonts w:ascii="Times New Roman" w:hAnsi="Times New Roman" w:eastAsia="宋体"/>
      <w:szCs w:val="21"/>
    </w:rPr>
  </w:style>
  <w:style w:type="paragraph" w:customStyle="1" w:styleId="42">
    <w:name w:val="续表题注"/>
    <w:basedOn w:val="1"/>
    <w:next w:val="24"/>
    <w:qFormat/>
    <w:uiPriority w:val="0"/>
    <w:pPr>
      <w:numPr>
        <w:ilvl w:val="4"/>
        <w:numId w:val="0"/>
      </w:numPr>
      <w:adjustRightInd w:val="0"/>
      <w:snapToGrid w:val="0"/>
      <w:spacing w:before="50" w:beforeLines="50"/>
      <w:ind w:left="992" w:hanging="992"/>
      <w:jc w:val="right"/>
    </w:pPr>
    <w:rPr>
      <w:rFonts w:hint="eastAsia" w:ascii="Times New Roman" w:hAnsi="Times New Roman"/>
      <w:sz w:val="21"/>
      <w:szCs w:val="21"/>
    </w:rPr>
  </w:style>
  <w:style w:type="character" w:customStyle="1" w:styleId="43">
    <w:name w:val="页眉 字符"/>
    <w:link w:val="10"/>
    <w:qFormat/>
    <w:uiPriority w:val="99"/>
    <w:rPr>
      <w:kern w:val="2"/>
      <w:sz w:val="18"/>
      <w:szCs w:val="18"/>
    </w:rPr>
  </w:style>
  <w:style w:type="character" w:customStyle="1" w:styleId="44">
    <w:name w:val="标题 4 Char"/>
    <w:link w:val="6"/>
    <w:qFormat/>
    <w:uiPriority w:val="0"/>
    <w:rPr>
      <w:sz w:val="32"/>
    </w:rPr>
  </w:style>
  <w:style w:type="character" w:customStyle="1" w:styleId="45">
    <w:name w:val="一级节标题2.3 Char"/>
    <w:link w:val="37"/>
    <w:qFormat/>
    <w:uiPriority w:val="0"/>
    <w:rPr>
      <w:rFonts w:ascii="Times New Roman" w:hAnsi="Times New Roman" w:eastAsia="黑体"/>
      <w:sz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02_Study\01_Schoolwork\Graduation%20Design\docs\&#27605;&#19994;&#35770;&#25991;&#65288;&#35774;&#35745;&#65289;WORD&#27169;&#26495;.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毕业论文（设计）WORD模板.dotx</Template>
  <Pages>41</Pages>
  <Words>130</Words>
  <Characters>210</Characters>
  <Lines>72</Lines>
  <Paragraphs>20</Paragraphs>
  <TotalTime>304</TotalTime>
  <ScaleCrop>false</ScaleCrop>
  <LinksUpToDate>false</LinksUpToDate>
  <CharactersWithSpaces>234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2026-04-10T13:52:00Z</dcterms:created>
  <dc:creator>Rin.</dc:creator>
  <cp:lastModifiedBy>Rin.</cp:lastModifiedBy>
  <dcterms:modified xsi:type="dcterms:W3CDTF">2026-04-14T14:27:45Z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394C4B08D067444ABC33AEB15996CD95_11</vt:lpwstr>
  </property>
  <property fmtid="{D5CDD505-2E9C-101B-9397-08002B2CF9AE}" pid="5" name="KSOTemplateDocerSaveRecord">
    <vt:lpwstr>eyJoZGlkIjoiZjQzNTkxODEzNWM3MTM0ODc0MDI1YmVmNjA0OGZkM2QiLCJ1c2VySWQiOiI1ODU5MDk3ODUifQ==</vt:lpwstr>
  </property>
</Properties>
</file>