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9D4C7">
      <w:pPr>
        <w:jc w:val="center"/>
      </w:pPr>
      <w:r>
        <w:rPr>
          <w:b/>
          <w:sz w:val="32"/>
        </w:rPr>
        <w:t>LAB 2: INTELLIGENT AGENTS &amp; PEAS FRAMEWORK</w:t>
      </w:r>
    </w:p>
    <w:p w14:paraId="6E6F3F30">
      <w:pPr>
        <w:jc w:val="center"/>
      </w:pPr>
      <w:r>
        <w:t>Course Lab Report | Week 2: L3–L4</w:t>
      </w:r>
    </w:p>
    <w:p w14:paraId="2BA340AC">
      <w:r>
        <w:t>Student Name: _________</w:t>
      </w:r>
      <w:r>
        <w:rPr>
          <w:rFonts w:hint="default"/>
          <w:lang w:val="en-US"/>
        </w:rPr>
        <w:t>Irsam Fatima</w:t>
      </w:r>
      <w:r>
        <w:t>_____________________</w:t>
      </w:r>
    </w:p>
    <w:p w14:paraId="755037FF">
      <w:r>
        <w:t>R</w:t>
      </w:r>
      <w:r>
        <w:rPr>
          <w:rFonts w:hint="default"/>
          <w:lang w:val="en-US"/>
        </w:rPr>
        <w:t>oll</w:t>
      </w:r>
      <w:r>
        <w:t xml:space="preserve"> No.: _______</w:t>
      </w:r>
      <w:r>
        <w:rPr>
          <w:rFonts w:hint="default"/>
          <w:lang w:val="en-US"/>
        </w:rPr>
        <w:t>SU92-BSAIM-F25-223</w:t>
      </w:r>
      <w:r>
        <w:t>___________________</w:t>
      </w:r>
    </w:p>
    <w:p w14:paraId="4C53B15D">
      <w:r>
        <w:t>Course</w:t>
      </w:r>
      <w:r>
        <w:rPr>
          <w:rFonts w:hint="default"/>
          <w:lang w:val="en-US"/>
        </w:rPr>
        <w:t>:______Artificial Intelligence (Lab) ________________________</w:t>
      </w:r>
      <w:r>
        <w:t xml:space="preserve"> </w:t>
      </w:r>
    </w:p>
    <w:p w14:paraId="274BEE61">
      <w:r>
        <w:t>Section: _________</w:t>
      </w:r>
      <w:r>
        <w:rPr>
          <w:rFonts w:hint="default"/>
          <w:lang w:val="en-US"/>
        </w:rPr>
        <w:t>BSAI-3D</w:t>
      </w:r>
      <w:r>
        <w:t>__________________</w:t>
      </w:r>
    </w:p>
    <w:p w14:paraId="0B37F2A9">
      <w:r>
        <w:t>Instructor: _____</w:t>
      </w:r>
      <w:r>
        <w:rPr>
          <w:rFonts w:hint="default"/>
          <w:lang w:val="en-US"/>
        </w:rPr>
        <w:t>Mr Rasikh</w:t>
      </w:r>
      <w:r>
        <w:t>____________________________</w:t>
      </w:r>
    </w:p>
    <w:p w14:paraId="315F6989">
      <w:pPr>
        <w:pStyle w:val="2"/>
      </w:pPr>
      <w:r>
        <w:t>1. Introduction</w:t>
      </w:r>
    </w:p>
    <w:p w14:paraId="78228616">
      <w:r>
        <w:t>This lab applies intelligent-agent concepts to two systems and improves a simulated smart-classroom controller. The tasks are to create PEAS specifications, classify environments, and implement a stateful agent that remembers its previous target mode and avoids repeatedly sending an identical command. The classroom program selects simulated target modes; it does not control physical HVAC equipment.</w:t>
      </w:r>
    </w:p>
    <w:p w14:paraId="5EE8E03C">
      <w:pPr>
        <w:pStyle w:val="2"/>
      </w:pPr>
      <w:r>
        <w:t>2. Task 1 — PEAS Specifications</w:t>
      </w:r>
    </w:p>
    <w:p w14:paraId="3A0C88B5">
      <w:r>
        <w:t>PEAS means Performance measure, Environment, Actuators, and Sensors.</w:t>
      </w:r>
    </w:p>
    <w:p w14:paraId="7FB6D9C9">
      <w:pPr>
        <w:pStyle w:val="3"/>
      </w:pPr>
      <w:r>
        <w:t>2.1 Delivery Robot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B8F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5E2F1A7">
            <w:pPr>
              <w:spacing w:after="40" w:line="240" w:lineRule="auto"/>
            </w:pPr>
            <w:r>
              <w:rPr>
                <w:b/>
              </w:rPr>
              <w:t>Component</w:t>
            </w:r>
          </w:p>
        </w:tc>
        <w:tc>
          <w:tcPr>
            <w:tcW w:w="4968" w:type="dxa"/>
            <w:vAlign w:val="center"/>
          </w:tcPr>
          <w:p w14:paraId="5D0C9D2B">
            <w:pPr>
              <w:spacing w:after="40" w:line="240" w:lineRule="auto"/>
            </w:pPr>
            <w:r>
              <w:rPr>
                <w:b/>
              </w:rPr>
              <w:t>Specification</w:t>
            </w:r>
          </w:p>
        </w:tc>
      </w:tr>
      <w:tr w14:paraId="0EBB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3374A7E">
            <w:pPr>
              <w:spacing w:after="40" w:line="240" w:lineRule="auto"/>
            </w:pPr>
            <w:r>
              <w:t>Performance measure</w:t>
            </w:r>
          </w:p>
        </w:tc>
        <w:tc>
          <w:tcPr>
            <w:tcW w:w="4968" w:type="dxa"/>
            <w:vAlign w:val="center"/>
          </w:tcPr>
          <w:p w14:paraId="156100BD">
            <w:pPr>
              <w:spacing w:after="40" w:line="240" w:lineRule="auto"/>
            </w:pPr>
            <w:r>
              <w:t>Deliver the correct parcel to the correct destination; avoid collisions and injuries; obey site rules; minimize delivery time and energy use; protect parcel condition and customer privacy.</w:t>
            </w:r>
          </w:p>
        </w:tc>
      </w:tr>
      <w:tr w14:paraId="2CF5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23935A9">
            <w:pPr>
              <w:spacing w:after="40" w:line="240" w:lineRule="auto"/>
            </w:pPr>
            <w:r>
              <w:t>Environment</w:t>
            </w:r>
          </w:p>
        </w:tc>
        <w:tc>
          <w:tcPr>
            <w:tcW w:w="4968" w:type="dxa"/>
            <w:vAlign w:val="center"/>
          </w:tcPr>
          <w:p w14:paraId="5149F71F">
            <w:pPr>
              <w:spacing w:after="40" w:line="240" w:lineRule="auto"/>
            </w:pPr>
            <w:r>
              <w:t>Sidewalks, corridors, roads or campus paths; people; other robots and vehicles; doors, ramps and elevators; weather; delivery locations; temporary obstacles; charging station.</w:t>
            </w:r>
          </w:p>
        </w:tc>
      </w:tr>
      <w:tr w14:paraId="51C7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1CAF586">
            <w:pPr>
              <w:spacing w:after="40" w:line="240" w:lineRule="auto"/>
            </w:pPr>
            <w:r>
              <w:t>Actuators</w:t>
            </w:r>
          </w:p>
        </w:tc>
        <w:tc>
          <w:tcPr>
            <w:tcW w:w="4968" w:type="dxa"/>
            <w:vAlign w:val="center"/>
          </w:tcPr>
          <w:p w14:paraId="42EA8A31">
            <w:pPr>
              <w:spacing w:after="40" w:line="240" w:lineRule="auto"/>
            </w:pPr>
            <w:r>
              <w:t>Drive motors and steering; brakes; wheels; parcel compartment or robotic arm; speaker/display for alerts; wireless comm</w:t>
            </w:r>
            <w:bookmarkStart w:id="0" w:name="_GoBack"/>
            <w:bookmarkEnd w:id="0"/>
            <w:r>
              <w:t>unication to request assistance.</w:t>
            </w:r>
          </w:p>
        </w:tc>
      </w:tr>
      <w:tr w14:paraId="7893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A2C201D">
            <w:pPr>
              <w:spacing w:after="40" w:line="240" w:lineRule="auto"/>
            </w:pPr>
            <w:r>
              <w:t>Sensors</w:t>
            </w:r>
          </w:p>
        </w:tc>
        <w:tc>
          <w:tcPr>
            <w:tcW w:w="4968" w:type="dxa"/>
            <w:vAlign w:val="center"/>
          </w:tcPr>
          <w:p w14:paraId="580169F5">
            <w:pPr>
              <w:spacing w:after="40" w:line="240" w:lineRule="auto"/>
            </w:pPr>
            <w:r>
              <w:t>Cameras; lidar or depth sensor; proximity sensors; wheel encoders; GPS or indoor localization; inertial measurement unit; battery and parcel-compartment sensors.</w:t>
            </w:r>
          </w:p>
        </w:tc>
      </w:tr>
    </w:tbl>
    <w:p w14:paraId="54245185">
      <w:r>
        <w:t>Constraint and trade-off: A faster route may be crowded or uncertain. Safety should take priority over speed, so the robot may slow down, stop, or request help when its sensor information is insufficient, even if delivery takes longer.</w:t>
      </w:r>
    </w:p>
    <w:p w14:paraId="15A9CE31">
      <w:r>
        <w:t>Operational assumptions: The robot has a map or localization method and is allowed to operate only in approved areas. Sensor coverage and connectivity may be imperfect, and pedestrians cannot be assumed to behave predictably.</w:t>
      </w:r>
    </w:p>
    <w:p w14:paraId="1AC22282">
      <w:pPr>
        <w:pStyle w:val="3"/>
      </w:pPr>
      <w:r>
        <w:t>2.2 LLM-Based Student-Support Agent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FC6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47B13F6">
            <w:pPr>
              <w:spacing w:after="40" w:line="240" w:lineRule="auto"/>
            </w:pPr>
            <w:r>
              <w:rPr>
                <w:b/>
              </w:rPr>
              <w:t>Component</w:t>
            </w:r>
          </w:p>
        </w:tc>
        <w:tc>
          <w:tcPr>
            <w:tcW w:w="4968" w:type="dxa"/>
            <w:vAlign w:val="center"/>
          </w:tcPr>
          <w:p w14:paraId="556A100C">
            <w:pPr>
              <w:spacing w:after="40" w:line="240" w:lineRule="auto"/>
            </w:pPr>
            <w:r>
              <w:rPr>
                <w:b/>
              </w:rPr>
              <w:t>Specification</w:t>
            </w:r>
          </w:p>
        </w:tc>
      </w:tr>
      <w:tr w14:paraId="6CFD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E4CCFE">
            <w:pPr>
              <w:spacing w:after="40" w:line="240" w:lineRule="auto"/>
            </w:pPr>
            <w:r>
              <w:t>Performance measure</w:t>
            </w:r>
          </w:p>
        </w:tc>
        <w:tc>
          <w:tcPr>
            <w:tcW w:w="4968" w:type="dxa"/>
            <w:vAlign w:val="center"/>
          </w:tcPr>
          <w:p w14:paraId="4C4C5E79">
            <w:pPr>
              <w:spacing w:after="40" w:line="240" w:lineRule="auto"/>
            </w:pPr>
            <w:r>
              <w:t>Give accurate, relevant and understandable academic guidance; respond promptly; protect student privacy; state uncertainty; avoid inventing policies or deadlines; refer high-stakes matters to authorized staff.</w:t>
            </w:r>
          </w:p>
        </w:tc>
      </w:tr>
      <w:tr w14:paraId="1668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B41FEC4">
            <w:pPr>
              <w:spacing w:after="40" w:line="240" w:lineRule="auto"/>
            </w:pPr>
            <w:r>
              <w:t>Environment</w:t>
            </w:r>
          </w:p>
        </w:tc>
        <w:tc>
          <w:tcPr>
            <w:tcW w:w="4968" w:type="dxa"/>
            <w:vAlign w:val="center"/>
          </w:tcPr>
          <w:p w14:paraId="2360774E">
            <w:pPr>
              <w:spacing w:after="40" w:line="240" w:lineRule="auto"/>
            </w:pPr>
            <w:r>
              <w:t>Student chat interface; course outlines and university policies; timetable and assignment information; learning-management content; student questions; possible outages, incomplete documents and ambiguous requests.</w:t>
            </w:r>
          </w:p>
        </w:tc>
      </w:tr>
      <w:tr w14:paraId="6761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4F54090">
            <w:pPr>
              <w:spacing w:after="40" w:line="240" w:lineRule="auto"/>
            </w:pPr>
            <w:r>
              <w:t>Actuators</w:t>
            </w:r>
          </w:p>
        </w:tc>
        <w:tc>
          <w:tcPr>
            <w:tcW w:w="4968" w:type="dxa"/>
            <w:vAlign w:val="center"/>
          </w:tcPr>
          <w:p w14:paraId="4F539E5C">
            <w:pPr>
              <w:spacing w:after="40" w:line="240" w:lineRule="auto"/>
            </w:pPr>
            <w:r>
              <w:t>Generate text; ask clarifying questions; summarize provided materials; create study plans; search approved documents or use authorized calendar/LMS tools if configured; escalate to a human adviser.</w:t>
            </w:r>
          </w:p>
        </w:tc>
      </w:tr>
      <w:tr w14:paraId="7D32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E07FE4E">
            <w:pPr>
              <w:spacing w:after="40" w:line="240" w:lineRule="auto"/>
            </w:pPr>
            <w:r>
              <w:t>Sensors</w:t>
            </w:r>
          </w:p>
        </w:tc>
        <w:tc>
          <w:tcPr>
            <w:tcW w:w="4968" w:type="dxa"/>
            <w:vAlign w:val="center"/>
          </w:tcPr>
          <w:p w14:paraId="59E61F19">
            <w:pPr>
              <w:spacing w:after="40" w:line="240" w:lineRule="auto"/>
            </w:pPr>
            <w:r>
              <w:t>Student messages and conversation context; uploaded documents; retrieved policy/course documents; outputs from approved tools; document dates when available.</w:t>
            </w:r>
          </w:p>
        </w:tc>
      </w:tr>
    </w:tbl>
    <w:p w14:paraId="757E5B57">
      <w:r>
        <w:t>Constraint and trade-off: A short, confident answer may be fast, but an incorrect answer about a scholarship rule or deadline could mislead a student. The agent should prefer verified current sources, disclose uncertainty, ask clarifying questions, or refer the student to official staff.</w:t>
      </w:r>
    </w:p>
    <w:p w14:paraId="422200B1">
      <w:r>
        <w:t>Operational assumptions and tool access: By default, the agent can use the current conversation and documents deliberately provided to it. It may search an approved university knowledge base only if a connector is configured and authorized. It does not automatically have access to private student records, email, calendars, or the LMS. Such access requires explicit permission and appropriate controls. It should not change grades, submit work, or send messages without authorization and confirmation.</w:t>
      </w:r>
    </w:p>
    <w:p w14:paraId="5E625A46">
      <w:pPr>
        <w:pStyle w:val="2"/>
      </w:pPr>
      <w:r>
        <w:t>3. Task 2 — Environment Classification</w:t>
      </w:r>
    </w:p>
    <w:p w14:paraId="124D2D06">
      <w:r>
        <w:t>The classification depends on assumptions about the actual system. Real environments often contain hidden variables and uncertain outcomes, while simplified simulations may expose all state and apply fixed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743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A071400">
            <w:pPr>
              <w:spacing w:after="40" w:line="240" w:lineRule="auto"/>
            </w:pPr>
            <w:r>
              <w:rPr>
                <w:b/>
              </w:rPr>
              <w:t>System</w:t>
            </w:r>
          </w:p>
        </w:tc>
        <w:tc>
          <w:tcPr>
            <w:tcW w:w="2484" w:type="dxa"/>
            <w:vAlign w:val="center"/>
          </w:tcPr>
          <w:p w14:paraId="57DD52A9">
            <w:pPr>
              <w:spacing w:after="40" w:line="240" w:lineRule="auto"/>
            </w:pPr>
            <w:r>
              <w:rPr>
                <w:b/>
              </w:rPr>
              <w:t>Observability</w:t>
            </w:r>
          </w:p>
        </w:tc>
        <w:tc>
          <w:tcPr>
            <w:tcW w:w="2484" w:type="dxa"/>
            <w:vAlign w:val="center"/>
          </w:tcPr>
          <w:p w14:paraId="26275766">
            <w:pPr>
              <w:spacing w:after="40" w:line="240" w:lineRule="auto"/>
            </w:pPr>
            <w:r>
              <w:rPr>
                <w:b/>
              </w:rPr>
              <w:t>Determinism</w:t>
            </w:r>
          </w:p>
        </w:tc>
        <w:tc>
          <w:tcPr>
            <w:tcW w:w="2484" w:type="dxa"/>
            <w:vAlign w:val="center"/>
          </w:tcPr>
          <w:p w14:paraId="1C83DB97">
            <w:pPr>
              <w:spacing w:after="40" w:line="240" w:lineRule="auto"/>
            </w:pPr>
            <w:r>
              <w:rPr>
                <w:b/>
              </w:rPr>
              <w:t>Justification / example</w:t>
            </w:r>
          </w:p>
        </w:tc>
      </w:tr>
      <w:tr w14:paraId="0595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BF6A7D9">
            <w:pPr>
              <w:spacing w:after="40" w:line="240" w:lineRule="auto"/>
            </w:pPr>
            <w:r>
              <w:t>Delivery robot — real world</w:t>
            </w:r>
          </w:p>
        </w:tc>
        <w:tc>
          <w:tcPr>
            <w:tcW w:w="2484" w:type="dxa"/>
            <w:vAlign w:val="center"/>
          </w:tcPr>
          <w:p w14:paraId="6D99C62F">
            <w:pPr>
              <w:spacing w:after="40" w:line="240" w:lineRule="auto"/>
            </w:pPr>
            <w:r>
              <w:t>Partially observable</w:t>
            </w:r>
          </w:p>
        </w:tc>
        <w:tc>
          <w:tcPr>
            <w:tcW w:w="2484" w:type="dxa"/>
            <w:vAlign w:val="center"/>
          </w:tcPr>
          <w:p w14:paraId="138CC07C">
            <w:pPr>
              <w:spacing w:after="40" w:line="240" w:lineRule="auto"/>
            </w:pPr>
            <w:r>
              <w:t>Stochastic / uncertain</w:t>
            </w:r>
          </w:p>
        </w:tc>
        <w:tc>
          <w:tcPr>
            <w:tcW w:w="2484" w:type="dxa"/>
            <w:vAlign w:val="center"/>
          </w:tcPr>
          <w:p w14:paraId="68E1986E">
            <w:pPr>
              <w:spacing w:after="40" w:line="240" w:lineRule="auto"/>
            </w:pPr>
            <w:r>
              <w:t>The robot cannot know every hidden state, such as a pedestrian's intention or an obstacle behind a corner. The same movement command may have different outcomes because of people, weather, wheel slip, or sensor noise.</w:t>
            </w:r>
          </w:p>
        </w:tc>
      </w:tr>
      <w:tr w14:paraId="3ACC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00C0227">
            <w:pPr>
              <w:spacing w:after="40" w:line="240" w:lineRule="auto"/>
            </w:pPr>
            <w:r>
              <w:t>Delivery robot — simplified simulator</w:t>
            </w:r>
          </w:p>
        </w:tc>
        <w:tc>
          <w:tcPr>
            <w:tcW w:w="2484" w:type="dxa"/>
            <w:vAlign w:val="center"/>
          </w:tcPr>
          <w:p w14:paraId="2B040C43">
            <w:pPr>
              <w:spacing w:after="40" w:line="240" w:lineRule="auto"/>
            </w:pPr>
            <w:r>
              <w:t>May be fully observable</w:t>
            </w:r>
          </w:p>
        </w:tc>
        <w:tc>
          <w:tcPr>
            <w:tcW w:w="2484" w:type="dxa"/>
            <w:vAlign w:val="center"/>
          </w:tcPr>
          <w:p w14:paraId="3F270621">
            <w:pPr>
              <w:spacing w:after="40" w:line="240" w:lineRule="auto"/>
            </w:pPr>
            <w:r>
              <w:t>May be deterministic</w:t>
            </w:r>
          </w:p>
        </w:tc>
        <w:tc>
          <w:tcPr>
            <w:tcW w:w="2484" w:type="dxa"/>
            <w:vAlign w:val="center"/>
          </w:tcPr>
          <w:p w14:paraId="6791BD94">
            <w:pPr>
              <w:spacing w:after="40" w:line="240" w:lineRule="auto"/>
            </w:pPr>
            <w:r>
              <w:t>If all object positions are exposed and motion rules are fixed, the state is available and the same action in the same state has the same result. Random pedestrian behavior or sensor noise would make it stochastic.</w:t>
            </w:r>
          </w:p>
        </w:tc>
      </w:tr>
      <w:tr w14:paraId="055B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289CAD0">
            <w:pPr>
              <w:spacing w:after="40" w:line="240" w:lineRule="auto"/>
            </w:pPr>
            <w:r>
              <w:t>LLM student-support agent — real use</w:t>
            </w:r>
          </w:p>
        </w:tc>
        <w:tc>
          <w:tcPr>
            <w:tcW w:w="2484" w:type="dxa"/>
            <w:vAlign w:val="center"/>
          </w:tcPr>
          <w:p w14:paraId="18A7AD7A">
            <w:pPr>
              <w:spacing w:after="40" w:line="240" w:lineRule="auto"/>
            </w:pPr>
            <w:r>
              <w:t>Partially observable</w:t>
            </w:r>
          </w:p>
        </w:tc>
        <w:tc>
          <w:tcPr>
            <w:tcW w:w="2484" w:type="dxa"/>
            <w:vAlign w:val="center"/>
          </w:tcPr>
          <w:p w14:paraId="49E7EC7E">
            <w:pPr>
              <w:spacing w:after="40" w:line="240" w:lineRule="auto"/>
            </w:pPr>
            <w:r>
              <w:t>Stochastic / uncertain</w:t>
            </w:r>
          </w:p>
        </w:tc>
        <w:tc>
          <w:tcPr>
            <w:tcW w:w="2484" w:type="dxa"/>
            <w:vAlign w:val="center"/>
          </w:tcPr>
          <w:p w14:paraId="5090960C">
            <w:pPr>
              <w:spacing w:after="40" w:line="240" w:lineRule="auto"/>
            </w:pPr>
            <w:r>
              <w:t>The agent may not know the student's full situation or whether a document is current. Responses and tool results can vary; an outdated policy document could cause an incorrect deadline answer.</w:t>
            </w:r>
          </w:p>
        </w:tc>
      </w:tr>
      <w:tr w14:paraId="5F4C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D450B11">
            <w:pPr>
              <w:spacing w:after="40" w:line="240" w:lineRule="auto"/>
            </w:pPr>
            <w:r>
              <w:t>LLM agent — fixed test setup</w:t>
            </w:r>
          </w:p>
        </w:tc>
        <w:tc>
          <w:tcPr>
            <w:tcW w:w="2484" w:type="dxa"/>
            <w:vAlign w:val="center"/>
          </w:tcPr>
          <w:p w14:paraId="3D5C3971">
            <w:pPr>
              <w:spacing w:after="40" w:line="240" w:lineRule="auto"/>
            </w:pPr>
            <w:r>
              <w:t>May be fully observable relative to the test</w:t>
            </w:r>
          </w:p>
        </w:tc>
        <w:tc>
          <w:tcPr>
            <w:tcW w:w="2484" w:type="dxa"/>
            <w:vAlign w:val="center"/>
          </w:tcPr>
          <w:p w14:paraId="480B6FF8">
            <w:pPr>
              <w:spacing w:after="40" w:line="240" w:lineRule="auto"/>
            </w:pPr>
            <w:r>
              <w:t>Can be deterministic if outputs are fixed</w:t>
            </w:r>
          </w:p>
        </w:tc>
        <w:tc>
          <w:tcPr>
            <w:tcW w:w="2484" w:type="dxa"/>
            <w:vAlign w:val="center"/>
          </w:tcPr>
          <w:p w14:paraId="3781092C">
            <w:pPr>
              <w:spacing w:after="40" w:line="240" w:lineRule="auto"/>
            </w:pPr>
            <w:r>
              <w:t>A test harness with a fixed prompt, fixed documents and pre-recorded responses can be predictable. A live model or live retrieval tool may still vary.</w:t>
            </w:r>
          </w:p>
        </w:tc>
      </w:tr>
    </w:tbl>
    <w:p w14:paraId="17ABD9E6">
      <w:r>
        <w:t>Classroom controller: The real classroom is partially observable because temperature and occupancy do not reveal humidity, individual comfort, open windows, sensor faults, outdoor conditions, or actual HVAC performance. The real system is uncertain because an actuator command may not produce the expected temperature change. The supplied Python simulation is deterministic for fixed inputs because the same temperature and occupancy values always map to the same target mode.</w:t>
      </w:r>
    </w:p>
    <w:p w14:paraId="763300BB">
      <w:r>
        <w:t>Fully observable and deterministic are separate properties. A system can be fully observable but stochastic, or partially observable but deterministic. Classification should describe the environment under stated assumptions.</w:t>
      </w:r>
    </w:p>
    <w:p w14:paraId="75B550BA">
      <w:pPr>
        <w:pStyle w:val="2"/>
      </w:pPr>
      <w:r>
        <w:t>4. Task 3 — Reflex and Stateful Classroom Agents</w:t>
      </w:r>
    </w:p>
    <w:p w14:paraId="425DF092">
      <w:pPr>
        <w:pStyle w:val="3"/>
      </w:pPr>
      <w:r>
        <w:t>4.1 Rules and assumptions</w:t>
      </w:r>
    </w:p>
    <w:p w14:paraId="2A7F5282">
      <w:r>
        <w:t>The agent receives temperature in Celsius and an occupied Boolean. Its rule priority is:</w:t>
      </w:r>
    </w:p>
    <w:p w14:paraId="35076B56">
      <w:pPr>
        <w:pStyle w:val="23"/>
      </w:pPr>
      <w:r>
        <w:t>If the room is unoccupied, target ECO regardless of temperature.</w:t>
      </w:r>
    </w:p>
    <w:p w14:paraId="6953CA91">
      <w:pPr>
        <w:pStyle w:val="23"/>
      </w:pPr>
      <w:r>
        <w:t>If occupied and temperature is greater than 26°C, target COOL.</w:t>
      </w:r>
    </w:p>
    <w:p w14:paraId="5AD3EF72">
      <w:pPr>
        <w:pStyle w:val="23"/>
      </w:pPr>
      <w:r>
        <w:t>If occupied and temperature is less than 20°C, target WARM.</w:t>
      </w:r>
    </w:p>
    <w:p w14:paraId="004A327F">
      <w:pPr>
        <w:pStyle w:val="23"/>
      </w:pPr>
      <w:r>
        <w:t>Otherwise target IDLE. Exactly 20°C and exactly 26°C both select IDLE when occupied.</w:t>
      </w:r>
    </w:p>
    <w:p w14:paraId="657BBB92">
      <w:pPr>
        <w:pStyle w:val="3"/>
      </w:pPr>
      <w:r>
        <w:t>4.2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EFF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4EDED53">
            <w:pPr>
              <w:spacing w:after="40" w:line="240" w:lineRule="auto"/>
            </w:pPr>
            <w:r>
              <w:rPr>
                <w:b/>
              </w:rPr>
              <w:t>Aspect</w:t>
            </w:r>
          </w:p>
        </w:tc>
        <w:tc>
          <w:tcPr>
            <w:tcW w:w="3312" w:type="dxa"/>
            <w:vAlign w:val="center"/>
          </w:tcPr>
          <w:p w14:paraId="15FCD5BC">
            <w:pPr>
              <w:spacing w:after="40" w:line="240" w:lineRule="auto"/>
            </w:pPr>
            <w:r>
              <w:rPr>
                <w:b/>
              </w:rPr>
              <w:t>Reflex agent</w:t>
            </w:r>
          </w:p>
        </w:tc>
        <w:tc>
          <w:tcPr>
            <w:tcW w:w="3312" w:type="dxa"/>
            <w:vAlign w:val="center"/>
          </w:tcPr>
          <w:p w14:paraId="2402E12E">
            <w:pPr>
              <w:spacing w:after="40" w:line="240" w:lineRule="auto"/>
            </w:pPr>
            <w:r>
              <w:rPr>
                <w:b/>
              </w:rPr>
              <w:t>Stateful agent</w:t>
            </w:r>
          </w:p>
        </w:tc>
      </w:tr>
      <w:tr w14:paraId="3BFB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5C7546">
            <w:pPr>
              <w:spacing w:after="40" w:line="240" w:lineRule="auto"/>
            </w:pPr>
            <w:r>
              <w:t>Memory</w:t>
            </w:r>
          </w:p>
        </w:tc>
        <w:tc>
          <w:tcPr>
            <w:tcW w:w="3312" w:type="dxa"/>
            <w:vAlign w:val="center"/>
          </w:tcPr>
          <w:p w14:paraId="7EA48C2F">
            <w:pPr>
              <w:spacing w:after="40" w:line="240" w:lineRule="auto"/>
            </w:pPr>
            <w:r>
              <w:t>Does not remember the previous target.</w:t>
            </w:r>
          </w:p>
        </w:tc>
        <w:tc>
          <w:tcPr>
            <w:tcW w:w="3312" w:type="dxa"/>
            <w:vAlign w:val="center"/>
          </w:tcPr>
          <w:p w14:paraId="7AAC927E">
            <w:pPr>
              <w:spacing w:after="40" w:line="240" w:lineRule="auto"/>
            </w:pPr>
            <w:r>
              <w:t>Stores the previous target mode.</w:t>
            </w:r>
          </w:p>
        </w:tc>
      </w:tr>
      <w:tr w14:paraId="2808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FAFDD7B">
            <w:pPr>
              <w:spacing w:after="40" w:line="240" w:lineRule="auto"/>
            </w:pPr>
            <w:r>
              <w:t>Output</w:t>
            </w:r>
          </w:p>
        </w:tc>
        <w:tc>
          <w:tcPr>
            <w:tcW w:w="3312" w:type="dxa"/>
            <w:vAlign w:val="center"/>
          </w:tcPr>
          <w:p w14:paraId="400F405C">
            <w:pPr>
              <w:spacing w:after="40" w:line="240" w:lineRule="auto"/>
            </w:pPr>
            <w:r>
              <w:t>Returns target mode.</w:t>
            </w:r>
          </w:p>
        </w:tc>
        <w:tc>
          <w:tcPr>
            <w:tcW w:w="3312" w:type="dxa"/>
            <w:vAlign w:val="center"/>
          </w:tcPr>
          <w:p w14:paraId="07CB5571">
            <w:pPr>
              <w:spacing w:after="40" w:line="240" w:lineRule="auto"/>
            </w:pPr>
            <w:r>
              <w:t>Returns previous mode, target mode, and command flag.</w:t>
            </w:r>
          </w:p>
        </w:tc>
      </w:tr>
      <w:tr w14:paraId="02FF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8B198EF">
            <w:pPr>
              <w:spacing w:after="40" w:line="240" w:lineRule="auto"/>
            </w:pPr>
            <w:r>
              <w:t>Repeated percept</w:t>
            </w:r>
          </w:p>
        </w:tc>
        <w:tc>
          <w:tcPr>
            <w:tcW w:w="3312" w:type="dxa"/>
            <w:vAlign w:val="center"/>
          </w:tcPr>
          <w:p w14:paraId="460A87B8">
            <w:pPr>
              <w:spacing w:after="40" w:line="240" w:lineRule="auto"/>
            </w:pPr>
            <w:r>
              <w:t>Returns the same target again without suppressing duplicate commands.</w:t>
            </w:r>
          </w:p>
        </w:tc>
        <w:tc>
          <w:tcPr>
            <w:tcW w:w="3312" w:type="dxa"/>
            <w:vAlign w:val="center"/>
          </w:tcPr>
          <w:p w14:paraId="575253DE">
            <w:pPr>
              <w:spacing w:after="40" w:line="240" w:lineRule="auto"/>
            </w:pPr>
            <w:r>
              <w:t>Returns the same target but sets send_command=False when it has not changed.</w:t>
            </w:r>
          </w:p>
        </w:tc>
      </w:tr>
      <w:tr w14:paraId="438A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975B0A">
            <w:pPr>
              <w:spacing w:after="40" w:line="240" w:lineRule="auto"/>
            </w:pPr>
            <w:r>
              <w:t>Benefit</w:t>
            </w:r>
          </w:p>
        </w:tc>
        <w:tc>
          <w:tcPr>
            <w:tcW w:w="3312" w:type="dxa"/>
            <w:vAlign w:val="center"/>
          </w:tcPr>
          <w:p w14:paraId="76598432">
            <w:pPr>
              <w:spacing w:after="40" w:line="240" w:lineRule="auto"/>
            </w:pPr>
            <w:r>
              <w:t>Simple and easy to understand.</w:t>
            </w:r>
          </w:p>
        </w:tc>
        <w:tc>
          <w:tcPr>
            <w:tcW w:w="3312" w:type="dxa"/>
            <w:vAlign w:val="center"/>
          </w:tcPr>
          <w:p w14:paraId="1E258D64">
            <w:pPr>
              <w:spacing w:after="40" w:line="240" w:lineRule="auto"/>
            </w:pPr>
            <w:r>
              <w:t>Avoids unnecessary repeated commands.</w:t>
            </w:r>
          </w:p>
        </w:tc>
      </w:tr>
      <w:tr w14:paraId="621A5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A17B90D">
            <w:pPr>
              <w:spacing w:after="40" w:line="240" w:lineRule="auto"/>
            </w:pPr>
            <w:r>
              <w:t>Limitation</w:t>
            </w:r>
          </w:p>
        </w:tc>
        <w:tc>
          <w:tcPr>
            <w:tcW w:w="3312" w:type="dxa"/>
            <w:vAlign w:val="center"/>
          </w:tcPr>
          <w:p w14:paraId="5325A734">
            <w:pPr>
              <w:spacing w:after="40" w:line="240" w:lineRule="auto"/>
            </w:pPr>
            <w:r>
              <w:t>May repeatedly issue identical commands.</w:t>
            </w:r>
          </w:p>
        </w:tc>
        <w:tc>
          <w:tcPr>
            <w:tcW w:w="3312" w:type="dxa"/>
            <w:vAlign w:val="center"/>
          </w:tcPr>
          <w:p w14:paraId="361E9310">
            <w:pPr>
              <w:spacing w:after="40" w:line="240" w:lineRule="auto"/>
            </w:pPr>
            <w:r>
              <w:t>Remembers the last target, not whether hardware actually received the command.</w:t>
            </w:r>
          </w:p>
        </w:tc>
      </w:tr>
    </w:tbl>
    <w:p w14:paraId="59337F64">
      <w:r>
        <w:t>The stateful agent initializes previous_mode to None, computes the target, compares it with the stored mode, sets send_command=True only when the target differs, and then stores the new target. The first call sends a command because no previous target exists.</w:t>
      </w:r>
    </w:p>
    <w:p w14:paraId="0980C9D0">
      <w:pPr>
        <w:pStyle w:val="3"/>
      </w:pPr>
      <w:r>
        <w:t>4.3 Complete stateful transition trace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7CAE3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BD0BE51">
            <w:pPr>
              <w:spacing w:after="40" w:line="240" w:lineRule="auto"/>
            </w:pPr>
            <w:r>
              <w:rPr>
                <w:b/>
              </w:rPr>
              <w:t>Step</w:t>
            </w:r>
          </w:p>
        </w:tc>
        <w:tc>
          <w:tcPr>
            <w:tcW w:w="1987" w:type="dxa"/>
            <w:vAlign w:val="center"/>
          </w:tcPr>
          <w:p w14:paraId="65BA3041">
            <w:pPr>
              <w:spacing w:after="40" w:line="240" w:lineRule="auto"/>
            </w:pPr>
            <w:r>
              <w:rPr>
                <w:b/>
              </w:rPr>
              <w:t>Previous mode</w:t>
            </w:r>
          </w:p>
        </w:tc>
        <w:tc>
          <w:tcPr>
            <w:tcW w:w="1987" w:type="dxa"/>
            <w:vAlign w:val="center"/>
          </w:tcPr>
          <w:p w14:paraId="0BF7F343">
            <w:pPr>
              <w:spacing w:after="40" w:line="240" w:lineRule="auto"/>
            </w:pPr>
            <w:r>
              <w:rPr>
                <w:b/>
              </w:rPr>
              <w:t>Percept (temp, occupied)</w:t>
            </w:r>
          </w:p>
        </w:tc>
        <w:tc>
          <w:tcPr>
            <w:tcW w:w="1987" w:type="dxa"/>
            <w:vAlign w:val="center"/>
          </w:tcPr>
          <w:p w14:paraId="7ADE373B">
            <w:pPr>
              <w:spacing w:after="40" w:line="240" w:lineRule="auto"/>
            </w:pPr>
            <w:r>
              <w:rPr>
                <w:b/>
              </w:rPr>
              <w:t>Target</w:t>
            </w:r>
          </w:p>
        </w:tc>
        <w:tc>
          <w:tcPr>
            <w:tcW w:w="1987" w:type="dxa"/>
            <w:vAlign w:val="center"/>
          </w:tcPr>
          <w:p w14:paraId="6E8F7AB9">
            <w:pPr>
              <w:spacing w:after="40" w:line="240" w:lineRule="auto"/>
            </w:pPr>
            <w:r>
              <w:rPr>
                <w:b/>
              </w:rPr>
              <w:t>Action</w:t>
            </w:r>
          </w:p>
        </w:tc>
      </w:tr>
      <w:tr w14:paraId="589B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1FD3E47">
            <w:pPr>
              <w:spacing w:after="40" w:line="240" w:lineRule="auto"/>
            </w:pPr>
            <w:r>
              <w:t>1</w:t>
            </w:r>
          </w:p>
        </w:tc>
        <w:tc>
          <w:tcPr>
            <w:tcW w:w="1987" w:type="dxa"/>
            <w:vAlign w:val="center"/>
          </w:tcPr>
          <w:p w14:paraId="482C559F">
            <w:pPr>
              <w:spacing w:after="40" w:line="240" w:lineRule="auto"/>
            </w:pPr>
            <w:r>
              <w:t>None</w:t>
            </w:r>
          </w:p>
        </w:tc>
        <w:tc>
          <w:tcPr>
            <w:tcW w:w="1987" w:type="dxa"/>
            <w:vAlign w:val="center"/>
          </w:tcPr>
          <w:p w14:paraId="4DE6AA2E">
            <w:pPr>
              <w:spacing w:after="40" w:line="240" w:lineRule="auto"/>
            </w:pPr>
            <w:r>
              <w:t>(29, True)</w:t>
            </w:r>
          </w:p>
        </w:tc>
        <w:tc>
          <w:tcPr>
            <w:tcW w:w="1987" w:type="dxa"/>
            <w:vAlign w:val="center"/>
          </w:tcPr>
          <w:p w14:paraId="19F5622F">
            <w:pPr>
              <w:spacing w:after="40" w:line="240" w:lineRule="auto"/>
            </w:pPr>
            <w:r>
              <w:t>COOL</w:t>
            </w:r>
          </w:p>
        </w:tc>
        <w:tc>
          <w:tcPr>
            <w:tcW w:w="1987" w:type="dxa"/>
            <w:vAlign w:val="center"/>
          </w:tcPr>
          <w:p w14:paraId="6D646D24">
            <w:pPr>
              <w:spacing w:after="40" w:line="240" w:lineRule="auto"/>
            </w:pPr>
            <w:r>
              <w:t>SEND COMMAND</w:t>
            </w:r>
          </w:p>
        </w:tc>
      </w:tr>
      <w:tr w14:paraId="4A22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B48BBC3">
            <w:pPr>
              <w:spacing w:after="40" w:line="240" w:lineRule="auto"/>
            </w:pPr>
            <w:r>
              <w:t>2</w:t>
            </w:r>
          </w:p>
        </w:tc>
        <w:tc>
          <w:tcPr>
            <w:tcW w:w="1987" w:type="dxa"/>
            <w:vAlign w:val="center"/>
          </w:tcPr>
          <w:p w14:paraId="3E8BCC87">
            <w:pPr>
              <w:spacing w:after="40" w:line="240" w:lineRule="auto"/>
            </w:pPr>
            <w:r>
              <w:t>COOL</w:t>
            </w:r>
          </w:p>
        </w:tc>
        <w:tc>
          <w:tcPr>
            <w:tcW w:w="1987" w:type="dxa"/>
            <w:vAlign w:val="center"/>
          </w:tcPr>
          <w:p w14:paraId="5D628F23">
            <w:pPr>
              <w:spacing w:after="40" w:line="240" w:lineRule="auto"/>
            </w:pPr>
            <w:r>
              <w:t>(29, True)</w:t>
            </w:r>
          </w:p>
        </w:tc>
        <w:tc>
          <w:tcPr>
            <w:tcW w:w="1987" w:type="dxa"/>
            <w:vAlign w:val="center"/>
          </w:tcPr>
          <w:p w14:paraId="1C3328FA">
            <w:pPr>
              <w:spacing w:after="40" w:line="240" w:lineRule="auto"/>
            </w:pPr>
            <w:r>
              <w:t>COOL</w:t>
            </w:r>
          </w:p>
        </w:tc>
        <w:tc>
          <w:tcPr>
            <w:tcW w:w="1987" w:type="dxa"/>
            <w:vAlign w:val="center"/>
          </w:tcPr>
          <w:p w14:paraId="00E39E28">
            <w:pPr>
              <w:spacing w:after="40" w:line="240" w:lineRule="auto"/>
            </w:pPr>
            <w:r>
              <w:t>NO COMMAND</w:t>
            </w:r>
          </w:p>
        </w:tc>
      </w:tr>
      <w:tr w14:paraId="4565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C8D595A">
            <w:pPr>
              <w:spacing w:after="40" w:line="240" w:lineRule="auto"/>
            </w:pPr>
            <w:r>
              <w:t>3</w:t>
            </w:r>
          </w:p>
        </w:tc>
        <w:tc>
          <w:tcPr>
            <w:tcW w:w="1987" w:type="dxa"/>
            <w:vAlign w:val="center"/>
          </w:tcPr>
          <w:p w14:paraId="56C56E00">
            <w:pPr>
              <w:spacing w:after="40" w:line="240" w:lineRule="auto"/>
            </w:pPr>
            <w:r>
              <w:t>COOL</w:t>
            </w:r>
          </w:p>
        </w:tc>
        <w:tc>
          <w:tcPr>
            <w:tcW w:w="1987" w:type="dxa"/>
            <w:vAlign w:val="center"/>
          </w:tcPr>
          <w:p w14:paraId="7E1DD1EF">
            <w:pPr>
              <w:spacing w:after="40" w:line="240" w:lineRule="auto"/>
            </w:pPr>
            <w:r>
              <w:t>(20, True)</w:t>
            </w:r>
          </w:p>
        </w:tc>
        <w:tc>
          <w:tcPr>
            <w:tcW w:w="1987" w:type="dxa"/>
            <w:vAlign w:val="center"/>
          </w:tcPr>
          <w:p w14:paraId="351E0D2E">
            <w:pPr>
              <w:spacing w:after="40" w:line="240" w:lineRule="auto"/>
            </w:pPr>
            <w:r>
              <w:t>IDLE</w:t>
            </w:r>
          </w:p>
        </w:tc>
        <w:tc>
          <w:tcPr>
            <w:tcW w:w="1987" w:type="dxa"/>
            <w:vAlign w:val="center"/>
          </w:tcPr>
          <w:p w14:paraId="5D3FD876">
            <w:pPr>
              <w:spacing w:after="40" w:line="240" w:lineRule="auto"/>
            </w:pPr>
            <w:r>
              <w:t>SEND COMMAND</w:t>
            </w:r>
          </w:p>
        </w:tc>
      </w:tr>
      <w:tr w14:paraId="3A148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D1D2C31">
            <w:pPr>
              <w:spacing w:after="40" w:line="240" w:lineRule="auto"/>
            </w:pPr>
            <w:r>
              <w:t>4</w:t>
            </w:r>
          </w:p>
        </w:tc>
        <w:tc>
          <w:tcPr>
            <w:tcW w:w="1987" w:type="dxa"/>
            <w:vAlign w:val="center"/>
          </w:tcPr>
          <w:p w14:paraId="637166A0">
            <w:pPr>
              <w:spacing w:after="40" w:line="240" w:lineRule="auto"/>
            </w:pPr>
            <w:r>
              <w:t>IDLE</w:t>
            </w:r>
          </w:p>
        </w:tc>
        <w:tc>
          <w:tcPr>
            <w:tcW w:w="1987" w:type="dxa"/>
            <w:vAlign w:val="center"/>
          </w:tcPr>
          <w:p w14:paraId="5BF24DA4">
            <w:pPr>
              <w:spacing w:after="40" w:line="240" w:lineRule="auto"/>
            </w:pPr>
            <w:r>
              <w:t>(26, True)</w:t>
            </w:r>
          </w:p>
        </w:tc>
        <w:tc>
          <w:tcPr>
            <w:tcW w:w="1987" w:type="dxa"/>
            <w:vAlign w:val="center"/>
          </w:tcPr>
          <w:p w14:paraId="0A8A3708">
            <w:pPr>
              <w:spacing w:after="40" w:line="240" w:lineRule="auto"/>
            </w:pPr>
            <w:r>
              <w:t>IDLE</w:t>
            </w:r>
          </w:p>
        </w:tc>
        <w:tc>
          <w:tcPr>
            <w:tcW w:w="1987" w:type="dxa"/>
            <w:vAlign w:val="center"/>
          </w:tcPr>
          <w:p w14:paraId="1C74BD7F">
            <w:pPr>
              <w:spacing w:after="40" w:line="240" w:lineRule="auto"/>
            </w:pPr>
            <w:r>
              <w:t>NO COMMAND</w:t>
            </w:r>
          </w:p>
        </w:tc>
      </w:tr>
      <w:tr w14:paraId="36C9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FB2790A">
            <w:pPr>
              <w:spacing w:after="40" w:line="240" w:lineRule="auto"/>
            </w:pPr>
            <w:r>
              <w:t>5</w:t>
            </w:r>
          </w:p>
        </w:tc>
        <w:tc>
          <w:tcPr>
            <w:tcW w:w="1987" w:type="dxa"/>
            <w:vAlign w:val="center"/>
          </w:tcPr>
          <w:p w14:paraId="3F413067">
            <w:pPr>
              <w:spacing w:after="40" w:line="240" w:lineRule="auto"/>
            </w:pPr>
            <w:r>
              <w:t>IDLE</w:t>
            </w:r>
          </w:p>
        </w:tc>
        <w:tc>
          <w:tcPr>
            <w:tcW w:w="1987" w:type="dxa"/>
            <w:vAlign w:val="center"/>
          </w:tcPr>
          <w:p w14:paraId="344AEF7A">
            <w:pPr>
              <w:spacing w:after="40" w:line="240" w:lineRule="auto"/>
            </w:pPr>
            <w:r>
              <w:t>(19, True)</w:t>
            </w:r>
          </w:p>
        </w:tc>
        <w:tc>
          <w:tcPr>
            <w:tcW w:w="1987" w:type="dxa"/>
            <w:vAlign w:val="center"/>
          </w:tcPr>
          <w:p w14:paraId="098B150D">
            <w:pPr>
              <w:spacing w:after="40" w:line="240" w:lineRule="auto"/>
            </w:pPr>
            <w:r>
              <w:t>WARM</w:t>
            </w:r>
          </w:p>
        </w:tc>
        <w:tc>
          <w:tcPr>
            <w:tcW w:w="1987" w:type="dxa"/>
            <w:vAlign w:val="center"/>
          </w:tcPr>
          <w:p w14:paraId="541FDF88">
            <w:pPr>
              <w:spacing w:after="40" w:line="240" w:lineRule="auto"/>
            </w:pPr>
            <w:r>
              <w:t>SEND COMMAND</w:t>
            </w:r>
          </w:p>
        </w:tc>
      </w:tr>
      <w:tr w14:paraId="17EF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D9E812E">
            <w:pPr>
              <w:spacing w:after="40" w:line="240" w:lineRule="auto"/>
            </w:pPr>
            <w:r>
              <w:t>6</w:t>
            </w:r>
          </w:p>
        </w:tc>
        <w:tc>
          <w:tcPr>
            <w:tcW w:w="1987" w:type="dxa"/>
            <w:vAlign w:val="center"/>
          </w:tcPr>
          <w:p w14:paraId="5115A6A2">
            <w:pPr>
              <w:spacing w:after="40" w:line="240" w:lineRule="auto"/>
            </w:pPr>
            <w:r>
              <w:t>WARM</w:t>
            </w:r>
          </w:p>
        </w:tc>
        <w:tc>
          <w:tcPr>
            <w:tcW w:w="1987" w:type="dxa"/>
            <w:vAlign w:val="center"/>
          </w:tcPr>
          <w:p w14:paraId="797B3108">
            <w:pPr>
              <w:spacing w:after="40" w:line="240" w:lineRule="auto"/>
            </w:pPr>
            <w:r>
              <w:t>(29, False)</w:t>
            </w:r>
          </w:p>
        </w:tc>
        <w:tc>
          <w:tcPr>
            <w:tcW w:w="1987" w:type="dxa"/>
            <w:vAlign w:val="center"/>
          </w:tcPr>
          <w:p w14:paraId="07A64D38">
            <w:pPr>
              <w:spacing w:after="40" w:line="240" w:lineRule="auto"/>
            </w:pPr>
            <w:r>
              <w:t>ECO</w:t>
            </w:r>
          </w:p>
        </w:tc>
        <w:tc>
          <w:tcPr>
            <w:tcW w:w="1987" w:type="dxa"/>
            <w:vAlign w:val="center"/>
          </w:tcPr>
          <w:p w14:paraId="4306D3C3">
            <w:pPr>
              <w:spacing w:after="40" w:line="240" w:lineRule="auto"/>
            </w:pPr>
            <w:r>
              <w:t>SEND COMMAND</w:t>
            </w:r>
          </w:p>
        </w:tc>
      </w:tr>
      <w:tr w14:paraId="07B4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5F0E83B">
            <w:pPr>
              <w:spacing w:after="40" w:line="240" w:lineRule="auto"/>
            </w:pPr>
            <w:r>
              <w:t>7</w:t>
            </w:r>
          </w:p>
        </w:tc>
        <w:tc>
          <w:tcPr>
            <w:tcW w:w="1987" w:type="dxa"/>
            <w:vAlign w:val="center"/>
          </w:tcPr>
          <w:p w14:paraId="51AFBB71">
            <w:pPr>
              <w:spacing w:after="40" w:line="240" w:lineRule="auto"/>
            </w:pPr>
            <w:r>
              <w:t>ECO</w:t>
            </w:r>
          </w:p>
        </w:tc>
        <w:tc>
          <w:tcPr>
            <w:tcW w:w="1987" w:type="dxa"/>
            <w:vAlign w:val="center"/>
          </w:tcPr>
          <w:p w14:paraId="14455AA0">
            <w:pPr>
              <w:spacing w:after="40" w:line="240" w:lineRule="auto"/>
            </w:pPr>
            <w:r>
              <w:t>(29, False)</w:t>
            </w:r>
          </w:p>
        </w:tc>
        <w:tc>
          <w:tcPr>
            <w:tcW w:w="1987" w:type="dxa"/>
            <w:vAlign w:val="center"/>
          </w:tcPr>
          <w:p w14:paraId="69C3E9AC">
            <w:pPr>
              <w:spacing w:after="40" w:line="240" w:lineRule="auto"/>
            </w:pPr>
            <w:r>
              <w:t>ECO</w:t>
            </w:r>
          </w:p>
        </w:tc>
        <w:tc>
          <w:tcPr>
            <w:tcW w:w="1987" w:type="dxa"/>
            <w:vAlign w:val="center"/>
          </w:tcPr>
          <w:p w14:paraId="6AB84BD3">
            <w:pPr>
              <w:spacing w:after="40" w:line="240" w:lineRule="auto"/>
            </w:pPr>
            <w:r>
              <w:t>NO COMMAND</w:t>
            </w:r>
          </w:p>
        </w:tc>
      </w:tr>
    </w:tbl>
    <w:p w14:paraId="2BCF14FD">
      <w:r>
        <w:t>Steps 2 and 7 repeat the prior target, so no duplicate command is sent. At exactly 20°C, the target is IDLE; at exactly 26°C, the target is also IDLE. Step 6 demonstrates that occupancy has priority: an unoccupied room selects ECO even at 29°C.</w:t>
      </w:r>
    </w:p>
    <w:p w14:paraId="2CADDF97">
      <w:pPr>
        <w:pStyle w:val="2"/>
      </w:pPr>
      <w:r>
        <w:t>5. Testing and Results</w:t>
      </w:r>
    </w:p>
    <w:p w14:paraId="0394F4E7">
      <w:r>
        <w:t>The test script checks the expected target mode and whether a command should be sent. The recorded terminal output reports 7/7 tests passed.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529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F5CC5F8">
            <w:pPr>
              <w:spacing w:after="40" w:line="240" w:lineRule="auto"/>
            </w:pPr>
            <w:r>
              <w:rPr>
                <w:b/>
              </w:rPr>
              <w:t>Test</w:t>
            </w:r>
          </w:p>
        </w:tc>
        <w:tc>
          <w:tcPr>
            <w:tcW w:w="2484" w:type="dxa"/>
            <w:vAlign w:val="center"/>
          </w:tcPr>
          <w:p w14:paraId="17A2A362">
            <w:pPr>
              <w:spacing w:after="40" w:line="240" w:lineRule="auto"/>
            </w:pPr>
            <w:r>
              <w:rPr>
                <w:b/>
              </w:rPr>
              <w:t>Input / condition</w:t>
            </w:r>
          </w:p>
        </w:tc>
        <w:tc>
          <w:tcPr>
            <w:tcW w:w="2484" w:type="dxa"/>
            <w:vAlign w:val="center"/>
          </w:tcPr>
          <w:p w14:paraId="656E9A12">
            <w:pPr>
              <w:spacing w:after="40" w:line="240" w:lineRule="auto"/>
            </w:pPr>
            <w:r>
              <w:rPr>
                <w:b/>
              </w:rPr>
              <w:t>Expected result</w:t>
            </w:r>
          </w:p>
        </w:tc>
        <w:tc>
          <w:tcPr>
            <w:tcW w:w="2484" w:type="dxa"/>
            <w:vAlign w:val="center"/>
          </w:tcPr>
          <w:p w14:paraId="0262FEF0">
            <w:pPr>
              <w:spacing w:after="40" w:line="240" w:lineRule="auto"/>
            </w:pPr>
            <w:r>
              <w:rPr>
                <w:b/>
              </w:rPr>
              <w:t>Observed</w:t>
            </w:r>
          </w:p>
        </w:tc>
      </w:tr>
      <w:tr w14:paraId="1D21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0C22184">
            <w:pPr>
              <w:spacing w:after="40" w:line="240" w:lineRule="auto"/>
            </w:pPr>
            <w:r>
              <w:t>1. Initial cooling</w:t>
            </w:r>
          </w:p>
        </w:tc>
        <w:tc>
          <w:tcPr>
            <w:tcW w:w="2484" w:type="dxa"/>
            <w:vAlign w:val="center"/>
          </w:tcPr>
          <w:p w14:paraId="2ED8E8F7">
            <w:pPr>
              <w:spacing w:after="40" w:line="240" w:lineRule="auto"/>
            </w:pPr>
            <w:r>
              <w:t>(29, True), initial mode None</w:t>
            </w:r>
          </w:p>
        </w:tc>
        <w:tc>
          <w:tcPr>
            <w:tcW w:w="2484" w:type="dxa"/>
            <w:vAlign w:val="center"/>
          </w:tcPr>
          <w:p w14:paraId="5C384ECA">
            <w:pPr>
              <w:spacing w:after="40" w:line="240" w:lineRule="auto"/>
            </w:pPr>
            <w:r>
              <w:t>COOL; command sent</w:t>
            </w:r>
          </w:p>
        </w:tc>
        <w:tc>
          <w:tcPr>
            <w:tcW w:w="2484" w:type="dxa"/>
            <w:vAlign w:val="center"/>
          </w:tcPr>
          <w:p w14:paraId="11E429A9">
            <w:pPr>
              <w:spacing w:after="40" w:line="240" w:lineRule="auto"/>
            </w:pPr>
            <w:r>
              <w:t>PASS</w:t>
            </w:r>
          </w:p>
        </w:tc>
      </w:tr>
      <w:tr w14:paraId="4739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DDE309">
            <w:pPr>
              <w:spacing w:after="40" w:line="240" w:lineRule="auto"/>
            </w:pPr>
            <w:r>
              <w:t>2. Repeated cooling</w:t>
            </w:r>
          </w:p>
        </w:tc>
        <w:tc>
          <w:tcPr>
            <w:tcW w:w="2484" w:type="dxa"/>
            <w:vAlign w:val="center"/>
          </w:tcPr>
          <w:p w14:paraId="1E56B851">
            <w:pPr>
              <w:spacing w:after="40" w:line="240" w:lineRule="auto"/>
            </w:pPr>
            <w:r>
              <w:t>(29, True), previous COOL</w:t>
            </w:r>
          </w:p>
        </w:tc>
        <w:tc>
          <w:tcPr>
            <w:tcW w:w="2484" w:type="dxa"/>
            <w:vAlign w:val="center"/>
          </w:tcPr>
          <w:p w14:paraId="7604D7EC">
            <w:pPr>
              <w:spacing w:after="40" w:line="240" w:lineRule="auto"/>
            </w:pPr>
            <w:r>
              <w:t>COOL; no command</w:t>
            </w:r>
          </w:p>
        </w:tc>
        <w:tc>
          <w:tcPr>
            <w:tcW w:w="2484" w:type="dxa"/>
            <w:vAlign w:val="center"/>
          </w:tcPr>
          <w:p w14:paraId="2E590E25">
            <w:pPr>
              <w:spacing w:after="40" w:line="240" w:lineRule="auto"/>
            </w:pPr>
            <w:r>
              <w:t>PASS</w:t>
            </w:r>
          </w:p>
        </w:tc>
      </w:tr>
      <w:tr w14:paraId="5464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D6FC51">
            <w:pPr>
              <w:spacing w:after="40" w:line="240" w:lineRule="auto"/>
            </w:pPr>
            <w:r>
              <w:t>3. Lower boundary</w:t>
            </w:r>
          </w:p>
        </w:tc>
        <w:tc>
          <w:tcPr>
            <w:tcW w:w="2484" w:type="dxa"/>
            <w:vAlign w:val="center"/>
          </w:tcPr>
          <w:p w14:paraId="0006FD12">
            <w:pPr>
              <w:spacing w:after="40" w:line="240" w:lineRule="auto"/>
            </w:pPr>
            <w:r>
              <w:t>(20, True), previous COOL</w:t>
            </w:r>
          </w:p>
        </w:tc>
        <w:tc>
          <w:tcPr>
            <w:tcW w:w="2484" w:type="dxa"/>
            <w:vAlign w:val="center"/>
          </w:tcPr>
          <w:p w14:paraId="38A205B4">
            <w:pPr>
              <w:spacing w:after="40" w:line="240" w:lineRule="auto"/>
            </w:pPr>
            <w:r>
              <w:t>IDLE; command sent</w:t>
            </w:r>
          </w:p>
        </w:tc>
        <w:tc>
          <w:tcPr>
            <w:tcW w:w="2484" w:type="dxa"/>
            <w:vAlign w:val="center"/>
          </w:tcPr>
          <w:p w14:paraId="52E32FF3">
            <w:pPr>
              <w:spacing w:after="40" w:line="240" w:lineRule="auto"/>
            </w:pPr>
            <w:r>
              <w:t>PASS</w:t>
            </w:r>
          </w:p>
        </w:tc>
      </w:tr>
      <w:tr w14:paraId="7E97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299C4D4">
            <w:pPr>
              <w:spacing w:after="40" w:line="240" w:lineRule="auto"/>
            </w:pPr>
            <w:r>
              <w:t>4. Upper boundary</w:t>
            </w:r>
          </w:p>
        </w:tc>
        <w:tc>
          <w:tcPr>
            <w:tcW w:w="2484" w:type="dxa"/>
            <w:vAlign w:val="center"/>
          </w:tcPr>
          <w:p w14:paraId="0D7E3642">
            <w:pPr>
              <w:spacing w:after="40" w:line="240" w:lineRule="auto"/>
            </w:pPr>
            <w:r>
              <w:t>(26, True), previous IDLE</w:t>
            </w:r>
          </w:p>
        </w:tc>
        <w:tc>
          <w:tcPr>
            <w:tcW w:w="2484" w:type="dxa"/>
            <w:vAlign w:val="center"/>
          </w:tcPr>
          <w:p w14:paraId="65BEA66D">
            <w:pPr>
              <w:spacing w:after="40" w:line="240" w:lineRule="auto"/>
            </w:pPr>
            <w:r>
              <w:t>IDLE; no command</w:t>
            </w:r>
          </w:p>
        </w:tc>
        <w:tc>
          <w:tcPr>
            <w:tcW w:w="2484" w:type="dxa"/>
            <w:vAlign w:val="center"/>
          </w:tcPr>
          <w:p w14:paraId="1CBE4909">
            <w:pPr>
              <w:spacing w:after="40" w:line="240" w:lineRule="auto"/>
            </w:pPr>
            <w:r>
              <w:t>PASS</w:t>
            </w:r>
          </w:p>
        </w:tc>
      </w:tr>
      <w:tr w14:paraId="5205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1977FCA">
            <w:pPr>
              <w:spacing w:after="40" w:line="240" w:lineRule="auto"/>
            </w:pPr>
            <w:r>
              <w:t>5. Transition to warming</w:t>
            </w:r>
          </w:p>
        </w:tc>
        <w:tc>
          <w:tcPr>
            <w:tcW w:w="2484" w:type="dxa"/>
            <w:vAlign w:val="center"/>
          </w:tcPr>
          <w:p w14:paraId="32F352D8">
            <w:pPr>
              <w:spacing w:after="40" w:line="240" w:lineRule="auto"/>
            </w:pPr>
            <w:r>
              <w:t>(19, True), previous IDLE</w:t>
            </w:r>
          </w:p>
        </w:tc>
        <w:tc>
          <w:tcPr>
            <w:tcW w:w="2484" w:type="dxa"/>
            <w:vAlign w:val="center"/>
          </w:tcPr>
          <w:p w14:paraId="140399C7">
            <w:pPr>
              <w:spacing w:after="40" w:line="240" w:lineRule="auto"/>
            </w:pPr>
            <w:r>
              <w:t>WARM; command sent</w:t>
            </w:r>
          </w:p>
        </w:tc>
        <w:tc>
          <w:tcPr>
            <w:tcW w:w="2484" w:type="dxa"/>
            <w:vAlign w:val="center"/>
          </w:tcPr>
          <w:p w14:paraId="740C64E1">
            <w:pPr>
              <w:spacing w:after="40" w:line="240" w:lineRule="auto"/>
            </w:pPr>
            <w:r>
              <w:t>PASS</w:t>
            </w:r>
          </w:p>
        </w:tc>
      </w:tr>
      <w:tr w14:paraId="0DD2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977CC14">
            <w:pPr>
              <w:spacing w:after="40" w:line="240" w:lineRule="auto"/>
            </w:pPr>
            <w:r>
              <w:t>6. Empty-room priority</w:t>
            </w:r>
          </w:p>
        </w:tc>
        <w:tc>
          <w:tcPr>
            <w:tcW w:w="2484" w:type="dxa"/>
            <w:vAlign w:val="center"/>
          </w:tcPr>
          <w:p w14:paraId="5793BFBD">
            <w:pPr>
              <w:spacing w:after="40" w:line="240" w:lineRule="auto"/>
            </w:pPr>
            <w:r>
              <w:t>(29, False), previous WARM</w:t>
            </w:r>
          </w:p>
        </w:tc>
        <w:tc>
          <w:tcPr>
            <w:tcW w:w="2484" w:type="dxa"/>
            <w:vAlign w:val="center"/>
          </w:tcPr>
          <w:p w14:paraId="0754A582">
            <w:pPr>
              <w:spacing w:after="40" w:line="240" w:lineRule="auto"/>
            </w:pPr>
            <w:r>
              <w:t>ECO; command sent</w:t>
            </w:r>
          </w:p>
        </w:tc>
        <w:tc>
          <w:tcPr>
            <w:tcW w:w="2484" w:type="dxa"/>
            <w:vAlign w:val="center"/>
          </w:tcPr>
          <w:p w14:paraId="399A4F55">
            <w:pPr>
              <w:spacing w:after="40" w:line="240" w:lineRule="auto"/>
            </w:pPr>
            <w:r>
              <w:t>PASS</w:t>
            </w:r>
          </w:p>
        </w:tc>
      </w:tr>
      <w:tr w14:paraId="6311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74BE969">
            <w:pPr>
              <w:spacing w:after="40" w:line="240" w:lineRule="auto"/>
            </w:pPr>
            <w:r>
              <w:t>7. Repeated empty-room input</w:t>
            </w:r>
          </w:p>
        </w:tc>
        <w:tc>
          <w:tcPr>
            <w:tcW w:w="2484" w:type="dxa"/>
            <w:vAlign w:val="center"/>
          </w:tcPr>
          <w:p w14:paraId="7792A419">
            <w:pPr>
              <w:spacing w:after="40" w:line="240" w:lineRule="auto"/>
            </w:pPr>
            <w:r>
              <w:t>(29, False), previous ECO</w:t>
            </w:r>
          </w:p>
        </w:tc>
        <w:tc>
          <w:tcPr>
            <w:tcW w:w="2484" w:type="dxa"/>
            <w:vAlign w:val="center"/>
          </w:tcPr>
          <w:p w14:paraId="15187636">
            <w:pPr>
              <w:spacing w:after="40" w:line="240" w:lineRule="auto"/>
            </w:pPr>
            <w:r>
              <w:t>ECO; no command</w:t>
            </w:r>
          </w:p>
        </w:tc>
        <w:tc>
          <w:tcPr>
            <w:tcW w:w="2484" w:type="dxa"/>
            <w:vAlign w:val="center"/>
          </w:tcPr>
          <w:p w14:paraId="4CD6504B">
            <w:pPr>
              <w:spacing w:after="40" w:line="240" w:lineRule="auto"/>
            </w:pPr>
            <w:r>
              <w:t>PASS</w:t>
            </w:r>
          </w:p>
        </w:tc>
      </w:tr>
    </w:tbl>
    <w:p w14:paraId="524C977E">
      <w:r>
        <w:t>Overall result: 7/7 tests passed. The tests cover the initial state, repeated percepts, both exact temperature boundaries, a mode transition, and empty-room priority.</w:t>
      </w:r>
    </w:p>
    <w:p w14:paraId="367E47E1">
      <w:pPr>
        <w:pStyle w:val="2"/>
      </w:pPr>
      <w:r>
        <w:t>6. Edge Case, Limitations, and Improvements</w:t>
      </w:r>
    </w:p>
    <w:p w14:paraId="20E9ED5F">
      <w:pPr>
        <w:pStyle w:val="3"/>
      </w:pPr>
      <w:r>
        <w:t>6.1 Edge case: temperature noise around a threshold</w:t>
      </w:r>
    </w:p>
    <w:p w14:paraId="5F8762EA">
      <w:r>
        <w:t>Example input sequence for an occupied room: (26.1, True), (25.9, True), (26.1, True), (25.9, True). Under the current rules, the targets alternate between COOL and IDLE because the temperature crosses the 26°C threshold. The stateful agent suppresses duplicate commands only when consecutive targets are identical; it cannot prevent switching when the target changes.</w:t>
      </w:r>
    </w:p>
    <w:p w14:paraId="7DDE2337">
      <w:r>
        <w:t>Cause: The policy uses one threshold and reacts immediately to every reading. Remembering the previous mode alone does not provide hysteresis, averaging, or sensor validation.</w:t>
      </w:r>
    </w:p>
    <w:p w14:paraId="5D6C136A">
      <w:r>
        <w:t>Improvement: A real deployment could use a documented hysteresis band, sensor filtering, a minimum time between mode changes, sensor-fault detection, manual override, and independent safety limits. These changes should be tested against comfort, energy, and safety requirements before use.</w:t>
      </w:r>
    </w:p>
    <w:p w14:paraId="2363146A">
      <w:pPr>
        <w:pStyle w:val="3"/>
      </w:pPr>
      <w:r>
        <w:t>6.2 Other limitations</w:t>
      </w:r>
    </w:p>
    <w:p w14:paraId="2339B88C">
      <w:pPr>
        <w:pStyle w:val="23"/>
      </w:pPr>
      <w:r>
        <w:t>The program assumes that the Boolean occupancy input is correct.</w:t>
      </w:r>
    </w:p>
    <w:p w14:paraId="538D23F7">
      <w:pPr>
        <w:pStyle w:val="23"/>
      </w:pPr>
      <w:r>
        <w:t>It does not validate malformed inputs or detect failed/disconnected sensors.</w:t>
      </w:r>
    </w:p>
    <w:p w14:paraId="399F8E4E">
      <w:pPr>
        <w:pStyle w:val="23"/>
      </w:pPr>
      <w:r>
        <w:t>It stores the last target mode, not confirmed physical HVAC state or command-delivery status.</w:t>
      </w:r>
    </w:p>
    <w:p w14:paraId="649558AA">
      <w:pPr>
        <w:pStyle w:val="23"/>
      </w:pPr>
      <w:r>
        <w:t>It does not model humidity, air quality, outdoor temperature, personal comfort, or actual energy consumption.</w:t>
      </w:r>
    </w:p>
    <w:p w14:paraId="4E120AC6">
      <w:pPr>
        <w:pStyle w:val="23"/>
      </w:pPr>
      <w:r>
        <w:t>Seven passing tests are useful evidence but do not prove safe behavior in every real situation.</w:t>
      </w:r>
    </w:p>
    <w:p w14:paraId="50429974">
      <w:pPr>
        <w:pStyle w:val="23"/>
      </w:pPr>
      <w:r>
        <w:t>The policy is explicitly programmed; the agent does not learn from experience.</w:t>
      </w:r>
    </w:p>
    <w:p w14:paraId="23FBAFD7">
      <w:pPr>
        <w:pStyle w:val="2"/>
      </w:pPr>
      <w:r>
        <w:t>7. Reflection and Responsible Practice</w:t>
      </w:r>
    </w:p>
    <w:p w14:paraId="4D1305E2">
      <w:r>
        <w:t>This lab shows that agent behavior depends on its percepts, policy, environment, and performance measures. The stateful version improves efficiency by avoiding repeated commands when the requested mode has not changed. However, an agent should not be judged only on speed or command count: safety, comfort, reliability, privacy, and uncertainty also matter.</w:t>
      </w:r>
    </w:p>
    <w:p w14:paraId="4C42582C">
      <w:r>
        <w:t>For a delivery robot, responsible operation requires collision avoidance, safe stopping, respect for people, and a way to request assistance when uncertain. For an LLM student-support agent, it requires protecting student data, grounding claims in current authorized sources, being transparent about uncertainty, and referring high-stakes decisions to official staff. It must not claim access to private university systems unless access is configured and authorized. A real classroom controller requires safety testing, access controls, sensor validation, and manual override before it is connected to hardware.</w:t>
      </w:r>
    </w:p>
    <w:p w14:paraId="1DAB4F82">
      <w:r>
        <w:t>My main learning is that a rule-based agent can be straightforward to test, but real environments include hidden variables and uncertain outcomes. Clear assumptions, test traces, edge-case analysis, and honest limitations are important parts of responsible agent design.</w:t>
      </w:r>
    </w:p>
    <w:p w14:paraId="191402DF">
      <w:pPr>
        <w:pStyle w:val="2"/>
      </w:pPr>
      <w:r>
        <w:t>8. Conclusion</w:t>
      </w:r>
    </w:p>
    <w:p w14:paraId="09381E5A">
      <w:r>
        <w:t>The PEAS specifications describe the goals, environment, actions, and information sources of a delivery robot and an LLM-based student-support agent. The environment analysis distinguishes real-world uncertainty from simplified test conditions. The classroom agent was extended to remember its previous target and suppress repeated commands. All seven supplied tests passed, including exact boundaries and occupancy priority. Further work is required before connecting such a controller to a real building.</w:t>
      </w:r>
    </w:p>
    <w:p w14:paraId="32768E38">
      <w:pPr>
        <w:pStyle w:val="2"/>
      </w:pPr>
      <w:r>
        <w:t>9. References and Acknowledgement</w:t>
      </w:r>
    </w:p>
    <w:p w14:paraId="6C52B9A1">
      <w:r>
        <w:t>1. Course Lab 2 instructions / lab manual, Week 2 (L3–L4), Intelligent Agents and PEAS Framework, provided for this assignment.</w:t>
      </w:r>
    </w:p>
    <w:p w14:paraId="3AFE9077">
      <w:r>
        <w:t>2. Russell, S. J., &amp; Norvig, P. (2021). Artificial Intelligence: A Modern Approach (4th ed.). Pearson. General reference for intelligent agents, task environments, and rational agent behavior.</w:t>
      </w:r>
    </w:p>
    <w:p w14:paraId="3680714F">
      <w:r>
        <w:t>Acknowledgement: The implementation and test results described here correspond to the Lab-2 Python files and terminal results. Any additional borrowed code or external sources used in the final submission should be cited accurately.</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8A5E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1785</Words>
  <Characters>10703</Characters>
  <Lines>0</Lines>
  <Paragraphs>0</Paragraphs>
  <TotalTime>2</TotalTime>
  <ScaleCrop>false</ScaleCrop>
  <LinksUpToDate>false</LinksUpToDate>
  <CharactersWithSpaces>12301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Irsam Chaudhary</cp:lastModifiedBy>
  <dcterms:modified xsi:type="dcterms:W3CDTF">2026-10-27T14:41:36Z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eyJoZGlkIjoiZjNlODYyNGU5YmJkMDJlODJkOTdjOGM5MTY1NzY3NDQiLCJ1c2VySWQiOiI4ODE0MDIxNTM2Mzg1In0=</vt:lpwstr>
  </property>
  <property fmtid="{D5CDD505-2E9C-101B-9397-08002B2CF9AE}" pid="3" name="KSOProductBuildVer">
    <vt:lpwstr>1033-12.1.0.29162</vt:lpwstr>
  </property>
  <property fmtid="{D5CDD505-2E9C-101B-9397-08002B2CF9AE}" pid="4" name="ICV">
    <vt:lpwstr>E17AC346821E4EF6966F7AF74A04DB48_12</vt:lpwstr>
  </property>
</Properties>
</file>