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center"/>
      </w:pPr>
      <w:r>
        <w:rPr>
          <w:rFonts w:ascii="Arial" w:hAnsi="Arial"/>
          <w:b/>
          <w:sz w:val="32"/>
        </w:rPr>
        <w:t>ZAKI IRSYADA PUTRA</w:t>
      </w:r>
    </w:p>
    <w:p>
      <w:pPr>
        <w:spacing w:before="0" w:after="40"/>
        <w:jc w:val="center"/>
      </w:pPr>
      <w:r>
        <w:rPr>
          <w:rFonts w:ascii="Arial" w:hAnsi="Arial"/>
          <w:b/>
          <w:color w:val="3C3C3C"/>
          <w:sz w:val="19"/>
        </w:rPr>
        <w:t>Mahasiswa Sistem Informasi | Software &amp; AI Engineer | Data &amp; Technology Enthusiast</w:t>
      </w:r>
    </w:p>
    <w:p>
      <w:pPr>
        <w:spacing w:before="0" w:after="160"/>
        <w:jc w:val="center"/>
      </w:pPr>
      <w:r>
        <w:rPr>
          <w:rFonts w:ascii="Arial" w:hAnsi="Arial"/>
          <w:color w:val="5A5A5A"/>
          <w:sz w:val="18"/>
        </w:rPr>
        <w:t>Surabaya, Indonesia | 0821-9806-9550 | irsyadazaki77@gmail.com | Timika, Papua Tengah, Indonesia</w:t>
      </w:r>
    </w:p>
    <w:p>
      <w:pPr>
        <w:keepNext/>
        <w:spacing w:before="180" w:after="60"/>
        <w:pBdr>
          <w:bottom w:val="single" w:sz="4" w:space="1" w:color="666666"/>
        </w:pBdr>
      </w:pPr>
      <w:r>
        <w:rPr>
          <w:rFonts w:ascii="Arial" w:hAnsi="Arial"/>
          <w:b/>
          <w:color w:val="1E1E1E"/>
          <w:sz w:val="21"/>
        </w:rPr>
        <w:t>RINGKASAN PROFESIONAL</w:t>
      </w:r>
    </w:p>
    <w:p>
      <w:pPr>
        <w:spacing w:before="40" w:after="80" w:line="276" w:lineRule="auto"/>
      </w:pPr>
      <w:r>
        <w:rPr>
          <w:rFonts w:ascii="Arial" w:hAnsi="Arial"/>
          <w:sz w:val="18"/>
        </w:rPr>
        <w:t>Mahasiswa Sistem Informasi di Telkom University Surabaya dengan keahlian dalam rekayasa perangkat lunak full-stack, pengembangan sistem berbasis kecerdasan artifisial (AI), serta kepemimpinan strategi bisnis dan analitik data. Berpengalaman merancang dan mengembangkan solusi teknologi end-to-end, mulai dari platform kesehatan mental berbasis web dan AI reflektif berstandar produksi (RuangTenang Kampus) dengan arsitektur privasi ketat (AES-256-GCM, PII scrubbing), hingga sistem pendukung keputusan investasi jaringan berbasis AI untuk efisiensi energi dan pemenuhan target ESG (ImpactGrid). Memiliki rekam jejak kepemimpinan sebagai Marketing Manager dan ketua tim kompetisi bisnis tingkat nasional, didukung fondasi kokoh di bidang data science, arsitektur cloud, dan keamanan informasi.</w:t>
      </w:r>
    </w:p>
    <w:p>
      <w:pPr>
        <w:keepNext/>
        <w:spacing w:before="180" w:after="60"/>
        <w:pBdr>
          <w:bottom w:val="single" w:sz="4" w:space="1" w:color="666666"/>
        </w:pBdr>
      </w:pPr>
      <w:r>
        <w:rPr>
          <w:rFonts w:ascii="Arial" w:hAnsi="Arial"/>
          <w:b/>
          <w:color w:val="1E1E1E"/>
          <w:sz w:val="21"/>
        </w:rPr>
        <w:t>PENGALAMAN</w:t>
      </w:r>
    </w:p>
    <w:p>
      <w:pPr>
        <w:keepNext/>
        <w:spacing w:before="80" w:after="0"/>
      </w:pPr>
      <w:r>
        <w:rPr>
          <w:rFonts w:ascii="Arial" w:hAnsi="Arial"/>
          <w:b/>
          <w:sz w:val="19"/>
        </w:rPr>
        <w:t>Marketing Manager - PT AGRA DANAPATI PARAMA</w:t>
      </w:r>
    </w:p>
    <w:p>
      <w:pPr>
        <w:keepNext/>
        <w:spacing w:before="0" w:after="40"/>
      </w:pPr>
      <w:r>
        <w:rPr>
          <w:rFonts w:ascii="Arial" w:hAnsi="Arial"/>
          <w:i/>
          <w:color w:val="646464"/>
          <w:sz w:val="17"/>
        </w:rPr>
        <w:t>Industri Pariwisata &amp; Travel | Bekasi, Indonesia | 2025 - 2026</w:t>
      </w:r>
    </w:p>
    <w:p>
      <w:pPr>
        <w:pStyle w:val="PoinDaftar"/>
        <w:spacing w:before="20" w:after="20" w:line="276" w:lineRule="auto"/>
      </w:pPr>
      <w:r>
        <w:rPr>
          <w:rFonts w:ascii="Arial" w:hAnsi="Arial"/>
          <w:sz w:val="18"/>
        </w:rPr>
        <w:t>Memimpin tim sales dalam menjangkau calon klien korporat dan mempresentasikan solusi produk pariwisata perusahaan.</w:t>
      </w:r>
    </w:p>
    <w:p>
      <w:pPr>
        <w:pStyle w:val="PoinDaftar"/>
        <w:spacing w:before="20" w:after="20" w:line="276" w:lineRule="auto"/>
      </w:pPr>
      <w:r>
        <w:rPr>
          <w:rFonts w:ascii="Arial" w:hAnsi="Arial"/>
          <w:sz w:val="18"/>
        </w:rPr>
        <w:t>Menyusun dan mengeksekusi strategi outbound sales multi-channel untuk meningkatkan akuisisi pelanggan serta awareness produk secara terukur.</w:t>
      </w:r>
    </w:p>
    <w:p>
      <w:pPr>
        <w:pStyle w:val="PoinDaftar"/>
        <w:spacing w:before="20" w:after="20" w:line="276" w:lineRule="auto"/>
      </w:pPr>
      <w:r>
        <w:rPr>
          <w:rFonts w:ascii="Arial" w:hAnsi="Arial"/>
          <w:sz w:val="18"/>
        </w:rPr>
        <w:t>Mengelola database marketing terpusat, mencakup segmentasi leads, pelacakan interaksi klien, dan analisis efektivitas kampanye.</w:t>
      </w:r>
    </w:p>
    <w:p>
      <w:pPr>
        <w:pStyle w:val="PoinDaftar"/>
        <w:spacing w:before="20" w:after="20" w:line="276" w:lineRule="auto"/>
      </w:pPr>
      <w:r>
        <w:rPr>
          <w:rFonts w:ascii="Arial" w:hAnsi="Arial"/>
          <w:sz w:val="18"/>
        </w:rPr>
        <w:t>Mengoordinasikan komunikasi dan alur kerja lintas fungsi tim penjualan guna memastikan pencapaian target dan akurasi pelaporan performa.</w:t>
      </w:r>
    </w:p>
    <w:p>
      <w:pPr>
        <w:keepNext/>
        <w:spacing w:before="80" w:after="0"/>
      </w:pPr>
      <w:r>
        <w:rPr>
          <w:rFonts w:ascii="Arial" w:hAnsi="Arial"/>
          <w:b/>
          <w:sz w:val="19"/>
        </w:rPr>
        <w:t>Ketua Divisi Perlengkapan dan Keamanan - Ikatan Pelajar Muhammadiyah (IPM)</w:t>
      </w:r>
    </w:p>
    <w:p>
      <w:pPr>
        <w:keepNext/>
        <w:spacing w:before="0" w:after="40"/>
      </w:pPr>
      <w:r>
        <w:rPr>
          <w:rFonts w:ascii="Arial" w:hAnsi="Arial"/>
          <w:i/>
          <w:color w:val="646464"/>
          <w:sz w:val="17"/>
        </w:rPr>
        <w:t>SMA Muhammadiyah 1 Gresik | 2022 - 2025</w:t>
      </w:r>
    </w:p>
    <w:p>
      <w:pPr>
        <w:pStyle w:val="PoinDaftar"/>
        <w:spacing w:before="20" w:after="20" w:line="276" w:lineRule="auto"/>
      </w:pPr>
      <w:r>
        <w:rPr>
          <w:rFonts w:ascii="Arial" w:hAnsi="Arial"/>
          <w:sz w:val="18"/>
        </w:rPr>
        <w:t>Merencanakan, mengontrol, dan mengevaluasi alokasi kebutuhan anggaran operasional divisi logistik dan keamanan.</w:t>
      </w:r>
    </w:p>
    <w:p>
      <w:pPr>
        <w:pStyle w:val="PoinDaftar"/>
        <w:spacing w:before="20" w:after="20" w:line="276" w:lineRule="auto"/>
      </w:pPr>
      <w:r>
        <w:rPr>
          <w:rFonts w:ascii="Arial" w:hAnsi="Arial"/>
          <w:sz w:val="18"/>
        </w:rPr>
        <w:t>Memimpin pengamanan dan manajemen risiko operasional guna menjamin kelancaran berbagai kegiatan organisasi berskala besar.</w:t>
      </w:r>
    </w:p>
    <w:p>
      <w:pPr>
        <w:keepNext/>
        <w:spacing w:before="80" w:after="0"/>
      </w:pPr>
      <w:r>
        <w:rPr>
          <w:rFonts w:ascii="Arial" w:hAnsi="Arial"/>
          <w:b/>
          <w:sz w:val="19"/>
        </w:rPr>
        <w:t>Anggota Divisi Pengkajian Ilmu Pengetahuan (PIP) - Ikatan Pelajar Muhammadiyah (IPM)</w:t>
      </w:r>
    </w:p>
    <w:p>
      <w:pPr>
        <w:keepNext/>
        <w:spacing w:before="0" w:after="40"/>
      </w:pPr>
      <w:r>
        <w:rPr>
          <w:rFonts w:ascii="Arial" w:hAnsi="Arial"/>
          <w:i/>
          <w:color w:val="646464"/>
          <w:sz w:val="17"/>
        </w:rPr>
        <w:t>SMA Muhammadiyah 1 Gresik | 2022 - 2024</w:t>
      </w:r>
    </w:p>
    <w:p>
      <w:pPr>
        <w:pStyle w:val="PoinDaftar"/>
        <w:spacing w:before="20" w:after="20" w:line="276" w:lineRule="auto"/>
      </w:pPr>
      <w:r>
        <w:rPr>
          <w:rFonts w:ascii="Arial" w:hAnsi="Arial"/>
          <w:sz w:val="18"/>
        </w:rPr>
        <w:t>Mengelola efisiensi anggaran pada pelaksanaan program literasi dan peringatan Bulan Bahasa.</w:t>
      </w:r>
    </w:p>
    <w:p>
      <w:pPr>
        <w:pStyle w:val="PoinDaftar"/>
        <w:spacing w:before="20" w:after="20" w:line="276" w:lineRule="auto"/>
      </w:pPr>
      <w:r>
        <w:rPr>
          <w:rFonts w:ascii="Arial" w:hAnsi="Arial"/>
          <w:sz w:val="18"/>
        </w:rPr>
        <w:t>Menyelenggarakan kegiatan Pojok Literasi mingguan untuk meningkatkan minat baca dan wawasan siswa.</w:t>
      </w:r>
    </w:p>
    <w:p>
      <w:pPr>
        <w:pStyle w:val="PoinDaftar"/>
        <w:spacing w:before="20" w:after="20" w:line="276" w:lineRule="auto"/>
      </w:pPr>
      <w:r>
        <w:rPr>
          <w:rFonts w:ascii="Arial" w:hAnsi="Arial"/>
          <w:sz w:val="18"/>
        </w:rPr>
        <w:t>Berkolaborasi dalam perencanaan anggaran strategis, pelaksanaan program keilmuan, serta penerapan prosedur keamanan kegiatan sekolah.</w:t>
      </w:r>
    </w:p>
    <w:p>
      <w:pPr>
        <w:keepNext/>
        <w:spacing w:before="180" w:after="60"/>
        <w:pBdr>
          <w:bottom w:val="single" w:sz="4" w:space="1" w:color="666666"/>
        </w:pBdr>
      </w:pPr>
      <w:r>
        <w:rPr>
          <w:rFonts w:ascii="Arial" w:hAnsi="Arial"/>
          <w:b/>
          <w:color w:val="1E1E1E"/>
          <w:sz w:val="21"/>
        </w:rPr>
        <w:t>PROYEK</w:t>
      </w:r>
    </w:p>
    <w:p>
      <w:pPr>
        <w:keepNext/>
        <w:spacing w:before="80" w:after="0"/>
      </w:pPr>
      <w:r>
        <w:rPr>
          <w:rFonts w:ascii="Arial" w:hAnsi="Arial"/>
          <w:b/>
          <w:sz w:val="19"/>
        </w:rPr>
        <w:t>RuangTenang Kampus - Platform Kesehatan Mental &amp; Konseling Mahasiswa Berbasis AI</w:t>
      </w:r>
    </w:p>
    <w:p>
      <w:pPr>
        <w:keepNext/>
        <w:spacing w:before="0" w:after="40"/>
      </w:pPr>
      <w:r>
        <w:rPr>
          <w:rFonts w:ascii="Arial" w:hAnsi="Arial"/>
          <w:i/>
          <w:color w:val="646464"/>
          <w:sz w:val="17"/>
        </w:rPr>
        <w:t>Full-Stack Web &amp; AI Engineering | Production-Ready Architecture | 2026</w:t>
      </w:r>
    </w:p>
    <w:p>
      <w:pPr>
        <w:pStyle w:val="PoinDaftar"/>
        <w:spacing w:before="20" w:after="20" w:line="276" w:lineRule="auto"/>
      </w:pPr>
      <w:r>
        <w:rPr>
          <w:rFonts w:ascii="Arial" w:hAnsi="Arial"/>
          <w:sz w:val="18"/>
        </w:rPr>
        <w:t>Mengembangkan aplikasi web full-stack kesehatan mental kampus berkinerja tinggi menggunakan React 19, TypeScript, Tailwind CSS, Express.js, dan Prisma ORM dengan basis data SQLite/PostgreSQL.</w:t>
      </w:r>
    </w:p>
    <w:p>
      <w:pPr>
        <w:pStyle w:val="PoinDaftar"/>
        <w:spacing w:before="20" w:after="20" w:line="276" w:lineRule="auto"/>
      </w:pPr>
      <w:r>
        <w:rPr>
          <w:rFonts w:ascii="Arial" w:hAnsi="Arial"/>
          <w:sz w:val="18"/>
        </w:rPr>
        <w:t>Mengintegrasikan asisten AI reflektif (Teman RuangTenang) berbasis pendekatan CBT &amp; reflective listening menggunakan Gemini API (@google/genai) via server-side proxy dengan SSE streaming.</w:t>
      </w:r>
    </w:p>
    <w:p>
      <w:pPr>
        <w:pStyle w:val="PoinDaftar"/>
        <w:spacing w:before="20" w:after="20" w:line="276" w:lineRule="auto"/>
      </w:pPr>
      <w:r>
        <w:rPr>
          <w:rFonts w:ascii="Arial" w:hAnsi="Arial"/>
          <w:sz w:val="18"/>
        </w:rPr>
        <w:t>Merancang arsitektur keamanan berstandar Privacy by Design, mencakup PII scrubbing otomatis pada input pengguna, deteksi krisis multi-lapis dengan negation handling, serta enkripsi data sensitif AES-256-GCM.</w:t>
      </w:r>
    </w:p>
    <w:p>
      <w:pPr>
        <w:pStyle w:val="PoinDaftar"/>
        <w:spacing w:before="20" w:after="20" w:line="276" w:lineRule="auto"/>
      </w:pPr>
      <w:r>
        <w:rPr>
          <w:rFonts w:ascii="Arial" w:hAnsi="Arial"/>
          <w:sz w:val="18"/>
        </w:rPr>
        <w:t>Membangun sistem penjadwalan konseling real-time dengan transaksi database anti double-booking, penanganan zona waktu lintas wilayah (WIB/WITA/WIT), dan siklus persetujuan status jadwal.</w:t>
      </w:r>
    </w:p>
    <w:p>
      <w:pPr>
        <w:pStyle w:val="PoinDaftar"/>
        <w:spacing w:before="20" w:after="20" w:line="276" w:lineRule="auto"/>
      </w:pPr>
      <w:r>
        <w:rPr>
          <w:rFonts w:ascii="Arial" w:hAnsi="Arial"/>
          <w:sz w:val="18"/>
        </w:rPr>
        <w:t>Mengimplementasikan instrumen skrining klinis mandiri tervalidasi (PHQ-9 &amp; GAD-7) dengan indikator darurat otomatis dan pelacakan tren emosional pengguna.</w:t>
      </w:r>
    </w:p>
    <w:p>
      <w:pPr>
        <w:keepNext/>
        <w:spacing w:before="80" w:after="0"/>
      </w:pPr>
      <w:r>
        <w:rPr>
          <w:rFonts w:ascii="Arial" w:hAnsi="Arial"/>
          <w:b/>
          <w:sz w:val="19"/>
        </w:rPr>
        <w:t>ImpactGrid - AI-Powered Network Sustainability Decision Support System</w:t>
      </w:r>
    </w:p>
    <w:p>
      <w:pPr>
        <w:keepNext/>
        <w:spacing w:before="0" w:after="40"/>
      </w:pPr>
      <w:r>
        <w:rPr>
          <w:rFonts w:ascii="Arial" w:hAnsi="Arial"/>
          <w:i/>
          <w:color w:val="646464"/>
          <w:sz w:val="17"/>
        </w:rPr>
        <w:t>Ketua Tim (Awakening Reborn) | Business Case Competition TDC Summit Fest 2026 (Studi Kasus Telkomsel) | 2026</w:t>
      </w:r>
    </w:p>
    <w:p>
      <w:pPr>
        <w:pStyle w:val="PoinDaftar"/>
        <w:spacing w:before="20" w:after="20" w:line="276" w:lineRule="auto"/>
      </w:pPr>
      <w:r>
        <w:rPr>
          <w:rFonts w:ascii="Arial" w:hAnsi="Arial"/>
          <w:sz w:val="18"/>
        </w:rPr>
        <w:t>Memimpin perancangan konsep dan strategi produk sistem pendukung keputusan (Decision Support System) berbasis AI guna mengoptimalkan investasi efisiensi energi jaringan telekomunikasi (BTS/RAN) Telkomsel untuk memitigasi 63,6% emisi Scope 2.</w:t>
      </w:r>
    </w:p>
    <w:p>
      <w:pPr>
        <w:pStyle w:val="PoinDaftar"/>
        <w:spacing w:before="20" w:after="20" w:line="276" w:lineRule="auto"/>
      </w:pPr>
      <w:r>
        <w:rPr>
          <w:rFonts w:ascii="Arial" w:hAnsi="Arial"/>
          <w:sz w:val="18"/>
        </w:rPr>
        <w:t>Merumuskan arsitektur 4 pilar solusi: Network Data Hub (agregasi energi &amp; trafik), Scenario Lab (simulasi intervensi efisiensi energi), Investment Prioritizer (prioritas CAPEX/OPEX), dan ESG Impact Verification (jejak audit ESG).</w:t>
      </w:r>
    </w:p>
    <w:p>
      <w:pPr>
        <w:pStyle w:val="PoinDaftar"/>
        <w:spacing w:before="20" w:after="20" w:line="276" w:lineRule="auto"/>
      </w:pPr>
      <w:r>
        <w:rPr>
          <w:rFonts w:ascii="Arial" w:hAnsi="Arial"/>
          <w:sz w:val="18"/>
        </w:rPr>
        <w:t>Mengembangkan kerangka evaluasi dampak multi-parameter yang menyeimbangkan intensitas energi (kWh/TB), reduksi emisi CO2e, serta kepatuhan batas minimum Quality of Service (QoS: availability, latency, throughput).</w:t>
      </w:r>
    </w:p>
    <w:p>
      <w:pPr>
        <w:pStyle w:val="PoinDaftar"/>
        <w:spacing w:before="20" w:after="20" w:line="276" w:lineRule="auto"/>
      </w:pPr>
      <w:r>
        <w:rPr>
          <w:rFonts w:ascii="Arial" w:hAnsi="Arial"/>
          <w:sz w:val="18"/>
        </w:rPr>
        <w:t>Menyusun pemodelan finansial komprehensif (NPV, payback period, net cost per ton CO2e reduced) dan merancang roadmap pilot project bertahap pada 120 lokasi site-equivalent.</w:t>
      </w:r>
    </w:p>
    <w:p>
      <w:pPr>
        <w:keepNext/>
        <w:spacing w:before="80" w:after="0"/>
      </w:pPr>
      <w:r>
        <w:rPr>
          <w:rFonts w:ascii="Arial" w:hAnsi="Arial"/>
          <w:b/>
          <w:sz w:val="19"/>
        </w:rPr>
        <w:t>SiKaya - Platform Edukasi &amp; Analisis Investasi Multi-Aset</w:t>
      </w:r>
    </w:p>
    <w:p>
      <w:pPr>
        <w:keepNext/>
        <w:spacing w:before="0" w:after="40"/>
      </w:pPr>
      <w:r>
        <w:rPr>
          <w:rFonts w:ascii="Arial" w:hAnsi="Arial"/>
          <w:i/>
          <w:color w:val="646464"/>
          <w:sz w:val="17"/>
        </w:rPr>
        <w:t>Product Concept &amp; Data Analysis | Investment Technology</w:t>
      </w:r>
    </w:p>
    <w:p>
      <w:pPr>
        <w:pStyle w:val="PoinDaftar"/>
        <w:spacing w:before="20" w:after="20" w:line="276" w:lineRule="auto"/>
      </w:pPr>
      <w:r>
        <w:rPr>
          <w:rFonts w:ascii="Arial" w:hAnsi="Arial"/>
          <w:sz w:val="18"/>
        </w:rPr>
        <w:t>Mengembangkan konsep platform edukasi investasi terintegrasi untuk instrumen saham, cryptocurrency, obligasi, dan emas.</w:t>
      </w:r>
    </w:p>
    <w:p>
      <w:pPr>
        <w:pStyle w:val="PoinDaftar"/>
        <w:spacing w:before="20" w:after="20" w:line="276" w:lineRule="auto"/>
      </w:pPr>
      <w:r>
        <w:rPr>
          <w:rFonts w:ascii="Arial" w:hAnsi="Arial"/>
          <w:sz w:val="18"/>
        </w:rPr>
        <w:t>Merancang fitur analisis berbasis data dan pelacak portofolio (portfolio tracking) guna meningkatkan literasi finansial serta pengambilan keputusan bagi investor pemula.</w:t>
      </w:r>
    </w:p>
    <w:p>
      <w:pPr>
        <w:keepNext/>
        <w:spacing w:before="80" w:after="0"/>
      </w:pPr>
      <w:r>
        <w:rPr>
          <w:rFonts w:ascii="Arial" w:hAnsi="Arial"/>
          <w:b/>
          <w:sz w:val="19"/>
        </w:rPr>
        <w:t>UOT - Platform Pembelajaran Digital Interaktif</w:t>
      </w:r>
    </w:p>
    <w:p>
      <w:pPr>
        <w:keepNext/>
        <w:spacing w:before="0" w:after="40"/>
      </w:pPr>
      <w:r>
        <w:rPr>
          <w:rFonts w:ascii="Arial" w:hAnsi="Arial"/>
          <w:i/>
          <w:color w:val="646464"/>
          <w:sz w:val="17"/>
        </w:rPr>
        <w:t>Frontend Development &amp; EdTech Concept</w:t>
      </w:r>
    </w:p>
    <w:p>
      <w:pPr>
        <w:pStyle w:val="PoinDaftar"/>
        <w:spacing w:before="20" w:after="20" w:line="276" w:lineRule="auto"/>
      </w:pPr>
      <w:r>
        <w:rPr>
          <w:rFonts w:ascii="Arial" w:hAnsi="Arial"/>
          <w:sz w:val="18"/>
        </w:rPr>
        <w:t>Membangun konsep platform pembelajaran digital dengan pengalaman belajar interaktif yang berpusat pada pengguna.</w:t>
      </w:r>
    </w:p>
    <w:p>
      <w:pPr>
        <w:pStyle w:val="PoinDaftar"/>
        <w:spacing w:before="20" w:after="20" w:line="276" w:lineRule="auto"/>
      </w:pPr>
      <w:r>
        <w:rPr>
          <w:rFonts w:ascii="Arial" w:hAnsi="Arial"/>
          <w:sz w:val="18"/>
        </w:rPr>
        <w:t>Mendesain dan mengembangkan antarmuka frontend responsif menggunakan HTML5, CSS3, dan modern JavaScript dengan pendekatan mobile-friendly.</w:t>
      </w:r>
    </w:p>
    <w:p>
      <w:pPr>
        <w:keepNext/>
        <w:spacing w:before="180" w:after="60"/>
        <w:pBdr>
          <w:bottom w:val="single" w:sz="4" w:space="1" w:color="666666"/>
        </w:pBdr>
      </w:pPr>
      <w:r>
        <w:rPr>
          <w:rFonts w:ascii="Arial" w:hAnsi="Arial"/>
          <w:b/>
          <w:color w:val="1E1E1E"/>
          <w:sz w:val="21"/>
        </w:rPr>
        <w:t>PENDIDIKAN</w:t>
      </w:r>
    </w:p>
    <w:p>
      <w:pPr>
        <w:keepNext/>
        <w:spacing w:before="80" w:after="0"/>
      </w:pPr>
      <w:r>
        <w:rPr>
          <w:rFonts w:ascii="Arial" w:hAnsi="Arial"/>
          <w:b/>
          <w:sz w:val="19"/>
        </w:rPr>
        <w:t>Telkom University Surabaya</w:t>
      </w:r>
    </w:p>
    <w:p>
      <w:pPr>
        <w:keepNext/>
        <w:spacing w:before="0" w:after="40"/>
      </w:pPr>
      <w:r>
        <w:rPr>
          <w:rFonts w:ascii="Arial" w:hAnsi="Arial"/>
          <w:i/>
          <w:color w:val="646464"/>
          <w:sz w:val="17"/>
        </w:rPr>
        <w:t>S1 Sistem Informasi | 2025 - Sekarang</w:t>
      </w:r>
    </w:p>
    <w:p>
      <w:pPr>
        <w:keepNext/>
        <w:spacing w:before="80" w:after="0"/>
      </w:pPr>
      <w:r>
        <w:rPr>
          <w:rFonts w:ascii="Arial" w:hAnsi="Arial"/>
          <w:b/>
          <w:sz w:val="19"/>
        </w:rPr>
        <w:t>SMA Muhammadiyah 1 Gresik</w:t>
      </w:r>
    </w:p>
    <w:p>
      <w:pPr>
        <w:keepNext/>
        <w:spacing w:before="0" w:after="40"/>
      </w:pPr>
      <w:r>
        <w:rPr>
          <w:rFonts w:ascii="Arial" w:hAnsi="Arial"/>
          <w:i/>
          <w:color w:val="646464"/>
          <w:sz w:val="17"/>
        </w:rPr>
        <w:t>MIPA | 2022 - 2025</w:t>
      </w:r>
    </w:p>
    <w:p>
      <w:pPr>
        <w:keepNext/>
        <w:spacing w:before="80" w:after="0"/>
      </w:pPr>
      <w:r>
        <w:rPr>
          <w:rFonts w:ascii="Arial" w:hAnsi="Arial"/>
          <w:b/>
          <w:sz w:val="19"/>
        </w:rPr>
        <w:t>SMP Integral Hidayatullah Timika</w:t>
      </w:r>
    </w:p>
    <w:p>
      <w:pPr>
        <w:keepNext/>
        <w:spacing w:before="0" w:after="40"/>
      </w:pPr>
      <w:r>
        <w:rPr>
          <w:rFonts w:ascii="Arial" w:hAnsi="Arial"/>
          <w:i/>
          <w:color w:val="646464"/>
          <w:sz w:val="17"/>
        </w:rPr>
        <w:t>2019 - 2022</w:t>
      </w:r>
    </w:p>
    <w:p>
      <w:pPr>
        <w:keepNext/>
        <w:spacing w:before="180" w:after="60"/>
        <w:pBdr>
          <w:bottom w:val="single" w:sz="4" w:space="1" w:color="666666"/>
        </w:pBdr>
      </w:pPr>
      <w:r>
        <w:rPr>
          <w:rFonts w:ascii="Arial" w:hAnsi="Arial"/>
          <w:b/>
          <w:color w:val="1E1E1E"/>
          <w:sz w:val="21"/>
        </w:rPr>
        <w:t>KEAHLIAN</w:t>
      </w:r>
    </w:p>
    <w:p>
      <w:pPr>
        <w:pStyle w:val="PoinDaftar"/>
        <w:spacing w:before="20" w:after="20" w:line="276" w:lineRule="auto"/>
      </w:pPr>
      <w:r>
        <w:rPr>
          <w:rFonts w:ascii="Arial" w:hAnsi="Arial"/>
          <w:sz w:val="18"/>
        </w:rPr>
        <w:t>Pemrograman &amp; Framework: Python, TypeScript, JavaScript, React 19, Node.js, Express.js, HTML5, CSS3, Tailwind CSS</w:t>
      </w:r>
    </w:p>
    <w:p>
      <w:pPr>
        <w:pStyle w:val="PoinDaftar"/>
        <w:spacing w:before="20" w:after="20" w:line="276" w:lineRule="auto"/>
      </w:pPr>
      <w:r>
        <w:rPr>
          <w:rFonts w:ascii="Arial" w:hAnsi="Arial"/>
          <w:sz w:val="18"/>
        </w:rPr>
        <w:t>Data &amp; Kecerdasan Artifisial (AI): Pandas, NumPy, Scikit-Learn, Gemini API (@google/genai), Prompt Engineering, Server-Side AI Proxying, SSE Streaming, Data Cleansing &amp; Exploration, Model Evaluation</w:t>
      </w:r>
    </w:p>
    <w:p>
      <w:pPr>
        <w:pStyle w:val="PoinDaftar"/>
        <w:spacing w:before="20" w:after="20" w:line="276" w:lineRule="auto"/>
      </w:pPr>
      <w:r>
        <w:rPr>
          <w:rFonts w:ascii="Arial" w:hAnsi="Arial"/>
          <w:sz w:val="18"/>
        </w:rPr>
        <w:t>Database, Cloud &amp; Tools: Prisma ORM, PostgreSQL, SQLite, Microsoft Azure, Microsoft Fabric, Git, VS Code, Cisco Packet Tracer, Canva, Microsoft Office</w:t>
      </w:r>
    </w:p>
    <w:p>
      <w:pPr>
        <w:pStyle w:val="PoinDaftar"/>
        <w:spacing w:before="20" w:after="20" w:line="276" w:lineRule="auto"/>
      </w:pPr>
      <w:r>
        <w:rPr>
          <w:rFonts w:ascii="Arial" w:hAnsi="Arial"/>
          <w:sz w:val="18"/>
        </w:rPr>
        <w:t>Keamanan &amp; Arsitektur Sistem: AES-256-GCM Encryption, PII Scrubbing, Role-Based Access Control (RBAC), Zod Validation, Decision Support System (DSS)</w:t>
      </w:r>
    </w:p>
    <w:p>
      <w:pPr>
        <w:pStyle w:val="PoinDaftar"/>
        <w:spacing w:before="20" w:after="20" w:line="276" w:lineRule="auto"/>
      </w:pPr>
      <w:r>
        <w:rPr>
          <w:rFonts w:ascii="Arial" w:hAnsi="Arial"/>
          <w:sz w:val="18"/>
        </w:rPr>
        <w:t>Bisnis &amp; Manajemen: Product Strategy, Outbound Sales, Customer Acquisition, Marketing Database Management, Financial Modeling (CAPEX/OPEX, NPV), Team Leadership</w:t>
      </w:r>
    </w:p>
    <w:p>
      <w:pPr>
        <w:pStyle w:val="PoinDaftar"/>
        <w:spacing w:before="20" w:after="20" w:line="276" w:lineRule="auto"/>
      </w:pPr>
      <w:r>
        <w:rPr>
          <w:rFonts w:ascii="Arial" w:hAnsi="Arial"/>
          <w:sz w:val="18"/>
        </w:rPr>
        <w:t>Soft Skills: Problem Solving, Critical Thinking, Public Speaking, Adaptability, Collaboration, Time Management</w:t>
      </w:r>
    </w:p>
    <w:p>
      <w:pPr>
        <w:pStyle w:val="PoinDaftar"/>
        <w:spacing w:before="20" w:after="20" w:line="276" w:lineRule="auto"/>
      </w:pPr>
      <w:r>
        <w:rPr>
          <w:rFonts w:ascii="Arial" w:hAnsi="Arial"/>
          <w:sz w:val="18"/>
        </w:rPr>
        <w:t>Bahasa: Bahasa Indonesia (Penutur Asli), Bahasa Inggris (Kemampuan Profesional)</w:t>
      </w:r>
    </w:p>
    <w:p>
      <w:pPr>
        <w:keepNext/>
        <w:spacing w:before="180" w:after="60"/>
        <w:pBdr>
          <w:bottom w:val="single" w:sz="4" w:space="1" w:color="666666"/>
        </w:pBdr>
      </w:pPr>
      <w:r>
        <w:rPr>
          <w:rFonts w:ascii="Arial" w:hAnsi="Arial"/>
          <w:b/>
          <w:color w:val="1E1E1E"/>
          <w:sz w:val="21"/>
        </w:rPr>
        <w:t>LISENSI &amp; SERTIFIKASI</w:t>
      </w:r>
    </w:p>
    <w:p>
      <w:pPr>
        <w:pStyle w:val="PoinDaftar"/>
        <w:spacing w:before="20" w:after="20" w:line="276" w:lineRule="auto"/>
      </w:pPr>
      <w:r>
        <w:rPr>
          <w:rFonts w:ascii="Arial" w:hAnsi="Arial"/>
          <w:sz w:val="18"/>
        </w:rPr>
        <w:t>Associate Data Scientist + Python - Digital Talent Academy, Digital Talent Scholarship, Komdigi (Apr 2026; 31 jam)</w:t>
      </w:r>
    </w:p>
    <w:p>
      <w:pPr>
        <w:pStyle w:val="PoinDaftar"/>
        <w:spacing w:before="20" w:after="20" w:line="276" w:lineRule="auto"/>
      </w:pPr>
      <w:r>
        <w:rPr>
          <w:rFonts w:ascii="Arial" w:hAnsi="Arial"/>
          <w:sz w:val="18"/>
        </w:rPr>
        <w:t>Data Scientist Supervisor - Digital Talent Academy, Digital Talent Scholarship, Komdigi (Mei 2026; 20 jam)</w:t>
      </w:r>
    </w:p>
    <w:p>
      <w:pPr>
        <w:pStyle w:val="PoinDaftar"/>
        <w:spacing w:before="20" w:after="20" w:line="276" w:lineRule="auto"/>
      </w:pPr>
      <w:r>
        <w:rPr>
          <w:rFonts w:ascii="Arial" w:hAnsi="Arial"/>
          <w:sz w:val="18"/>
        </w:rPr>
        <w:t>Fundamental of Microsoft Fabric and Azure - Digital Talent Academy, Komdigi &amp; Microsoft (Mei 2026; 17 jam)</w:t>
      </w:r>
    </w:p>
    <w:p>
      <w:pPr>
        <w:pStyle w:val="PoinDaftar"/>
        <w:spacing w:before="20" w:after="20" w:line="276" w:lineRule="auto"/>
      </w:pPr>
      <w:r>
        <w:rPr>
          <w:rFonts w:ascii="Arial" w:hAnsi="Arial"/>
          <w:sz w:val="18"/>
        </w:rPr>
        <w:t>AI Engineer For Milenial - Digital Talent Scholarship, Komdigi (Nov 2025; 1 jam)</w:t>
      </w:r>
    </w:p>
    <w:p>
      <w:pPr>
        <w:pStyle w:val="PoinDaftar"/>
        <w:spacing w:before="20" w:after="20" w:line="276" w:lineRule="auto"/>
      </w:pPr>
      <w:r>
        <w:rPr>
          <w:rFonts w:ascii="Arial" w:hAnsi="Arial"/>
          <w:sz w:val="18"/>
        </w:rPr>
        <w:t>Dasar-Dasar Implementasi Kecerdasan Artifisial - Digital Talent Scholarship, Komdigi (Des 2025; 1 jam)</w:t>
      </w:r>
    </w:p>
    <w:p>
      <w:pPr>
        <w:pStyle w:val="PoinDaftar"/>
        <w:spacing w:before="20" w:after="20" w:line="276" w:lineRule="auto"/>
      </w:pPr>
      <w:r>
        <w:rPr>
          <w:rFonts w:ascii="Arial" w:hAnsi="Arial"/>
          <w:sz w:val="18"/>
        </w:rPr>
        <w:t>Computational Thinking: Cara Berpikir Logis untuk Mengatasi Masalah - Digital Talent Scholarship, Komdigi (Nov 2025; 2 jam)</w:t>
      </w:r>
    </w:p>
    <w:p>
      <w:pPr>
        <w:pStyle w:val="PoinDaftar"/>
        <w:spacing w:before="20" w:after="20" w:line="276" w:lineRule="auto"/>
      </w:pPr>
      <w:r>
        <w:rPr>
          <w:rFonts w:ascii="Arial" w:hAnsi="Arial"/>
          <w:sz w:val="18"/>
        </w:rPr>
        <w:t>Introduction to Cyber Security and Career Awareness - Digital Talent Scholarship, Komdigi (Des 2025; 1 jam)</w:t>
      </w:r>
    </w:p>
    <w:p>
      <w:pPr>
        <w:pStyle w:val="PoinDaftar"/>
        <w:spacing w:before="20" w:after="20" w:line="276" w:lineRule="auto"/>
      </w:pPr>
      <w:r>
        <w:rPr>
          <w:rFonts w:ascii="Arial" w:hAnsi="Arial"/>
          <w:sz w:val="18"/>
        </w:rPr>
        <w:t>Ethical Hacker For Dummies - Digital Talent Scholarship, Komdigi (Nov 2025; 1 jam)</w:t>
      </w:r>
    </w:p>
    <w:p>
      <w:pPr>
        <w:pStyle w:val="PoinDaftar"/>
        <w:spacing w:before="20" w:after="20" w:line="276" w:lineRule="auto"/>
      </w:pPr>
      <w:r>
        <w:rPr>
          <w:rFonts w:ascii="Arial" w:hAnsi="Arial"/>
          <w:sz w:val="18"/>
        </w:rPr>
        <w:t>Kenali Tanda-Tandanya dan Lindungi Data Pribadi - Digital Talent Scholarship, Komdigi (Des 2025; 1 jam)</w:t>
      </w:r>
    </w:p>
    <w:p>
      <w:pPr>
        <w:pStyle w:val="PoinDaftar"/>
        <w:spacing w:before="20" w:after="20" w:line="276" w:lineRule="auto"/>
      </w:pPr>
      <w:r>
        <w:rPr>
          <w:rFonts w:ascii="Arial" w:hAnsi="Arial"/>
          <w:sz w:val="18"/>
        </w:rPr>
        <w:t>Jejak Digital: Warisan yang Anda Tinggalkan di Dunia Maya - Digital Talent Scholarship, Komdigi (Des 2025; 1 jam)</w:t>
      </w:r>
    </w:p>
    <w:p>
      <w:pPr>
        <w:pStyle w:val="PoinDaftar"/>
        <w:spacing w:before="20" w:after="20" w:line="276" w:lineRule="auto"/>
      </w:pPr>
      <w:r>
        <w:rPr>
          <w:rFonts w:ascii="Arial" w:hAnsi="Arial"/>
          <w:sz w:val="18"/>
        </w:rPr>
        <w:t>Fasilitasi Pandu Literasi Digital Segmen Masyarakat Umum - Basic Digital Literacy, Komdigi (Des 2025; 2 jam)</w:t>
      </w:r>
    </w:p>
    <w:p>
      <w:pPr>
        <w:pStyle w:val="PoinDaftar"/>
        <w:spacing w:before="20" w:after="20" w:line="276" w:lineRule="auto"/>
      </w:pPr>
      <w:r>
        <w:rPr>
          <w:rFonts w:ascii="Arial" w:hAnsi="Arial"/>
          <w:sz w:val="18"/>
        </w:rPr>
        <w:t>Programming Certificate - Prodistik ITS (2025)</w:t>
      </w:r>
    </w:p>
    <w:p>
      <w:pPr>
        <w:pStyle w:val="PoinDaftar"/>
        <w:spacing w:before="20" w:after="20" w:line="276" w:lineRule="auto"/>
      </w:pPr>
      <w:r>
        <w:rPr>
          <w:rFonts w:ascii="Arial" w:hAnsi="Arial"/>
          <w:sz w:val="18"/>
        </w:rPr>
        <w:t>Basic AI - Dicoding Indonesia (Nov 2025 - Nov 2028)</w:t>
      </w:r>
    </w:p>
    <w:sectPr w:rsidR="002F1730"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87581871">
    <w:abstractNumId w:val="8"/>
  </w:num>
  <w:num w:numId="2" w16cid:durableId="1489250972">
    <w:abstractNumId w:val="6"/>
  </w:num>
  <w:num w:numId="3" w16cid:durableId="1523006920">
    <w:abstractNumId w:val="5"/>
  </w:num>
  <w:num w:numId="4" w16cid:durableId="1195341355">
    <w:abstractNumId w:val="4"/>
  </w:num>
  <w:num w:numId="5" w16cid:durableId="452749496">
    <w:abstractNumId w:val="7"/>
  </w:num>
  <w:num w:numId="6" w16cid:durableId="1448430922">
    <w:abstractNumId w:val="3"/>
  </w:num>
  <w:num w:numId="7" w16cid:durableId="105120927">
    <w:abstractNumId w:val="2"/>
  </w:num>
  <w:num w:numId="8" w16cid:durableId="809177109">
    <w:abstractNumId w:val="1"/>
  </w:num>
  <w:num w:numId="9" w16cid:durableId="89739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736"/>
    <w:rsid w:val="002F1730"/>
    <w:rsid w:val="00326F90"/>
    <w:rsid w:val="007C41AC"/>
    <w:rsid w:val="00AA1D8D"/>
    <w:rsid w:val="00B47730"/>
    <w:rsid w:val="00B65458"/>
    <w:rsid w:val="00CB0664"/>
    <w:rsid w:val="00D662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2645D"/>
  <w14:defaultImageDpi w14:val="300"/>
  <w15:docId w15:val="{0AC6D91B-FB1E-4ECD-8F95-214CB471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91919"/>
      <w:sz w:val="19"/>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zaki putra</cp:lastModifiedBy>
  <cp:revision>2</cp:revision>
  <dcterms:created xsi:type="dcterms:W3CDTF">2026-08-15T10:10:00Z</dcterms:created>
  <dcterms:modified xsi:type="dcterms:W3CDTF">2026-08-15T10:10:00Z</dcterms:modified>
  <cp:category/>
</cp:coreProperties>
</file>