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6"/>
      </w:tblGrid>
      <w:tr>
        <w:trPr>
          <w:cantSplit/>
          <w:trHeight w:val="680" w:hRule="exact"/>
        </w:trPr>
        <w:tc>
          <w:tcPr>
            <w:tcW w:type="dxa" w:w="10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A6D1D" w:color="auto" w:val="clear"/>
            <w:tcMar>
              <w:top w:type="dxa" w:w="0"/>
              <w:left w:type="dxa" w:w="340"/>
              <w:bottom w:type="dxa" w:w="0"/>
              <w:right w:type="dxa" w:w="34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pacing w:val="30"/>
                <w:sz w:val="18"/>
                <w:szCs w:val="18"/>
              </w:rPr>
              <w:t xml:space="preserve">PERANGKAT PEMBELAJARAN GURU  •  TAHUN PELAJARAN 2026/2027</w:t>
            </w:r>
          </w:p>
        </w:tc>
      </w:tr>
      <w:tr>
        <w:trPr>
          <w:cantSplit/>
          <w:trHeight w:val="113" w:hRule="exact"/>
        </w:trPr>
        <w:tc>
          <w:tcPr>
            <w:tcW w:type="dxa" w:w="10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A227" w:color="auto" w:val="clear"/>
            <w:tcMar>
              <w:top w:type="dxa" w:w="0"/>
              <w:left w:type="dxa" w:w="340"/>
              <w:bottom w:type="dxa" w:w="0"/>
              <w:right w:type="dxa" w:w="34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222222"/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11918" w:hRule="exact"/>
        </w:trPr>
        <w:tc>
          <w:tcPr>
            <w:tcW w:type="dxa" w:w="10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40"/>
              <w:bottom w:type="dxa" w:w="0"/>
              <w:right w:type="dxa" w:w="340"/>
            </w:tcMar>
            <w:vAlign w:val="top"/>
          </w:tcPr>
          <w:p>
            <w:pPr>
              <w:spacing w:after="90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</w:rPr>
              <w:t xml:space="preserve"/>
            </w:r>
          </w:p>
          <w:p>
            <w:pPr>
              <w:jc w:val="center"/>
            </w:pPr>
            <w:r>
              <w:drawing>
                <wp:inline distT="0" distB="0" distL="0" distR="0">
                  <wp:extent cx="1619250" cy="1619250"/>
                  <wp:effectExtent t="0" r="0" b="0" l="0"/>
                  <wp:docPr id="4" name="logo" descr="Logo Madrasah Aliyah Insan Cendekia Nusantara" title="Logo MA IC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420" w:line="276" w:lineRule="auto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8A6D1D"/>
                <w:spacing w:val="60"/>
                <w:sz w:val="30"/>
                <w:szCs w:val="30"/>
              </w:rPr>
              <w:t xml:space="preserve">BUKU KERJA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8A6D1D"/>
                <w:sz w:val="120"/>
                <w:szCs w:val="120"/>
              </w:rPr>
              <w:t xml:space="preserve">4</w:t>
            </w:r>
          </w:p>
          <w:p>
            <w:pPr>
              <w:spacing w:after="0" w:before="60" w:line="276" w:lineRule="auto"/>
              <w:jc w:val="center"/>
            </w:pPr>
            <w:r>
              <w:rPr>
                <w:rFonts w:ascii="Cambria" w:cs="Cambria" w:eastAsia="Cambria" w:hAnsi="Cambria"/>
                <w:color w:val="222222"/>
                <w:spacing w:val="20"/>
                <w:sz w:val="26"/>
                <w:szCs w:val="26"/>
              </w:rPr>
              <w:t xml:space="preserve">EVALUASI DAN PENGEMBANGAN KEPROFESIAN GURU</w:t>
            </w:r>
          </w:p>
          <w:p>
            <w:pPr>
              <w:pBdr>
                <w:bottom w:val="single" w:color="C9A227" w:sz="12" w:space="1"/>
              </w:pBdr>
              <w:spacing w:after="120" w:before="0" w:line="276" w:lineRule="auto"/>
              <w:ind w:left="4000" w:right="4000"/>
              <w:jc w:val="left"/>
            </w:pPr>
            <w: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</w:rPr>
              <w:t xml:space="preserve"/>
            </w:r>
          </w:p>
          <w:p>
            <w:pPr>
              <w:spacing w:after="30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</w:rPr>
              <w:t xml:space="preserve"/>
            </w:r>
          </w:p>
          <w:tbl>
            <w:tblPr>
              <w:tblW w:type="dxa" w:w="7100"/>
              <w:jc w:val="center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2500"/>
              <w:gridCol w:w="300"/>
              <w:gridCol w:w="4300"/>
            </w:tblGrid>
            <w:tr>
              <w:tc>
                <w:tcPr>
                  <w:tcW w:type="dxa" w:w="2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60" w:before="0" w:line="276" w:lineRule="auto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F6368"/>
                      <w:sz w:val="23"/>
                      <w:szCs w:val="23"/>
                    </w:rPr>
                    <w:t xml:space="preserve">Mata Pelajaran</w:t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60" w:before="0" w:line="276" w:lineRule="auto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F6368"/>
                      <w:sz w:val="23"/>
                      <w:szCs w:val="23"/>
                    </w:rPr>
                    <w:t xml:space="preserve">:</w:t>
                  </w:r>
                </w:p>
              </w:tc>
              <w:tc>
                <w:tcPr>
                  <w:tcW w:type="dxa" w:w="4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60" w:before="0" w:line="276" w:lineRule="auto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222222"/>
                      <w:sz w:val="23"/>
                      <w:szCs w:val="23"/>
                    </w:rPr>
                    <w:t xml:space="preserve">Sosiologi</w:t>
                  </w:r>
                </w:p>
              </w:tc>
            </w:tr>
            <w:tr>
              <w:tc>
                <w:tcPr>
                  <w:tcW w:type="dxa" w:w="2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60" w:before="0" w:line="276" w:lineRule="auto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F6368"/>
                      <w:sz w:val="23"/>
                      <w:szCs w:val="23"/>
                    </w:rPr>
                    <w:t xml:space="preserve">Fase / Kelas</w:t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60" w:before="0" w:line="276" w:lineRule="auto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F6368"/>
                      <w:sz w:val="23"/>
                      <w:szCs w:val="23"/>
                    </w:rPr>
                    <w:t xml:space="preserve">:</w:t>
                  </w:r>
                </w:p>
              </w:tc>
              <w:tc>
                <w:tcPr>
                  <w:tcW w:type="dxa" w:w="4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60" w:before="0" w:line="276" w:lineRule="auto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222222"/>
                      <w:sz w:val="23"/>
                      <w:szCs w:val="23"/>
                    </w:rPr>
                    <w:t xml:space="preserve">Fase E / Kelas X (X-1, X-2, X-3)</w:t>
                  </w:r>
                </w:p>
              </w:tc>
            </w:tr>
            <w:tr>
              <w:tc>
                <w:tcPr>
                  <w:tcW w:type="dxa" w:w="2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60" w:before="0" w:line="276" w:lineRule="auto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F6368"/>
                      <w:sz w:val="23"/>
                      <w:szCs w:val="23"/>
                    </w:rPr>
                    <w:t xml:space="preserve">Semester</w:t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60" w:before="0" w:line="276" w:lineRule="auto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F6368"/>
                      <w:sz w:val="23"/>
                      <w:szCs w:val="23"/>
                    </w:rPr>
                    <w:t xml:space="preserve">:</w:t>
                  </w:r>
                </w:p>
              </w:tc>
              <w:tc>
                <w:tcPr>
                  <w:tcW w:type="dxa" w:w="4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60" w:before="0" w:line="276" w:lineRule="auto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222222"/>
                      <w:sz w:val="23"/>
                      <w:szCs w:val="23"/>
                    </w:rPr>
                    <w:t xml:space="preserve">Ganjil dan Genap</w:t>
                  </w:r>
                </w:p>
              </w:tc>
            </w:tr>
            <w:tr>
              <w:tc>
                <w:tcPr>
                  <w:tcW w:type="dxa" w:w="2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60" w:before="0" w:line="276" w:lineRule="auto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F6368"/>
                      <w:sz w:val="23"/>
                      <w:szCs w:val="23"/>
                    </w:rPr>
                    <w:t xml:space="preserve">Tahun Pelajaran</w:t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60" w:before="0" w:line="276" w:lineRule="auto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F6368"/>
                      <w:sz w:val="23"/>
                      <w:szCs w:val="23"/>
                    </w:rPr>
                    <w:t xml:space="preserve">:</w:t>
                  </w:r>
                </w:p>
              </w:tc>
              <w:tc>
                <w:tcPr>
                  <w:tcW w:type="dxa" w:w="4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60" w:before="0" w:line="276" w:lineRule="auto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222222"/>
                      <w:sz w:val="23"/>
                      <w:szCs w:val="23"/>
                    </w:rPr>
                    <w:t xml:space="preserve">2026/2027</w:t>
                  </w:r>
                </w:p>
              </w:tc>
            </w:tr>
          </w:tbl>
          <w:p>
            <w:pPr>
              <w:spacing w:after="130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</w:rPr>
              <w:t xml:space="preserve"/>
            </w:r>
          </w:p>
          <w:p>
            <w:pPr>
              <w:spacing w:after="8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color w:val="5F6368"/>
                <w:sz w:val="22"/>
                <w:szCs w:val="22"/>
              </w:rPr>
              <w:t xml:space="preserve">Disusun oleh:</w:t>
            </w:r>
          </w:p>
          <w:p>
            <w:pPr>
              <w:spacing w:after="6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22222"/>
                <w:sz w:val="26"/>
                <w:szCs w:val="26"/>
              </w:rPr>
              <w:t xml:space="preserve">Muhammad Irsyad Sirojul Khoeir, S.Sos., M.Sos.</w:t>
            </w:r>
          </w:p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color w:val="5F6368"/>
                <w:sz w:val="22"/>
                <w:szCs w:val="22"/>
              </w:rPr>
              <w:t xml:space="preserve">NIP. ........................................</w:t>
            </w:r>
          </w:p>
        </w:tc>
      </w:tr>
      <w:tr>
        <w:trPr>
          <w:cantSplit/>
          <w:trHeight w:val="113" w:hRule="exact"/>
        </w:trPr>
        <w:tc>
          <w:tcPr>
            <w:tcW w:type="dxa" w:w="10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A227" w:color="auto" w:val="clear"/>
            <w:tcMar>
              <w:top w:type="dxa" w:w="0"/>
              <w:left w:type="dxa" w:w="340"/>
              <w:bottom w:type="dxa" w:w="0"/>
              <w:right w:type="dxa" w:w="34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222222"/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1814" w:hRule="exact"/>
        </w:trPr>
        <w:tc>
          <w:tcPr>
            <w:tcW w:type="dxa" w:w="10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A6D1D" w:color="auto" w:val="clear"/>
            <w:tcMar>
              <w:top w:type="dxa" w:w="0"/>
              <w:left w:type="dxa" w:w="340"/>
              <w:bottom w:type="dxa" w:w="0"/>
              <w:right w:type="dxa" w:w="34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pacing w:val="20"/>
                <w:sz w:val="26"/>
                <w:szCs w:val="26"/>
              </w:rPr>
              <w:t xml:space="preserve">MADRASAH ALIYAH INSAN CENDEKIA NUSANTARA</w:t>
            </w:r>
          </w:p>
          <w:p>
            <w:pPr>
              <w:spacing w:after="80" w:before="0" w:line="276" w:lineRule="auto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pacing w:val="60"/>
                <w:sz w:val="22"/>
                <w:szCs w:val="22"/>
              </w:rPr>
              <w:t xml:space="preserve">PURWAKARTA</w:t>
            </w:r>
          </w:p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color w:val="FFFFFF"/>
                <w:sz w:val="18"/>
                <w:szCs w:val="18"/>
              </w:rPr>
              <w:t xml:space="preserve">Kp. Nenggeng RT 001/RW 001, Desa Neglasari, Kec. Darangdan, Kab. Purwakarta 41163</w:t>
            </w:r>
          </w:p>
        </w:tc>
      </w:tr>
    </w:tbl>
    <w:p>
      <w:pPr>
        <w:spacing w:after="0" w:before="0" w:line="240" w:lineRule="auto"/>
        <w:jc w:val="left"/>
      </w:pPr>
      <w:r>
        <w:rPr>
          <w:rFonts w:ascii="Times New Roman" w:cs="Times New Roman" w:eastAsia="Times New Roman" w:hAnsi="Times New Roman"/>
          <w:color w:val="222222"/>
          <w:sz w:val="2"/>
          <w:szCs w:val="2"/>
        </w:rPr>
        <w:t xml:space="preserve"/>
      </w:r>
    </w:p>
    <w:p>
      <w:pPr>
        <w:sectPr>
          <w:pgSz w:w="11906" w:h="16838" w:orient="portrait"/>
          <w:pgMar w:top="850" w:right="850" w:bottom="850" w:left="850" w:header="0" w:footer="0" w:gutter="0"/>
          <w:pgNumType/>
          <w:docGrid w:linePitch="360"/>
        </w:sectPr>
      </w:pPr>
    </w:p>
    <w:p>
      <w:pPr>
        <w:pStyle w:val="Heading1"/>
        <w:jc w:val="center"/>
      </w:pPr>
      <w:r>
        <w:t xml:space="preserve">LEMBAR PENGESAHAN</w:t>
      </w:r>
    </w:p>
    <w:p>
      <w:pPr>
        <w:spacing w:after="360" w:before="0" w:line="276" w:lineRule="auto"/>
        <w:jc w:val="center"/>
      </w:pPr>
      <w:r>
        <w:rPr>
          <w:rFonts w:ascii="Cambria" w:cs="Cambria" w:eastAsia="Cambria" w:hAnsi="Cambria"/>
          <w:b/>
          <w:bCs/>
          <w:color w:val="8A6D1D"/>
          <w:spacing w:val="10"/>
          <w:sz w:val="22"/>
          <w:szCs w:val="22"/>
        </w:rPr>
        <w:t xml:space="preserve">BUKU KERJA 4  •  EVALUASI DAN PENGEMBANGAN KEPROFESIAN GURU</w:t>
      </w:r>
    </w:p>
    <w:tbl>
      <w:tblPr>
        <w:tblW w:type="dxa" w:w="9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1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22222"/>
                <w:sz w:val="22"/>
                <w:szCs w:val="22"/>
              </w:rPr>
              <w:t xml:space="preserve">Nama Guru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222222"/>
                <w:sz w:val="22"/>
                <w:szCs w:val="22"/>
              </w:rPr>
              <w:t xml:space="preserve">Muhammad Irsyad Sirojul Khoeir, S.Sos., M.Sos.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1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22222"/>
                <w:sz w:val="22"/>
                <w:szCs w:val="22"/>
              </w:rPr>
              <w:t xml:space="preserve">NIP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222222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1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22222"/>
                <w:sz w:val="22"/>
                <w:szCs w:val="22"/>
              </w:rPr>
              <w:t xml:space="preserve">Mata Pelajaran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222222"/>
                <w:sz w:val="22"/>
                <w:szCs w:val="22"/>
              </w:rPr>
              <w:t xml:space="preserve">Sosiologi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1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22222"/>
                <w:sz w:val="22"/>
                <w:szCs w:val="22"/>
              </w:rPr>
              <w:t xml:space="preserve">Fase / Kelas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222222"/>
                <w:sz w:val="22"/>
                <w:szCs w:val="22"/>
              </w:rPr>
              <w:t xml:space="preserve">Fase E / Kelas X (X-1, X-2, X-3)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1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22222"/>
                <w:sz w:val="22"/>
                <w:szCs w:val="22"/>
              </w:rPr>
              <w:t xml:space="preserve">Alokasi Waktu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222222"/>
                <w:sz w:val="22"/>
                <w:szCs w:val="22"/>
              </w:rPr>
              <w:t xml:space="preserve">2 JP per minggu (1 JP = 45 menit)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1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22222"/>
                <w:sz w:val="22"/>
                <w:szCs w:val="22"/>
              </w:rPr>
              <w:t xml:space="preserve">Tahun Pelajaran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222222"/>
                <w:sz w:val="22"/>
                <w:szCs w:val="22"/>
              </w:rPr>
              <w:t xml:space="preserve">2026/2027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1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22222"/>
                <w:sz w:val="22"/>
                <w:szCs w:val="22"/>
              </w:rPr>
              <w:t xml:space="preserve">Satuan Pendidikan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222222"/>
                <w:sz w:val="22"/>
                <w:szCs w:val="22"/>
              </w:rPr>
              <w:t xml:space="preserve">Madrasah Aliyah Insan Cendekia Nusantara Purwakarta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1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22222"/>
                <w:sz w:val="22"/>
                <w:szCs w:val="22"/>
              </w:rPr>
              <w:t xml:space="preserve">Alamat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222222"/>
                <w:sz w:val="22"/>
                <w:szCs w:val="22"/>
              </w:rPr>
              <w:t xml:space="preserve">Kp. Nenggeng RT 001/RW 001, Desa Neglasari, Kec. Darangdan, Kab. Purwakarta 41163</w:t>
            </w:r>
          </w:p>
        </w:tc>
      </w:tr>
    </w:tbl>
    <w:p>
      <w:pPr>
        <w:spacing w:after="480" w:before="360" w:line="360" w:lineRule="auto"/>
        <w:jc w:val="both"/>
      </w:pPr>
      <w:r>
        <w:rPr>
          <w:rFonts w:ascii="Times New Roman" w:cs="Times New Roman" w:eastAsia="Times New Roman" w:hAnsi="Times New Roman"/>
          <w:color w:val="222222"/>
          <w:sz w:val="24"/>
          <w:szCs w:val="24"/>
        </w:rPr>
        <w:t xml:space="preserve">Buku Kerja 4 ini telah diperiksa dan dinyatakan layak digunakan sebagai dokumen evaluasi dan pengembangan keprofesian guru mata pelajaran Sosiologi pada Madrasah Aliyah Insan Cendekia Nusantara Purwakarta Tahun Pelajaran 2026/2027.</w:t>
      </w:r>
    </w:p>
    <w:tbl>
      <w:tblPr>
        <w:tblW w:type="dxa" w:w="900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900"/>
        <w:gridCol w:w="5100"/>
      </w:tblGrid>
      <w:t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color w:val="222222"/>
                <w:sz w:val="23"/>
                <w:szCs w:val="23"/>
              </w:rPr>
              <w:t xml:space="preserve">Mengetahui,</w:t>
            </w:r>
          </w:p>
          <w:p>
            <w:pPr>
              <w:spacing w:after="130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color w:val="222222"/>
                <w:sz w:val="23"/>
                <w:szCs w:val="23"/>
              </w:rPr>
              <w:t xml:space="preserve">Kepala Madrasah,</w:t>
            </w:r>
          </w:p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22222"/>
                <w:sz w:val="23"/>
                <w:szCs w:val="23"/>
                <w:u w:val="single"/>
              </w:rPr>
              <w:t xml:space="preserve">Ahmad Ambari, S.Pd.I., M.Pd.</w:t>
            </w:r>
          </w:p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color w:val="222222"/>
                <w:sz w:val="22"/>
                <w:szCs w:val="22"/>
              </w:rPr>
              <w:t xml:space="preserve">NIP. ..................................</w:t>
            </w:r>
          </w:p>
        </w:tc>
        <w:tc>
          <w:tcPr>
            <w:tcW w:type="dxa" w:w="5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color w:val="222222"/>
                <w:sz w:val="23"/>
                <w:szCs w:val="23"/>
              </w:rPr>
              <w:t xml:space="preserve">Purwakarta, ............................ 2026</w:t>
            </w:r>
          </w:p>
          <w:p>
            <w:pPr>
              <w:spacing w:after="130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color w:val="222222"/>
                <w:sz w:val="23"/>
                <w:szCs w:val="23"/>
              </w:rPr>
              <w:t xml:space="preserve">Guru Mata Pelajaran Sosiologi,</w:t>
            </w:r>
          </w:p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22222"/>
                <w:sz w:val="21"/>
                <w:szCs w:val="21"/>
                <w:u w:val="single"/>
              </w:rPr>
              <w:t xml:space="preserve">Muhammad Irsyad Sirojul Khoeir, S.Sos., M.Sos.</w:t>
            </w:r>
          </w:p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color w:val="222222"/>
                <w:sz w:val="22"/>
                <w:szCs w:val="22"/>
              </w:rPr>
              <w:t xml:space="preserve">NIP. ..................................</w:t>
            </w:r>
          </w:p>
        </w:tc>
      </w:tr>
    </w:tbl>
    <w:p>
      <w:pPr>
        <w:pageBreakBefore/>
        <w:spacing w:after="360"/>
        <w:jc w:val="center"/>
      </w:pPr>
      <w:r>
        <w:rPr>
          <w:rFonts w:ascii="Cambria" w:cs="Cambria" w:eastAsia="Cambria" w:hAnsi="Cambria"/>
          <w:b/>
          <w:bCs/>
          <w:color w:val="222222"/>
          <w:sz w:val="30"/>
          <w:szCs w:val="30"/>
        </w:rPr>
        <w:t xml:space="preserve">DAFTAR ISI</w:t>
      </w:r>
    </w:p>
    <w:sdt>
      <w:sdtPr>
        <w:alias w:val="Daftar Isi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ectPr>
          <w:footerReference w:type="default" r:id="rId6"/>
          <w:pgSz w:w="11906" w:h="16838" w:orient="portrait"/>
          <w:pgMar w:top="1417" w:right="1134" w:bottom="1417" w:left="1701" w:header="708" w:footer="708" w:gutter="0"/>
          <w:pgNumType w:start="2" w:fmt="lowerRoman"/>
          <w:docGrid w:linePitch="360"/>
        </w:sectPr>
      </w:pPr>
    </w:p>
    <w:p>
      <w:pPr>
        <w:pStyle w:val="Heading1"/>
        <w:pageBreakBefore/>
      </w:pPr>
      <w:r>
        <w:t xml:space="preserve">1. Hasil Supervisi Akademik</w:t>
      </w:r>
    </w:p>
    <w:p>
      <w:pPr>
        <w:spacing w:after="0" w:before="0" w:line="276" w:lineRule="auto"/>
        <w:jc w:val="left"/>
      </w:pPr>
      <w:r>
        <w:rPr>
          <w:rFonts w:ascii="Times New Roman" w:cs="Times New Roman" w:eastAsia="Times New Roman" w:hAnsi="Times New Roman"/>
          <w:i/>
          <w:iCs/>
          <w:color w:val="9AA0A6"/>
          <w:sz w:val="22"/>
          <w:szCs w:val="22"/>
        </w:rPr>
        <w:t xml:space="preserve">[Isi bagian ini disusun pada tahap berikutnya.]</w:t>
      </w:r>
    </w:p>
    <w:p>
      <w:pPr>
        <w:pStyle w:val="Heading1"/>
        <w:pageBreakBefore/>
      </w:pPr>
      <w:r>
        <w:t xml:space="preserve">2. Refleksi Pembelajaran dan Umpan Balik Murid</w:t>
      </w:r>
    </w:p>
    <w:p>
      <w:pPr>
        <w:spacing w:after="0" w:before="0" w:line="276" w:lineRule="auto"/>
        <w:jc w:val="left"/>
      </w:pPr>
      <w:r>
        <w:rPr>
          <w:rFonts w:ascii="Times New Roman" w:cs="Times New Roman" w:eastAsia="Times New Roman" w:hAnsi="Times New Roman"/>
          <w:i/>
          <w:iCs/>
          <w:color w:val="9AA0A6"/>
          <w:sz w:val="22"/>
          <w:szCs w:val="22"/>
        </w:rPr>
        <w:t xml:space="preserve">[Isi bagian ini disusun pada tahap berikutnya.]</w:t>
      </w:r>
    </w:p>
    <w:p>
      <w:pPr>
        <w:pStyle w:val="Heading1"/>
        <w:pageBreakBefore/>
      </w:pPr>
      <w:r>
        <w:t xml:space="preserve">3. Evaluasi Diri Guru</w:t>
      </w:r>
    </w:p>
    <w:p>
      <w:pPr>
        <w:spacing w:after="0" w:before="0" w:line="276" w:lineRule="auto"/>
        <w:jc w:val="left"/>
      </w:pPr>
      <w:r>
        <w:rPr>
          <w:rFonts w:ascii="Times New Roman" w:cs="Times New Roman" w:eastAsia="Times New Roman" w:hAnsi="Times New Roman"/>
          <w:i/>
          <w:iCs/>
          <w:color w:val="9AA0A6"/>
          <w:sz w:val="22"/>
          <w:szCs w:val="22"/>
        </w:rPr>
        <w:t xml:space="preserve">[Isi bagian ini disusun pada tahap berikutnya.]</w:t>
      </w:r>
    </w:p>
    <w:p>
      <w:pPr>
        <w:pStyle w:val="Heading1"/>
        <w:pageBreakBefore/>
      </w:pPr>
      <w:r>
        <w:t xml:space="preserve">4. Rekam Jejak Pengembangan Keprofesian Berkelanjutan (PKB)</w:t>
      </w:r>
    </w:p>
    <w:p>
      <w:pPr>
        <w:spacing w:after="0" w:before="0" w:line="276" w:lineRule="auto"/>
        <w:jc w:val="left"/>
      </w:pPr>
      <w:r>
        <w:rPr>
          <w:rFonts w:ascii="Times New Roman" w:cs="Times New Roman" w:eastAsia="Times New Roman" w:hAnsi="Times New Roman"/>
          <w:i/>
          <w:iCs/>
          <w:color w:val="9AA0A6"/>
          <w:sz w:val="22"/>
          <w:szCs w:val="22"/>
        </w:rPr>
        <w:t xml:space="preserve">[Isi bagian ini disusun pada tahap berikutnya.]</w:t>
      </w:r>
    </w:p>
    <w:p>
      <w:pPr>
        <w:pStyle w:val="Heading1"/>
        <w:pageBreakBefore/>
      </w:pPr>
      <w:r>
        <w:t xml:space="preserve">5. Program Tindak Lanjut Guru (RTL)</w:t>
      </w:r>
    </w:p>
    <w:p>
      <w:pPr>
        <w:spacing w:after="0" w:before="0" w:line="276" w:lineRule="auto"/>
        <w:jc w:val="left"/>
      </w:pPr>
      <w:r>
        <w:rPr>
          <w:rFonts w:ascii="Times New Roman" w:cs="Times New Roman" w:eastAsia="Times New Roman" w:hAnsi="Times New Roman"/>
          <w:i/>
          <w:iCs/>
          <w:color w:val="9AA0A6"/>
          <w:sz w:val="22"/>
          <w:szCs w:val="22"/>
        </w:rPr>
        <w:t xml:space="preserve">[Isi bagian ini disusun pada tahap berikutnya.]</w:t>
      </w:r>
    </w:p>
    <w:sectPr>
      <w:headerReference w:type="default" r:id="rId7"/>
      <w:footerReference w:type="default" r:id="rId8"/>
      <w:pgSz w:w="11906" w:h="16838" w:orient="portrait"/>
      <w:pgMar w:top="1417" w:right="1134" w:bottom="1417" w:left="1701" w:header="708" w:footer="708" w:gutter="0"/>
      <w:pgNumType w:start="1" w:fmt="decimal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5F6368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5F6368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A6D1D" w:sz="6" w:space="4"/>
      </w:pBdr>
      <w:tabs>
        <w:tab w:val="right" w:pos="9071"/>
      </w:tabs>
    </w:pPr>
    <w:r>
      <w:rPr>
        <w:rFonts w:ascii="Cambria" w:cs="Cambria" w:eastAsia="Cambria" w:hAnsi="Cambria"/>
        <w:b/>
        <w:bCs/>
        <w:color w:val="8A6D1D"/>
        <w:sz w:val="17"/>
        <w:szCs w:val="17"/>
      </w:rPr>
      <w:t xml:space="preserve">Buku Kerja 4 • Evaluasi dan Pengembangan Keprofesian Guru</w:t>
    </w:r>
    <w:r>
      <w:rPr>
        <w:rFonts w:ascii="Cambria" w:cs="Cambria" w:eastAsia="Cambria" w:hAnsi="Cambria"/>
        <w:color w:val="5F6368"/>
        <w:sz w:val="17"/>
        <w:szCs w:val="17"/>
      </w:rPr>
      <w:t xml:space="preserve">	Sosiologi Fase E • MA ICN • TP 2026/2027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line="276" w:lineRule="auto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240" w:before="0"/>
      <w:outlineLvl w:val="0"/>
    </w:pPr>
    <w:rPr>
      <w:rFonts w:ascii="Cambria" w:cs="Cambria" w:eastAsia="Cambria" w:hAnsi="Cambria"/>
      <w:b/>
      <w:bCs/>
      <w:color w:val="8A6D1D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60" w:before="240"/>
      <w:outlineLvl w:val="1"/>
    </w:pPr>
    <w:rPr>
      <w:rFonts w:ascii="Cambria" w:cs="Cambria" w:eastAsia="Cambria" w:hAnsi="Cambria"/>
      <w:b/>
      <w:bCs/>
      <w:color w:val="222222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header" Target="header1.xml"/><Relationship Id="rId8" Type="http://schemas.openxmlformats.org/officeDocument/2006/relationships/footer" Target="footer2.xml"/><Relationship Id="rId9" Type="http://schemas.openxmlformats.org/officeDocument/2006/relationships/theme" Target="theme/theme1.xml"/><Relationship Id="rId10" Type="http://schemas.openxmlformats.org/officeDocument/2006/relationships/image" Target="media/ac269b22c63dbf5f0ab8892785bf7e7c46dc26b8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Buku Kerja 4 Sosiologi Fase E Kelas X 2026/2027</dc:title>
  <dc:creator>Muhammad Irsyad Sirojul Khoeir, S.Sos., M.Sos.</dc:creator>
  <dc:description>Evaluasi dan Pengembangan Keprofesian Guru</dc:description>
  <cp:lastModifiedBy>Un-named</cp:lastModifiedBy>
  <cp:revision>1</cp:revision>
  <dcterms:created xsi:type="dcterms:W3CDTF">2026-10-21T05:29:32.018Z</dcterms:created>
  <dcterms:modified xsi:type="dcterms:W3CDTF">2026-10-21T05:29:32.018Z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