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67E22"/>
          <w:spacing w:val="40"/>
          <w:sz w:val="18"/>
          <w:szCs w:val="18"/>
        </w:rPr>
        <w:t xml:space="preserve">EXECUTIVE SUMMARY</w:t>
      </w:r>
    </w:p>
    <w:p>
      <w:pPr>
        <w:spacing w:after="80"/>
      </w:pPr>
      <w:r>
        <w:rPr>
          <w:b/>
          <w:bCs/>
          <w:color w:val="1B4F72"/>
          <w:sz w:val="34"/>
          <w:szCs w:val="34"/>
        </w:rPr>
        <w:t xml:space="preserve">US Top 50 Playlist Performance and Song Popularity Trends</w:t>
      </w:r>
    </w:p>
    <w:p>
      <w:pPr>
        <w:pBdr>
          <w:bottom w:val="single" w:color="E67E22" w:sz="10" w:space="6"/>
        </w:pBdr>
        <w:spacing w:after="140"/>
      </w:pPr>
      <w:r>
        <w:rPr>
          <w:color w:val="566573"/>
          <w:sz w:val="18"/>
          <w:szCs w:val="18"/>
        </w:rPr>
        <w:t xml:space="preserve">For Atlantic Recording Corporation  |  555 daily snapshots, 18 May 2024 to 27 November 2025</w:t>
      </w:r>
    </w:p>
    <w:p>
      <w:pPr>
        <w:spacing w:after="100" w:line="260"/>
      </w:pPr>
      <w:r>
        <w:rPr>
          <w:b/>
          <w:bCs/>
        </w:rPr>
        <w:t xml:space="preserve">Purpose. </w:t>
      </w:r>
      <w:r>
        <w:t xml:space="preserve">To explain how songs rise, persist and fade on the US Top 50 playlist, which artists dominate, and whether song attributes relate to success, so that promotion, release timing and marketing spend can be guided by evidence.</w:t>
      </w:r>
    </w:p>
    <w:p>
      <w:pPr>
        <w:spacing w:after="60" w:before="100"/>
      </w:pPr>
      <w:r>
        <w:rPr>
          <w:b/>
          <w:bCs/>
          <w:color w:val="E67E22"/>
          <w:sz w:val="23"/>
          <w:szCs w:val="23"/>
        </w:rPr>
        <w:t xml:space="preserve">What the data shows</w:t>
      </w:r>
    </w:p>
    <w:p>
      <w:pPr>
        <w:pStyle w:val="ListParagraph"/>
        <w:numPr>
          <w:ilvl w:val="0"/>
          <w:numId w:val="2"/>
        </w:numPr>
        <w:spacing w:after="70" w:line="262"/>
      </w:pPr>
      <w:r>
        <w:rPr>
          <w:b/>
          <w:bCs/>
          <w:sz w:val="21"/>
          <w:szCs w:val="21"/>
        </w:rPr>
        <w:t xml:space="preserve">Short lives, concentrated presence. </w:t>
      </w:r>
      <w:r>
        <w:rPr>
          <w:sz w:val="21"/>
          <w:szCs w:val="21"/>
        </w:rPr>
        <w:t xml:space="preserve">Median chart life is 7 days; 54% of songs last a week or less, but the 76 songs lasting 100+ days fill 53% of all slots.</w:t>
      </w:r>
    </w:p>
    <w:p>
      <w:pPr>
        <w:pStyle w:val="ListParagraph"/>
        <w:numPr>
          <w:ilvl w:val="0"/>
          <w:numId w:val="2"/>
        </w:numPr>
        <w:spacing w:after="70" w:line="262"/>
      </w:pPr>
      <w:r>
        <w:rPr>
          <w:b/>
          <w:bCs/>
          <w:sz w:val="21"/>
          <w:szCs w:val="21"/>
        </w:rPr>
        <w:t xml:space="preserve">Peak rank predicts staying power. </w:t>
      </w:r>
      <w:r>
        <w:rPr>
          <w:sz w:val="21"/>
          <w:szCs w:val="21"/>
        </w:rPr>
        <w:t xml:space="preserve">Songs that hit #1 lasted a median 96 days versus 6 for the rest.</w:t>
      </w:r>
    </w:p>
    <w:p>
      <w:pPr>
        <w:pStyle w:val="ListParagraph"/>
        <w:numPr>
          <w:ilvl w:val="0"/>
          <w:numId w:val="2"/>
        </w:numPr>
        <w:spacing w:after="70" w:line="262"/>
      </w:pPr>
      <w:r>
        <w:rPr>
          <w:b/>
          <w:bCs/>
          <w:sz w:val="21"/>
          <w:szCs w:val="21"/>
        </w:rPr>
        <w:t xml:space="preserve">Stable top, churning bottom. </w:t>
      </w:r>
      <w:r>
        <w:rPr>
          <w:sz w:val="21"/>
          <w:szCs w:val="21"/>
        </w:rPr>
        <w:t xml:space="preserve">Ranks 1-5 move 1.0 place a day versus 3.3 in ranks 21-35; only 3% of songs exit from the Top 10.</w:t>
      </w:r>
    </w:p>
    <w:p>
      <w:pPr>
        <w:pStyle w:val="ListParagraph"/>
        <w:numPr>
          <w:ilvl w:val="0"/>
          <w:numId w:val="2"/>
        </w:numPr>
        <w:spacing w:after="70" w:line="262"/>
      </w:pPr>
      <w:r>
        <w:rPr>
          <w:b/>
          <w:bCs/>
          <w:sz w:val="21"/>
          <w:szCs w:val="21"/>
        </w:rPr>
        <w:t xml:space="preserve">Artist concentration. </w:t>
      </w:r>
      <w:r>
        <w:rPr>
          <w:sz w:val="21"/>
          <w:szCs w:val="21"/>
        </w:rPr>
        <w:t xml:space="preserve">The top 3 artists hold 20% of slots, the top 10 hold 40%; 58% of artists charted a single song. Dominance comes in release-driven waves.</w:t>
      </w:r>
    </w:p>
    <w:p>
      <w:pPr>
        <w:pStyle w:val="ListParagraph"/>
        <w:numPr>
          <w:ilvl w:val="0"/>
          <w:numId w:val="2"/>
        </w:numPr>
        <w:spacing w:after="70" w:line="262"/>
      </w:pPr>
      <w:r>
        <w:rPr>
          <w:b/>
          <w:bCs/>
          <w:sz w:val="21"/>
          <w:szCs w:val="21"/>
        </w:rPr>
        <w:t xml:space="preserve">Singles beat album tracks. </w:t>
      </w:r>
      <w:r>
        <w:rPr>
          <w:sz w:val="21"/>
          <w:szCs w:val="21"/>
        </w:rPr>
        <w:t xml:space="preserve">25% of single slots reach the Top 10 versus 18% for album tracks, with twice the median chart life (13 vs 6 days).</w:t>
      </w:r>
    </w:p>
    <w:p>
      <w:pPr>
        <w:pStyle w:val="ListParagraph"/>
        <w:numPr>
          <w:ilvl w:val="0"/>
          <w:numId w:val="2"/>
        </w:numPr>
        <w:spacing w:after="70" w:line="262"/>
      </w:pPr>
      <w:r>
        <w:rPr>
          <w:b/>
          <w:bCs/>
          <w:sz w:val="21"/>
          <w:szCs w:val="21"/>
        </w:rPr>
        <w:t xml:space="preserve">Explicit flag and length do not matter. </w:t>
      </w:r>
      <w:r>
        <w:rPr>
          <w:sz w:val="21"/>
          <w:szCs w:val="21"/>
        </w:rPr>
        <w:t xml:space="preserve">Top-10 share is 20.5% (explicit) versus 19.5%; duration shows no meaningful link to rank or popularity.</w:t>
      </w:r>
    </w:p>
    <w:p>
      <w:pPr>
        <w:spacing w:after="60" w:before="100"/>
      </w:pPr>
      <w:r>
        <w:rPr>
          <w:b/>
          <w:bCs/>
          <w:color w:val="E67E22"/>
          <w:sz w:val="23"/>
          <w:szCs w:val="23"/>
        </w:rPr>
        <w:t xml:space="preserve">Recommendations</w:t>
      </w:r>
    </w:p>
    <w:p>
      <w:pPr>
        <w:pStyle w:val="ListParagraph"/>
        <w:numPr>
          <w:ilvl w:val="0"/>
          <w:numId w:val="3"/>
        </w:numPr>
        <w:spacing w:after="70" w:line="262"/>
      </w:pPr>
      <w:r>
        <w:rPr>
          <w:b/>
          <w:bCs/>
          <w:sz w:val="21"/>
          <w:szCs w:val="21"/>
        </w:rPr>
        <w:t xml:space="preserve">Back early climbers. </w:t>
      </w:r>
      <w:r>
        <w:rPr>
          <w:sz w:val="21"/>
          <w:szCs w:val="21"/>
        </w:rPr>
        <w:t xml:space="preserve">Half of songs disappear within a week, and climbers that reach the Top 10 rarely leave from there. Judge new releases on their first two weeks and concentrate spend on songs that are rising (e.g. "i like the way you kiss me": #46 to #6 in seven days).</w:t>
      </w:r>
    </w:p>
    <w:p>
      <w:pPr>
        <w:pStyle w:val="ListParagraph"/>
        <w:numPr>
          <w:ilvl w:val="0"/>
          <w:numId w:val="3"/>
        </w:numPr>
        <w:spacing w:after="70" w:line="262"/>
      </w:pPr>
      <w:r>
        <w:rPr>
          <w:b/>
          <w:bCs/>
          <w:sz w:val="21"/>
          <w:szCs w:val="21"/>
        </w:rPr>
        <w:t xml:space="preserve">Lead with singles. </w:t>
      </w:r>
      <w:r>
        <w:rPr>
          <w:sz w:val="21"/>
          <w:szCs w:val="21"/>
        </w:rPr>
        <w:t xml:space="preserve">They convert to Top-10 placement and longevity better; use album tracks to build artist share and catalog.</w:t>
      </w:r>
    </w:p>
    <w:p>
      <w:pPr>
        <w:pStyle w:val="ListParagraph"/>
        <w:numPr>
          <w:ilvl w:val="0"/>
          <w:numId w:val="3"/>
        </w:numPr>
        <w:spacing w:after="70" w:line="262"/>
      </w:pPr>
      <w:r>
        <w:rPr>
          <w:b/>
          <w:bCs/>
          <w:sz w:val="21"/>
          <w:szCs w:val="21"/>
        </w:rPr>
        <w:t xml:space="preserve">Time releases around chart turnover. </w:t>
      </w:r>
      <w:r>
        <w:rPr>
          <w:sz w:val="21"/>
          <w:szCs w:val="21"/>
        </w:rPr>
        <w:t xml:space="preserve">Entry waves (49 new songs on 28 Dec 2024) mean heavy competition for slots; quieter weeks give new songs a clearer path.</w:t>
      </w:r>
    </w:p>
    <w:p>
      <w:pPr>
        <w:pStyle w:val="ListParagraph"/>
        <w:numPr>
          <w:ilvl w:val="0"/>
          <w:numId w:val="3"/>
        </w:numPr>
        <w:spacing w:after="70" w:line="262"/>
      </w:pPr>
      <w:r>
        <w:rPr>
          <w:b/>
          <w:bCs/>
          <w:sz w:val="21"/>
          <w:szCs w:val="21"/>
        </w:rPr>
        <w:t xml:space="preserve">Plan seasonal catalog. </w:t>
      </w:r>
      <w:r>
        <w:rPr>
          <w:sz w:val="21"/>
          <w:szCs w:val="21"/>
        </w:rPr>
        <w:t xml:space="preserve">Holiday and Halloween songs are among the fastest risers each year.</w:t>
      </w:r>
    </w:p>
    <w:p>
      <w:pPr>
        <w:pStyle w:val="ListParagraph"/>
        <w:numPr>
          <w:ilvl w:val="0"/>
          <w:numId w:val="3"/>
        </w:numPr>
        <w:spacing w:after="70" w:line="262"/>
      </w:pPr>
      <w:r>
        <w:rPr>
          <w:b/>
          <w:bCs/>
          <w:sz w:val="21"/>
          <w:szCs w:val="21"/>
        </w:rPr>
        <w:t xml:space="preserve">Focus elsewhere than length or explicit flags. </w:t>
      </w:r>
      <w:r>
        <w:rPr>
          <w:sz w:val="21"/>
          <w:szCs w:val="21"/>
        </w:rPr>
        <w:t xml:space="preserve">Neither shows an effect on chart performance in this data.</w:t>
      </w:r>
    </w:p>
    <w:p>
      <w:pPr>
        <w:pBdr>
          <w:top w:val="single" w:color="D5D8DC" w:sz="4" w:space="6"/>
        </w:pBdr>
        <w:spacing w:before="120"/>
      </w:pPr>
      <w:r>
        <w:rPr>
          <w:i/>
          <w:iCs/>
          <w:color w:val="566573"/>
          <w:sz w:val="16"/>
          <w:szCs w:val="16"/>
        </w:rPr>
        <w:t xml:space="preserve">Caveats: the Top 50 hides songs ranked below 50; there are no stream or revenue figures; calendar dates in the source file appear offset by one year and should be confirmed with the data provider (this does not change the findings above). Full evidence is in the research paper; the Streamlit dashboard allows interactive filtering.</w:t>
      </w:r>
    </w:p>
    <w:sectPr>
      <w:pgSz w:w="11906" w:h="16838" w:orient="portrait"/>
      <w:pgMar w:top="90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US Top 50 Playlist Analysis</dc:title>
  <dc:creator>Analytics Team</dc:creator>
  <cp:lastModifiedBy>Un-named</cp:lastModifiedBy>
  <cp:revision>1</cp:revision>
  <dcterms:created xsi:type="dcterms:W3CDTF">2026-10-19T11:47:26.206Z</dcterms:created>
  <dcterms:modified xsi:type="dcterms:W3CDTF">2026-10-19T11:47:26.206Z</dcterms:modified>
</cp:coreProperties>
</file>

<file path=docProps/custom.xml><?xml version="1.0" encoding="utf-8"?>
<Properties xmlns="http://schemas.openxmlformats.org/officeDocument/2006/custom-properties" xmlns:vt="http://schemas.openxmlformats.org/officeDocument/2006/docPropsVTypes"/>
</file>