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591830" cy="2906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830" cy="290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Personas, porque creas perfiles de personas ficticias.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Apprenticing, porque te juntas con alguien que tenga muchos años en la empresa y sepa como funciona, y de esta forma se aprende.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Family therapy, por como esta definida la tecnica.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4) Brainstorming, porque ayuda a la creatividad e invencion, tambien a la participacion de todos.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5) Interviewing (wikis), porque se pueden descubrir los puntos debiles que tiene actualmente la aplicacion.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6) Por un lado se podria usar Family therapy para la primer parte, y por otro apprenticing para la segunda.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7) High-fidelity prototypes, porque necesitan organizar y visualizar las ideas.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8) Apprenticing y Wikis.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9) Low-fidelity prototypes.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10) Document archeology.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