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t xml:space="preserve">1. Behavioral and Data Flow Designs</w:t>
      </w:r>
    </w:p>
    <w:p>
      <w:pPr>
        <w:numPr>
          <w:ilvl w:val="0"/>
          <w:numId w:val="1001"/>
        </w:numPr>
      </w:pPr>
      <w:r>
        <w:t xml:space="preserve">Assign statements can never be inside the always block</w:t>
      </w:r>
    </w:p>
    <w:p>
      <w:pPr>
        <w:numPr>
          <w:ilvl w:val="0"/>
          <w:numId w:val="1001"/>
        </w:numPr>
      </w:pPr>
      <w:r>
        <w:t xml:space="preserve">If we write data flow design using assign statement then outputs have to be declared as wires</w:t>
      </w:r>
    </w:p>
    <w:p>
      <w:pPr>
        <w:numPr>
          <w:ilvl w:val="0"/>
          <w:numId w:val="1001"/>
        </w:numPr>
      </w:pPr>
      <w:r>
        <w:t xml:space="preserve">If we write behavioral design using always block then output has to be defined as reg as the output value needs to be held continuously.</w:t>
      </w:r>
    </w:p>
    <w:p>
      <w:pPr>
        <w:numPr>
          <w:ilvl w:val="0"/>
          <w:numId w:val="1001"/>
        </w:numPr>
      </w:pPr>
      <w:r>
        <w:t xml:space="preserve">Behavioral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mux2x1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i0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reg stands for register, because the register has to hold the value till the output changes, this occurs only when i0, i1 or sel changes (in always block)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Behavioral implementation of mux2x1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anytime i0, i1, or sel changes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i0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i1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sel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If sel=0, y should be i0, else y should be i1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KeywordTok"/>
        </w:rPr>
        <w:t xml:space="preserve">endmodule</w:t>
      </w:r>
    </w:p>
    <w:p>
      <w:pPr>
        <w:pStyle w:val="FirstParagraph"/>
      </w:pPr>
      <w:r>
        <w:t xml:space="preserve">Data Flow</w:t>
      </w:r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mux2x1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i0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reg is not required here because assign is also "continuous" assignment</w:t>
      </w:r>
      <w:r>
        <w:br/>
      </w:r>
      <w:r>
        <w:rPr>
          <w:rStyle w:val="NormalTok"/>
        </w:rPr>
        <w:t xml:space="preserve">			  </w:t>
      </w:r>
      <w:r>
        <w:rPr>
          <w:rStyle w:val="CommentTok"/>
        </w:rPr>
        <w:t xml:space="preserve">// even wire is not required because by default every variable is a wire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Dataflow implementation of mux2x1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Whenever you use assign it is called data flow type of implementation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assign y = (i0 &amp; ~sel) | (i1 &amp; sel);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KeywordTok"/>
        </w:rPr>
        <w:t xml:space="preserve">endmodule</w:t>
      </w:r>
    </w:p>
    <w:bookmarkEnd w:id="20"/>
    <w:bookmarkStart w:id="24" w:name="header-n14"/>
    <w:p>
      <w:pPr>
        <w:pStyle w:val="Heading2"/>
      </w:pPr>
      <w:r>
        <w:t xml:space="preserve">2. Concatenation of Signals</w:t>
      </w:r>
    </w:p>
    <w:p>
      <w:pPr>
        <w:pStyle w:val="FirstParagraph"/>
      </w:pPr>
      <w:r>
        <w:drawing>
          <wp:inline>
            <wp:extent cx="5334000" cy="3982132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C:\Users\ibrah\AppData\Roaming\Typora\typora-user-images\168189019405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2023-04-19T07:46:18Z</dcterms:created>
  <dcterms:modified xsi:type="dcterms:W3CDTF">2023-04-19T07:46:18Z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