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SINGGAH LOKAL — MASTER 15</w:t>
      </w:r>
    </w:p>
    <w:p>
      <w:pPr>
        <w:pStyle w:val="Heading1"/>
      </w:pPr>
      <w:r>
        <w:t>SECURITY, IDENTITY, RBAC &amp; ACCESS CONTROL</w:t>
      </w:r>
    </w:p>
    <w:p>
      <w:r>
        <w:t>Separate authentication from authorization. Roles include User, Producer Owner/Manager/Editor and Admin roles such as Super Admin, Moderator, Verification Admin, Support/Ops and Auditor. Enforce resource-level authorization server-side and least privilege. Secure sessions/tokens, recovery and secrets. Audit publication, moderation, verification, permission and security actions. Use validation, rate limiting, secure transport/storage and attributable privileged actions.</w:t>
      </w:r>
    </w:p>
    <w:p>
      <w:r>
        <w:t>Status: v1.0 — Master reference. Changes require explicit approval and versioning.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